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B402FC">
        <w:trPr>
          <w:trHeight w:val="1258"/>
        </w:trPr>
        <w:tc>
          <w:tcPr>
            <w:tcW w:w="4320" w:type="dxa"/>
          </w:tcPr>
          <w:p w:rsidR="00164ECF" w:rsidRPr="000B268A" w:rsidRDefault="00B402FC" w:rsidP="00164ECF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</w:rPr>
              <w:br w:type="page"/>
            </w:r>
            <w:r w:rsidR="00164ECF"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164ECF" w:rsidRDefault="00164ECF" w:rsidP="00164E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B402FC" w:rsidRPr="005D1971" w:rsidRDefault="00C32A24" w:rsidP="00164E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15.03.</w:t>
            </w:r>
            <w:r w:rsidR="00164ECF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68/2013-р</w:t>
            </w:r>
          </w:p>
        </w:tc>
      </w:tr>
    </w:tbl>
    <w:p w:rsidR="00B402FC" w:rsidRDefault="00B402FC" w:rsidP="00B402FC">
      <w:pPr>
        <w:spacing w:after="120"/>
        <w:jc w:val="both"/>
        <w:rPr>
          <w:sz w:val="28"/>
          <w:szCs w:val="28"/>
          <w:lang w:val="uk-UA"/>
        </w:rPr>
      </w:pPr>
    </w:p>
    <w:p w:rsidR="00B402FC" w:rsidRDefault="00B402FC" w:rsidP="00B402FC">
      <w:pPr>
        <w:spacing w:after="120"/>
        <w:jc w:val="both"/>
        <w:rPr>
          <w:sz w:val="28"/>
          <w:szCs w:val="28"/>
          <w:lang w:val="uk-UA"/>
        </w:rPr>
      </w:pPr>
    </w:p>
    <w:p w:rsidR="00B402FC" w:rsidRPr="00A359A2" w:rsidRDefault="00B402FC" w:rsidP="00B402FC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B402FC" w:rsidRDefault="00B402FC" w:rsidP="00B402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Координаційну раду при облдержадміністрації з питань захисту</w:t>
      </w:r>
    </w:p>
    <w:p w:rsidR="00B402FC" w:rsidRDefault="00B402FC" w:rsidP="00B402FC">
      <w:pPr>
        <w:spacing w:after="24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інтелектуальної власності в області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Координаційна рада при облдержадміністрації з питань захисту інте</w:t>
      </w:r>
      <w:r>
        <w:rPr>
          <w:sz w:val="28"/>
          <w:szCs w:val="28"/>
          <w:lang w:val="uk-UA"/>
        </w:rPr>
        <w:softHyphen/>
        <w:t>лектуальної власності в області (далі – рада), створена для координації дій місцевих органів виконавчої влади, органів місцевого самоврядування, контро</w:t>
      </w:r>
      <w:r>
        <w:rPr>
          <w:sz w:val="28"/>
          <w:szCs w:val="28"/>
          <w:lang w:val="uk-UA"/>
        </w:rPr>
        <w:softHyphen/>
        <w:t>люючих органів, є консультативно-дорадчим органом.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Рада у своїй діяльності керується Конституцією та законами України, актами Президента України і Кабінету Міністрів України, розпорядженнями голови облдержадміністрації, а також цим Положенням.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Основними завданнями ради є</w:t>
      </w:r>
      <w:r w:rsidRPr="000E33AB">
        <w:rPr>
          <w:sz w:val="28"/>
          <w:szCs w:val="28"/>
          <w:lang w:val="uk-UA"/>
        </w:rPr>
        <w:t>: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Розроблення пропозицій щодо регіональної політики у сфері інте</w:t>
      </w:r>
      <w:r>
        <w:rPr>
          <w:sz w:val="28"/>
          <w:szCs w:val="28"/>
          <w:lang w:val="uk-UA"/>
        </w:rPr>
        <w:softHyphen/>
        <w:t>лектуальної власності та державної підтримки пріоритетних науково-техніч</w:t>
      </w:r>
      <w:r>
        <w:rPr>
          <w:sz w:val="28"/>
          <w:szCs w:val="28"/>
          <w:lang w:val="uk-UA"/>
        </w:rPr>
        <w:softHyphen/>
        <w:t>них напрямів, які є основою високотехнологічного і наукоємного сектору економіки.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 Вивчення стану та ефективності державного регулювання у сфері захисту інтелектуальної власності.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3.3</w:t>
      </w:r>
      <w:r w:rsidRPr="005A47F0">
        <w:rPr>
          <w:spacing w:val="-4"/>
          <w:sz w:val="28"/>
          <w:szCs w:val="28"/>
          <w:lang w:val="uk-UA"/>
        </w:rPr>
        <w:t>. Організація проведення моніторингу об’єктів інтелектуальної влас</w:t>
      </w:r>
      <w:r w:rsidRPr="005A47F0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ності, під час створення яких використовувалися кошти державного бюджету, державних цільових фондів і надавалися державні гарантії</w:t>
      </w:r>
      <w:r w:rsidRPr="000E33AB">
        <w:rPr>
          <w:sz w:val="28"/>
          <w:szCs w:val="28"/>
          <w:lang w:val="uk-UA"/>
        </w:rPr>
        <w:t>.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 Надання пропозицій щодо підготовки проектів розпоряджень голови облдержадміністрації з питань інтелектуальної власності.</w:t>
      </w:r>
    </w:p>
    <w:p w:rsidR="00B402FC" w:rsidRPr="000E33AB" w:rsidRDefault="00B402FC" w:rsidP="00B402F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 Рада має право</w:t>
      </w:r>
      <w:r w:rsidRPr="000E33AB">
        <w:rPr>
          <w:sz w:val="28"/>
          <w:szCs w:val="28"/>
        </w:rPr>
        <w:t>: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Утворювати у разі потреби експертні робочі групи, залучати в установленому порядку представників місцевих органів виконавчої влади, органів місцевого самоврядування, наукових установ, незалежних експертів для розгляду питань, що належать до її компетенції.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Одержувати в установленому порядку від місцевих органів вико</w:t>
      </w:r>
      <w:r>
        <w:rPr>
          <w:sz w:val="28"/>
          <w:szCs w:val="28"/>
          <w:lang w:val="uk-UA"/>
        </w:rPr>
        <w:softHyphen/>
      </w:r>
      <w:r w:rsidRPr="00B402FC">
        <w:rPr>
          <w:spacing w:val="-6"/>
          <w:sz w:val="28"/>
          <w:szCs w:val="28"/>
          <w:lang w:val="uk-UA"/>
        </w:rPr>
        <w:t>навчої влади, органів місцевого самоврядування, підприємств, установ та органі</w:t>
      </w:r>
      <w:r w:rsidRPr="00B402FC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зацій статистичні дані, інформацію, довідкові та інші матеріали і документи, що необхідні для вирішення питань, які належать до компетенції ради.</w:t>
      </w:r>
    </w:p>
    <w:p w:rsidR="00B402FC" w:rsidRDefault="00B402FC" w:rsidP="00B402F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 Заслуховувати на своїх засіданнях інформацію представників ор</w:t>
      </w:r>
      <w:r>
        <w:rPr>
          <w:sz w:val="28"/>
          <w:szCs w:val="28"/>
          <w:lang w:val="uk-UA"/>
        </w:rPr>
        <w:softHyphen/>
        <w:t>ганів місцевої виконавчої влади з питань, що належать до компетенції ради.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4.4. Готувати рекомендації відповідним органам щодо розроблення й удосконалення методичних, інструктивних та інших документів з питань інтелектуальної власності.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Основними формами роботи ради є засідання, які проводяться від</w:t>
      </w:r>
      <w:r>
        <w:rPr>
          <w:sz w:val="28"/>
          <w:szCs w:val="28"/>
          <w:lang w:val="uk-UA"/>
        </w:rPr>
        <w:softHyphen/>
        <w:t>повідно до потреби. Головує на засіданнях голова ради, а за його відсутності або за його дорученням – заступник голови ради. Засідання ради є право</w:t>
      </w:r>
      <w:r>
        <w:rPr>
          <w:sz w:val="28"/>
          <w:szCs w:val="28"/>
          <w:lang w:val="uk-UA"/>
        </w:rPr>
        <w:softHyphen/>
      </w:r>
      <w:r w:rsidR="00164ECF">
        <w:rPr>
          <w:sz w:val="28"/>
          <w:szCs w:val="28"/>
          <w:lang w:val="uk-UA"/>
        </w:rPr>
        <w:t>чин</w:t>
      </w:r>
      <w:r>
        <w:rPr>
          <w:sz w:val="28"/>
          <w:szCs w:val="28"/>
          <w:lang w:val="uk-UA"/>
        </w:rPr>
        <w:t>ним, якщо на ньому присутня більшість від складу ради.</w:t>
      </w:r>
    </w:p>
    <w:p w:rsidR="00B402FC" w:rsidRDefault="00B402FC" w:rsidP="00B402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 Рішення ради приймається шляхом відкритого </w:t>
      </w:r>
      <w:r w:rsidR="00C519E7">
        <w:rPr>
          <w:sz w:val="28"/>
          <w:szCs w:val="28"/>
          <w:lang w:val="uk-UA"/>
        </w:rPr>
        <w:t>голосування, про</w:t>
      </w:r>
      <w:r>
        <w:rPr>
          <w:sz w:val="28"/>
          <w:szCs w:val="28"/>
          <w:lang w:val="uk-UA"/>
        </w:rPr>
        <w:t xml:space="preserve">стою більшістю голосів присутніх на засіданні членів ради. У разі рівного розподілу </w:t>
      </w:r>
      <w:r w:rsidR="00C519E7">
        <w:rPr>
          <w:sz w:val="28"/>
          <w:szCs w:val="28"/>
          <w:lang w:val="uk-UA"/>
        </w:rPr>
        <w:t xml:space="preserve">голосів, </w:t>
      </w:r>
      <w:r>
        <w:rPr>
          <w:sz w:val="28"/>
          <w:szCs w:val="28"/>
          <w:lang w:val="uk-UA"/>
        </w:rPr>
        <w:t>голос головуючого на засіданні є вирішальним. Якщо член ради не згодний з прийнятим рішенням, він має право викласти у письмовій формі свою окрему думку, що додається до протоколу засідання.</w:t>
      </w:r>
    </w:p>
    <w:p w:rsidR="00B402FC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Прийняте рішення оформляється протоколом і підписується головою та секретарем ради. Рішення мають рекомендаційний характер.</w:t>
      </w:r>
    </w:p>
    <w:p w:rsidR="00B402FC" w:rsidRPr="000340C2" w:rsidRDefault="00B402FC" w:rsidP="00B402F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402FC">
        <w:rPr>
          <w:sz w:val="28"/>
          <w:szCs w:val="28"/>
          <w:lang w:val="uk-UA"/>
        </w:rPr>
        <w:t>7.</w:t>
      </w:r>
      <w:r w:rsidRPr="004D1C68">
        <w:rPr>
          <w:b/>
          <w:sz w:val="28"/>
          <w:szCs w:val="28"/>
          <w:lang w:val="uk-UA"/>
        </w:rPr>
        <w:t> </w:t>
      </w:r>
      <w:r w:rsidRPr="000340C2">
        <w:rPr>
          <w:sz w:val="28"/>
          <w:szCs w:val="28"/>
          <w:lang w:val="uk-UA"/>
        </w:rPr>
        <w:t xml:space="preserve">Організаційно-технічне забезпечення діяльності ради здійснює </w:t>
      </w:r>
      <w:r>
        <w:rPr>
          <w:sz w:val="28"/>
          <w:szCs w:val="28"/>
          <w:lang w:val="uk-UA"/>
        </w:rPr>
        <w:t>Департамент освіти і науки, молоді та спорту облдержадміністрації</w:t>
      </w:r>
      <w:r w:rsidRPr="000340C2">
        <w:rPr>
          <w:sz w:val="28"/>
          <w:szCs w:val="28"/>
          <w:lang w:val="uk-UA"/>
        </w:rPr>
        <w:t>.</w:t>
      </w:r>
    </w:p>
    <w:p w:rsidR="00B402FC" w:rsidRDefault="00B402FC" w:rsidP="00B402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Рада систематично інформує громадськість про свою діяльність та прийняті рішення через управління інформаційної діяльності та комунікацій з громадськістю облдержадміністрації.</w:t>
      </w:r>
    </w:p>
    <w:p w:rsidR="00B402FC" w:rsidRPr="006B05DF" w:rsidRDefault="00B402FC" w:rsidP="00B402FC">
      <w:pPr>
        <w:rPr>
          <w:sz w:val="28"/>
          <w:szCs w:val="28"/>
          <w:lang w:val="uk-UA"/>
        </w:rPr>
      </w:pPr>
    </w:p>
    <w:p w:rsidR="00B402FC" w:rsidRPr="006B05DF" w:rsidRDefault="00B402FC" w:rsidP="00B402FC">
      <w:pPr>
        <w:rPr>
          <w:sz w:val="28"/>
          <w:szCs w:val="28"/>
          <w:lang w:val="uk-UA"/>
        </w:rPr>
      </w:pPr>
    </w:p>
    <w:p w:rsidR="00B402FC" w:rsidRPr="005E6B75" w:rsidRDefault="00C519E7" w:rsidP="00B402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B402FC" w:rsidRDefault="00B402FC" w:rsidP="00B402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519E7">
        <w:rPr>
          <w:sz w:val="28"/>
          <w:szCs w:val="28"/>
          <w:lang w:val="uk-UA"/>
        </w:rPr>
        <w:tab/>
        <w:t xml:space="preserve">     В.Галищук</w:t>
      </w:r>
    </w:p>
    <w:sectPr w:rsidR="00B402FC" w:rsidSect="005F4F9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33" w:rsidRDefault="00F24133">
      <w:r>
        <w:separator/>
      </w:r>
    </w:p>
  </w:endnote>
  <w:endnote w:type="continuationSeparator" w:id="0">
    <w:p w:rsidR="00F24133" w:rsidRDefault="00F2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33" w:rsidRDefault="00F24133">
      <w:r>
        <w:separator/>
      </w:r>
    </w:p>
  </w:footnote>
  <w:footnote w:type="continuationSeparator" w:id="0">
    <w:p w:rsidR="00F24133" w:rsidRDefault="00F24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9E" w:rsidRDefault="005F4F9E" w:rsidP="005F4F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F9E" w:rsidRDefault="005F4F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9E" w:rsidRDefault="005F4F9E" w:rsidP="005F4F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1F2">
      <w:rPr>
        <w:rStyle w:val="a5"/>
        <w:noProof/>
      </w:rPr>
      <w:t>2</w:t>
    </w:r>
    <w:r>
      <w:rPr>
        <w:rStyle w:val="a5"/>
      </w:rPr>
      <w:fldChar w:fldCharType="end"/>
    </w:r>
  </w:p>
  <w:p w:rsidR="005F4F9E" w:rsidRDefault="005F4F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FC"/>
    <w:rsid w:val="00164ECF"/>
    <w:rsid w:val="001D5174"/>
    <w:rsid w:val="002773BB"/>
    <w:rsid w:val="00561BD3"/>
    <w:rsid w:val="005F4F9E"/>
    <w:rsid w:val="008F61DE"/>
    <w:rsid w:val="00933797"/>
    <w:rsid w:val="00B402FC"/>
    <w:rsid w:val="00BA3688"/>
    <w:rsid w:val="00C32A24"/>
    <w:rsid w:val="00C519E7"/>
    <w:rsid w:val="00CB7E5C"/>
    <w:rsid w:val="00D071F2"/>
    <w:rsid w:val="00E66652"/>
    <w:rsid w:val="00F2413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2F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402F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B402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02FC"/>
  </w:style>
  <w:style w:type="paragraph" w:styleId="2">
    <w:name w:val="Body Text 2"/>
    <w:basedOn w:val="a"/>
    <w:rsid w:val="00B402FC"/>
    <w:pPr>
      <w:spacing w:after="120" w:line="480" w:lineRule="auto"/>
    </w:pPr>
    <w:rPr>
      <w:lang w:val="uk-UA"/>
    </w:rPr>
  </w:style>
  <w:style w:type="paragraph" w:customStyle="1" w:styleId="a1">
    <w:name w:val="Знак Знак"/>
    <w:basedOn w:val="a"/>
    <w:link w:val="a0"/>
    <w:rsid w:val="00B402F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F4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2F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402F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B402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02FC"/>
  </w:style>
  <w:style w:type="paragraph" w:styleId="2">
    <w:name w:val="Body Text 2"/>
    <w:basedOn w:val="a"/>
    <w:rsid w:val="00B402FC"/>
    <w:pPr>
      <w:spacing w:after="120" w:line="480" w:lineRule="auto"/>
    </w:pPr>
    <w:rPr>
      <w:lang w:val="uk-UA"/>
    </w:rPr>
  </w:style>
  <w:style w:type="paragraph" w:customStyle="1" w:styleId="a1">
    <w:name w:val="Знак Знак"/>
    <w:basedOn w:val="a"/>
    <w:link w:val="a0"/>
    <w:rsid w:val="00B402F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F4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2001-12-31T23:28:00Z</cp:lastPrinted>
  <dcterms:created xsi:type="dcterms:W3CDTF">2013-03-21T08:30:00Z</dcterms:created>
  <dcterms:modified xsi:type="dcterms:W3CDTF">2013-03-21T08:30:00Z</dcterms:modified>
</cp:coreProperties>
</file>