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08" w:rsidRDefault="00A4335D" w:rsidP="00C70E90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5934075" cy="212407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08" w:rsidRDefault="00574A08" w:rsidP="00574A08">
      <w:pPr>
        <w:rPr>
          <w:sz w:val="20"/>
          <w:szCs w:val="20"/>
          <w:lang w:val="uk-UA"/>
        </w:rPr>
      </w:pPr>
    </w:p>
    <w:p w:rsidR="00574A08" w:rsidRDefault="00574A08" w:rsidP="00574A08">
      <w:pPr>
        <w:rPr>
          <w:sz w:val="20"/>
          <w:szCs w:val="20"/>
          <w:lang w:val="uk-UA"/>
        </w:rPr>
      </w:pPr>
    </w:p>
    <w:p w:rsidR="00574A08" w:rsidRPr="007721A7" w:rsidRDefault="00574A08" w:rsidP="00574A0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574A08" w:rsidRPr="00C91A1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4A08" w:rsidRPr="00574A08" w:rsidRDefault="00574A08" w:rsidP="00BC3E7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74A08">
              <w:rPr>
                <w:sz w:val="28"/>
                <w:szCs w:val="28"/>
                <w:lang w:val="uk-UA"/>
              </w:rPr>
              <w:t xml:space="preserve">Про затвердження проектів </w:t>
            </w:r>
            <w:r w:rsidRPr="00574A08">
              <w:rPr>
                <w:spacing w:val="-6"/>
                <w:sz w:val="28"/>
                <w:szCs w:val="28"/>
                <w:lang w:val="uk-UA"/>
              </w:rPr>
              <w:t>землеустрою з організації та</w:t>
            </w:r>
            <w:r w:rsidRPr="00574A08">
              <w:rPr>
                <w:sz w:val="28"/>
                <w:szCs w:val="28"/>
                <w:lang w:val="uk-UA"/>
              </w:rPr>
              <w:t xml:space="preserve"> </w:t>
            </w:r>
            <w:r w:rsidRPr="00574A08">
              <w:rPr>
                <w:spacing w:val="-10"/>
                <w:sz w:val="28"/>
                <w:szCs w:val="28"/>
                <w:lang w:val="uk-UA"/>
              </w:rPr>
              <w:t>встановлення межі санітарно-</w:t>
            </w:r>
            <w:r w:rsidRPr="00574A08">
              <w:rPr>
                <w:spacing w:val="-8"/>
                <w:sz w:val="28"/>
                <w:szCs w:val="28"/>
                <w:lang w:val="uk-UA"/>
              </w:rPr>
              <w:t>захисної зони Хмельницької</w:t>
            </w:r>
            <w:r w:rsidRPr="00574A08">
              <w:rPr>
                <w:sz w:val="28"/>
                <w:szCs w:val="28"/>
                <w:lang w:val="uk-UA"/>
              </w:rPr>
              <w:t xml:space="preserve"> атомної електростанції</w:t>
            </w:r>
          </w:p>
        </w:tc>
      </w:tr>
    </w:tbl>
    <w:p w:rsidR="00574A08" w:rsidRPr="00B80D5F" w:rsidRDefault="00574A08" w:rsidP="00574A08">
      <w:pPr>
        <w:jc w:val="both"/>
        <w:rPr>
          <w:lang w:val="uk-UA"/>
        </w:rPr>
      </w:pPr>
    </w:p>
    <w:p w:rsidR="00574A08" w:rsidRPr="00B80D5F" w:rsidRDefault="00574A08" w:rsidP="00574A08">
      <w:pPr>
        <w:jc w:val="both"/>
        <w:rPr>
          <w:lang w:val="uk-UA"/>
        </w:rPr>
      </w:pPr>
    </w:p>
    <w:p w:rsidR="00574A08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74A08">
        <w:rPr>
          <w:sz w:val="28"/>
          <w:szCs w:val="28"/>
          <w:lang w:val="uk-UA"/>
        </w:rPr>
        <w:t>На підставі статей 6, 21, 39</w:t>
      </w:r>
      <w:r>
        <w:rPr>
          <w:sz w:val="28"/>
          <w:szCs w:val="28"/>
          <w:lang w:val="uk-UA"/>
        </w:rPr>
        <w:t xml:space="preserve"> Закону України “</w:t>
      </w:r>
      <w:r w:rsidRPr="00574A08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 xml:space="preserve">”, статей </w:t>
      </w:r>
      <w:r w:rsidRPr="00574A08">
        <w:rPr>
          <w:sz w:val="28"/>
          <w:szCs w:val="28"/>
          <w:lang w:val="uk-UA"/>
        </w:rPr>
        <w:t xml:space="preserve">17, 114 Земельного кодексу України, статей 19, 24, 25 Закону України </w:t>
      </w:r>
      <w:r>
        <w:rPr>
          <w:sz w:val="28"/>
          <w:szCs w:val="28"/>
          <w:lang w:val="uk-UA"/>
        </w:rPr>
        <w:t>“</w:t>
      </w:r>
      <w:r w:rsidRPr="00574A08">
        <w:rPr>
          <w:sz w:val="28"/>
          <w:szCs w:val="28"/>
          <w:lang w:val="uk-UA"/>
        </w:rPr>
        <w:t>Про землі енергетики та правовий режим спеціальних зон енергетичних об’єктів</w:t>
      </w:r>
      <w:r>
        <w:rPr>
          <w:sz w:val="28"/>
          <w:szCs w:val="28"/>
          <w:lang w:val="uk-UA"/>
        </w:rPr>
        <w:t>”</w:t>
      </w:r>
      <w:r w:rsidRPr="00574A08">
        <w:rPr>
          <w:sz w:val="28"/>
          <w:szCs w:val="28"/>
          <w:lang w:val="uk-UA"/>
        </w:rPr>
        <w:t xml:space="preserve">, статті 45 Закону України </w:t>
      </w:r>
      <w:r>
        <w:rPr>
          <w:sz w:val="28"/>
          <w:szCs w:val="28"/>
          <w:lang w:val="uk-UA"/>
        </w:rPr>
        <w:t>“</w:t>
      </w:r>
      <w:r w:rsidRPr="00574A08">
        <w:rPr>
          <w:sz w:val="28"/>
          <w:szCs w:val="28"/>
          <w:lang w:val="uk-UA"/>
        </w:rPr>
        <w:t>Про використання ядерної енергії та радіаційну безпеку</w:t>
      </w:r>
      <w:r>
        <w:rPr>
          <w:sz w:val="28"/>
          <w:szCs w:val="28"/>
          <w:lang w:val="uk-UA"/>
        </w:rPr>
        <w:t>”</w:t>
      </w:r>
      <w:r w:rsidRPr="00574A08">
        <w:rPr>
          <w:sz w:val="28"/>
          <w:szCs w:val="28"/>
          <w:lang w:val="uk-UA"/>
        </w:rPr>
        <w:t xml:space="preserve">, розглянувши клопотання </w:t>
      </w:r>
      <w:r w:rsidR="000C56CB">
        <w:rPr>
          <w:bCs/>
          <w:sz w:val="28"/>
          <w:szCs w:val="28"/>
          <w:lang w:val="uk-UA"/>
        </w:rPr>
        <w:t>в</w:t>
      </w:r>
      <w:r w:rsidRPr="00574A08">
        <w:rPr>
          <w:bCs/>
          <w:sz w:val="28"/>
          <w:szCs w:val="28"/>
          <w:lang w:val="uk-UA"/>
        </w:rPr>
        <w:t>ідокремленого під</w:t>
      </w:r>
      <w:r w:rsidR="000C56CB">
        <w:rPr>
          <w:bCs/>
          <w:sz w:val="28"/>
          <w:szCs w:val="28"/>
          <w:lang w:val="uk-UA"/>
        </w:rPr>
        <w:softHyphen/>
      </w:r>
      <w:r w:rsidRPr="000C56CB">
        <w:rPr>
          <w:bCs/>
          <w:spacing w:val="-6"/>
          <w:sz w:val="28"/>
          <w:szCs w:val="28"/>
          <w:lang w:val="uk-UA"/>
        </w:rPr>
        <w:t xml:space="preserve">розділу “Хмельницька атомна електростанція” </w:t>
      </w:r>
      <w:r w:rsidR="000C56CB" w:rsidRPr="000C56CB">
        <w:rPr>
          <w:bCs/>
          <w:spacing w:val="-6"/>
          <w:sz w:val="28"/>
          <w:szCs w:val="28"/>
          <w:lang w:val="uk-UA"/>
        </w:rPr>
        <w:t>ДП</w:t>
      </w:r>
      <w:r w:rsidRPr="000C56CB">
        <w:rPr>
          <w:bCs/>
          <w:spacing w:val="-6"/>
          <w:sz w:val="28"/>
          <w:szCs w:val="28"/>
          <w:lang w:val="uk-UA"/>
        </w:rPr>
        <w:t xml:space="preserve"> “Національна атомна енерго</w:t>
      </w:r>
      <w:r w:rsidR="000C56CB" w:rsidRPr="000C56CB">
        <w:rPr>
          <w:bCs/>
          <w:spacing w:val="-6"/>
          <w:sz w:val="28"/>
          <w:szCs w:val="28"/>
          <w:lang w:val="uk-UA"/>
        </w:rPr>
        <w:softHyphen/>
      </w:r>
      <w:r w:rsidRPr="00574A08">
        <w:rPr>
          <w:bCs/>
          <w:sz w:val="28"/>
          <w:szCs w:val="28"/>
          <w:lang w:val="uk-UA"/>
        </w:rPr>
        <w:t>генеруюча компанія</w:t>
      </w:r>
      <w:r>
        <w:rPr>
          <w:bCs/>
          <w:sz w:val="28"/>
          <w:szCs w:val="28"/>
          <w:lang w:val="uk-UA"/>
        </w:rPr>
        <w:t xml:space="preserve"> “Енергоатом”</w:t>
      </w:r>
      <w:r>
        <w:rPr>
          <w:sz w:val="28"/>
          <w:szCs w:val="28"/>
          <w:lang w:val="uk-UA"/>
        </w:rPr>
        <w:t xml:space="preserve"> </w:t>
      </w:r>
      <w:r w:rsidRPr="00574A0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</w:t>
      </w:r>
      <w:r w:rsidRPr="00574A08">
        <w:rPr>
          <w:sz w:val="28"/>
          <w:szCs w:val="28"/>
          <w:lang w:val="uk-UA"/>
        </w:rPr>
        <w:t>6 лютого 2013 року та представлені проекти землеустрою:</w:t>
      </w:r>
    </w:p>
    <w:p w:rsidR="00574A08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74A08">
        <w:rPr>
          <w:sz w:val="28"/>
          <w:szCs w:val="28"/>
          <w:lang w:val="uk-UA"/>
        </w:rPr>
        <w:t>1. Затвердити:</w:t>
      </w:r>
    </w:p>
    <w:p w:rsidR="000C56CB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="000C56CB" w:rsidRPr="00574A08">
        <w:rPr>
          <w:sz w:val="28"/>
          <w:szCs w:val="28"/>
          <w:lang w:val="uk-UA"/>
        </w:rPr>
        <w:t xml:space="preserve">Проект землеустрою з організації та встановлення межі санітарно-захисної зони Хмельницької атомної електростанції радіусом </w:t>
      </w:r>
      <w:smartTag w:uri="urn:schemas-microsoft-com:office:smarttags" w:element="metricconverter">
        <w:smartTagPr>
          <w:attr w:name="ProductID" w:val="2,7 км"/>
        </w:smartTagPr>
        <w:r w:rsidR="000C56CB" w:rsidRPr="00574A08">
          <w:rPr>
            <w:sz w:val="28"/>
            <w:szCs w:val="28"/>
            <w:lang w:val="uk-UA"/>
          </w:rPr>
          <w:t>2,7 км</w:t>
        </w:r>
      </w:smartTag>
      <w:r w:rsidR="000C56CB" w:rsidRPr="00574A08">
        <w:rPr>
          <w:sz w:val="28"/>
          <w:szCs w:val="28"/>
          <w:lang w:val="uk-UA"/>
        </w:rPr>
        <w:t xml:space="preserve"> на території Білотинської сільської ради Ізяславського району Хмельницької області.</w:t>
      </w:r>
    </w:p>
    <w:p w:rsidR="000C56CB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0C56CB" w:rsidRPr="00574A08">
        <w:rPr>
          <w:sz w:val="28"/>
          <w:szCs w:val="28"/>
          <w:lang w:val="uk-UA"/>
        </w:rPr>
        <w:t xml:space="preserve">Проект землеустрою з організації та встановлення межі санітарно-захисної зони Хмельницької атомної електростанції радіусом </w:t>
      </w:r>
      <w:smartTag w:uri="urn:schemas-microsoft-com:office:smarttags" w:element="metricconverter">
        <w:smartTagPr>
          <w:attr w:name="ProductID" w:val="2,7 км"/>
        </w:smartTagPr>
        <w:r w:rsidR="000C56CB" w:rsidRPr="00574A08">
          <w:rPr>
            <w:sz w:val="28"/>
            <w:szCs w:val="28"/>
            <w:lang w:val="uk-UA"/>
          </w:rPr>
          <w:t>2,7 км</w:t>
        </w:r>
      </w:smartTag>
      <w:r w:rsidR="000C56CB" w:rsidRPr="00574A08">
        <w:rPr>
          <w:sz w:val="28"/>
          <w:szCs w:val="28"/>
          <w:lang w:val="uk-UA"/>
        </w:rPr>
        <w:t xml:space="preserve"> на тери</w:t>
      </w:r>
      <w:r w:rsidR="000C56CB">
        <w:rPr>
          <w:sz w:val="28"/>
          <w:szCs w:val="28"/>
          <w:lang w:val="uk-UA"/>
        </w:rPr>
        <w:softHyphen/>
      </w:r>
      <w:r w:rsidR="000C56CB" w:rsidRPr="00574A08">
        <w:rPr>
          <w:sz w:val="28"/>
          <w:szCs w:val="28"/>
          <w:lang w:val="uk-UA"/>
        </w:rPr>
        <w:t>торії Нетішинської міської ради Хмельницької області.</w:t>
      </w:r>
    </w:p>
    <w:p w:rsidR="000C56CB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="000C56CB" w:rsidRPr="00574A08">
        <w:rPr>
          <w:sz w:val="28"/>
          <w:szCs w:val="28"/>
          <w:lang w:val="uk-UA"/>
        </w:rPr>
        <w:t xml:space="preserve">Проект землеустрою з організації та встановлення межі санітарно-захисної зони Хмельницької атомної електростанції радіусом </w:t>
      </w:r>
      <w:smartTag w:uri="urn:schemas-microsoft-com:office:smarttags" w:element="metricconverter">
        <w:smartTagPr>
          <w:attr w:name="ProductID" w:val="2,7 км"/>
        </w:smartTagPr>
        <w:r w:rsidR="000C56CB" w:rsidRPr="00574A08">
          <w:rPr>
            <w:sz w:val="28"/>
            <w:szCs w:val="28"/>
            <w:lang w:val="uk-UA"/>
          </w:rPr>
          <w:t>2,7 км</w:t>
        </w:r>
      </w:smartTag>
      <w:r w:rsidR="000C56CB" w:rsidRPr="00574A08">
        <w:rPr>
          <w:sz w:val="28"/>
          <w:szCs w:val="28"/>
          <w:lang w:val="uk-UA"/>
        </w:rPr>
        <w:t xml:space="preserve"> на тери</w:t>
      </w:r>
      <w:r w:rsidR="000C56CB">
        <w:rPr>
          <w:sz w:val="28"/>
          <w:szCs w:val="28"/>
          <w:lang w:val="uk-UA"/>
        </w:rPr>
        <w:softHyphen/>
      </w:r>
      <w:r w:rsidR="000C56CB" w:rsidRPr="00574A08">
        <w:rPr>
          <w:sz w:val="28"/>
          <w:szCs w:val="28"/>
          <w:lang w:val="uk-UA"/>
        </w:rPr>
        <w:t>торії Полянської сільської ради Славутського району Хмельницької області.</w:t>
      </w:r>
    </w:p>
    <w:p w:rsidR="00574A08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</w:t>
      </w:r>
      <w:r w:rsidR="000C56CB" w:rsidRPr="00574A08">
        <w:rPr>
          <w:sz w:val="28"/>
          <w:szCs w:val="28"/>
          <w:lang w:val="uk-UA"/>
        </w:rPr>
        <w:t xml:space="preserve">Проект землеустрою з організації та встановлення межі санітарно-захисної зони Хмельницької атомної електростанції радіусом </w:t>
      </w:r>
      <w:smartTag w:uri="urn:schemas-microsoft-com:office:smarttags" w:element="metricconverter">
        <w:smartTagPr>
          <w:attr w:name="ProductID" w:val="2,7 км"/>
        </w:smartTagPr>
        <w:r w:rsidR="000C56CB" w:rsidRPr="00574A08">
          <w:rPr>
            <w:sz w:val="28"/>
            <w:szCs w:val="28"/>
            <w:lang w:val="uk-UA"/>
          </w:rPr>
          <w:t>2,7 км</w:t>
        </w:r>
      </w:smartTag>
      <w:r w:rsidR="000C56CB" w:rsidRPr="00574A08">
        <w:rPr>
          <w:sz w:val="28"/>
          <w:szCs w:val="28"/>
          <w:lang w:val="uk-UA"/>
        </w:rPr>
        <w:t xml:space="preserve"> на території Старокривинської сільської ради Славутського району Хмельницької області.</w:t>
      </w:r>
    </w:p>
    <w:p w:rsidR="00574A08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</w:t>
      </w:r>
      <w:r w:rsidRPr="00574A08">
        <w:rPr>
          <w:sz w:val="28"/>
          <w:szCs w:val="28"/>
          <w:lang w:val="uk-UA"/>
        </w:rPr>
        <w:t xml:space="preserve">Встановити межу санітарно-захисної зони Хмельницької атомної електростанції радіусом </w:t>
      </w:r>
      <w:smartTag w:uri="urn:schemas-microsoft-com:office:smarttags" w:element="metricconverter">
        <w:smartTagPr>
          <w:attr w:name="ProductID" w:val="2,7 км"/>
        </w:smartTagPr>
        <w:r w:rsidRPr="00574A08">
          <w:rPr>
            <w:sz w:val="28"/>
            <w:szCs w:val="28"/>
            <w:lang w:val="uk-UA"/>
          </w:rPr>
          <w:t>2,7 км</w:t>
        </w:r>
      </w:smartTag>
      <w:r w:rsidRPr="00574A08">
        <w:rPr>
          <w:sz w:val="28"/>
          <w:szCs w:val="28"/>
          <w:lang w:val="uk-UA"/>
        </w:rPr>
        <w:t xml:space="preserve"> за межами населених пунктів на території:</w:t>
      </w:r>
    </w:p>
    <w:p w:rsidR="000C56CB" w:rsidRDefault="000C56CB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74A08">
        <w:rPr>
          <w:sz w:val="28"/>
          <w:szCs w:val="28"/>
          <w:lang w:val="uk-UA"/>
        </w:rPr>
        <w:t xml:space="preserve">Білотинської сільської ради Ізяславського району – </w:t>
      </w:r>
      <w:smartTag w:uri="urn:schemas-microsoft-com:office:smarttags" w:element="metricconverter">
        <w:smartTagPr>
          <w:attr w:name="ProductID" w:val="1,7273 га"/>
        </w:smartTagPr>
        <w:r w:rsidRPr="00574A08">
          <w:rPr>
            <w:sz w:val="28"/>
            <w:szCs w:val="28"/>
            <w:lang w:val="uk-UA"/>
          </w:rPr>
          <w:t>1,7273 га</w:t>
        </w:r>
      </w:smartTag>
      <w:r w:rsidRPr="00574A08">
        <w:rPr>
          <w:sz w:val="28"/>
          <w:szCs w:val="28"/>
          <w:lang w:val="uk-UA"/>
        </w:rPr>
        <w:t>;</w:t>
      </w:r>
    </w:p>
    <w:p w:rsidR="000C56CB" w:rsidRDefault="000C56CB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74A08">
        <w:rPr>
          <w:sz w:val="28"/>
          <w:szCs w:val="28"/>
          <w:lang w:val="uk-UA"/>
        </w:rPr>
        <w:t xml:space="preserve">Нетішинської міської ради – </w:t>
      </w:r>
      <w:smartTag w:uri="urn:schemas-microsoft-com:office:smarttags" w:element="metricconverter">
        <w:smartTagPr>
          <w:attr w:name="ProductID" w:val="796,0882 га"/>
        </w:smartTagPr>
        <w:r w:rsidRPr="00574A08">
          <w:rPr>
            <w:sz w:val="28"/>
            <w:szCs w:val="28"/>
            <w:lang w:val="uk-UA"/>
          </w:rPr>
          <w:t>796,0882 га</w:t>
        </w:r>
      </w:smartTag>
      <w:r w:rsidRPr="00574A08">
        <w:rPr>
          <w:sz w:val="28"/>
          <w:szCs w:val="28"/>
          <w:lang w:val="uk-UA"/>
        </w:rPr>
        <w:t>;</w:t>
      </w:r>
    </w:p>
    <w:p w:rsidR="00574A08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74A08">
        <w:rPr>
          <w:sz w:val="28"/>
          <w:szCs w:val="28"/>
          <w:lang w:val="uk-UA"/>
        </w:rPr>
        <w:t xml:space="preserve">Полянської сільської ради Славутського району – </w:t>
      </w:r>
      <w:smartTag w:uri="urn:schemas-microsoft-com:office:smarttags" w:element="metricconverter">
        <w:smartTagPr>
          <w:attr w:name="ProductID" w:val="705,5500 га"/>
        </w:smartTagPr>
        <w:r w:rsidRPr="00574A08">
          <w:rPr>
            <w:sz w:val="28"/>
            <w:szCs w:val="28"/>
            <w:lang w:val="uk-UA"/>
          </w:rPr>
          <w:t>705,5500 га</w:t>
        </w:r>
      </w:smartTag>
      <w:r w:rsidRPr="00574A08">
        <w:rPr>
          <w:sz w:val="28"/>
          <w:szCs w:val="28"/>
          <w:lang w:val="uk-UA"/>
        </w:rPr>
        <w:t>;</w:t>
      </w:r>
    </w:p>
    <w:p w:rsidR="000C56CB" w:rsidRDefault="000C56CB" w:rsidP="000C56C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74A08">
        <w:rPr>
          <w:sz w:val="28"/>
          <w:szCs w:val="28"/>
          <w:lang w:val="uk-UA"/>
        </w:rPr>
        <w:t xml:space="preserve">Старокривинської сільської ради Славутського району – </w:t>
      </w:r>
      <w:smartTag w:uri="urn:schemas-microsoft-com:office:smarttags" w:element="metricconverter">
        <w:smartTagPr>
          <w:attr w:name="ProductID" w:val="98,7873 га"/>
        </w:smartTagPr>
        <w:r w:rsidRPr="00574A08">
          <w:rPr>
            <w:sz w:val="28"/>
            <w:szCs w:val="28"/>
            <w:lang w:val="uk-UA"/>
          </w:rPr>
          <w:t xml:space="preserve">98,7873 </w:t>
        </w:r>
        <w:r>
          <w:rPr>
            <w:rStyle w:val="FontStyle11"/>
            <w:spacing w:val="-10"/>
            <w:sz w:val="28"/>
            <w:szCs w:val="28"/>
            <w:lang w:val="uk-UA" w:eastAsia="uk-UA"/>
          </w:rPr>
          <w:t>га</w:t>
        </w:r>
      </w:smartTag>
      <w:r w:rsidRPr="00574A08">
        <w:rPr>
          <w:sz w:val="28"/>
          <w:szCs w:val="28"/>
          <w:lang w:val="uk-UA"/>
        </w:rPr>
        <w:t>.</w:t>
      </w:r>
    </w:p>
    <w:p w:rsidR="00574A08" w:rsidRDefault="00574A08" w:rsidP="00595C7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95C76">
        <w:rPr>
          <w:spacing w:val="-6"/>
          <w:sz w:val="28"/>
          <w:szCs w:val="28"/>
          <w:lang w:val="uk-UA"/>
        </w:rPr>
        <w:t>3. Фізичним та юридичним особам, власникам та користувачам земельних</w:t>
      </w:r>
      <w:r w:rsidRPr="00574A08">
        <w:rPr>
          <w:sz w:val="28"/>
          <w:szCs w:val="28"/>
          <w:lang w:val="uk-UA"/>
        </w:rPr>
        <w:t xml:space="preserve"> ділянок</w:t>
      </w:r>
      <w:r w:rsidR="000C56CB">
        <w:rPr>
          <w:sz w:val="28"/>
          <w:szCs w:val="28"/>
          <w:lang w:val="uk-UA"/>
        </w:rPr>
        <w:t>,</w:t>
      </w:r>
      <w:r w:rsidRPr="00574A08">
        <w:rPr>
          <w:sz w:val="28"/>
          <w:szCs w:val="28"/>
          <w:lang w:val="uk-UA"/>
        </w:rPr>
        <w:t xml:space="preserve"> при </w:t>
      </w:r>
      <w:r w:rsidR="00595C76">
        <w:rPr>
          <w:sz w:val="28"/>
          <w:szCs w:val="28"/>
          <w:lang w:val="uk-UA"/>
        </w:rPr>
        <w:t xml:space="preserve">проведенні робіт, </w:t>
      </w:r>
      <w:r w:rsidRPr="00574A08">
        <w:rPr>
          <w:sz w:val="28"/>
          <w:szCs w:val="28"/>
          <w:lang w:val="uk-UA"/>
        </w:rPr>
        <w:t xml:space="preserve">провадженні господарської та іншої діяльності (вчиненні дій) на землях </w:t>
      </w:r>
      <w:r w:rsidR="00595C76" w:rsidRPr="00574A08">
        <w:rPr>
          <w:sz w:val="28"/>
          <w:szCs w:val="28"/>
          <w:lang w:val="uk-UA"/>
        </w:rPr>
        <w:t>санітарно-захисн</w:t>
      </w:r>
      <w:r w:rsidR="00595C76">
        <w:rPr>
          <w:sz w:val="28"/>
          <w:szCs w:val="28"/>
          <w:lang w:val="uk-UA"/>
        </w:rPr>
        <w:t>их</w:t>
      </w:r>
      <w:r w:rsidR="00595C76" w:rsidRPr="00574A08">
        <w:rPr>
          <w:sz w:val="28"/>
          <w:szCs w:val="28"/>
          <w:lang w:val="uk-UA"/>
        </w:rPr>
        <w:t xml:space="preserve"> </w:t>
      </w:r>
      <w:r w:rsidRPr="00574A08">
        <w:rPr>
          <w:sz w:val="28"/>
          <w:szCs w:val="28"/>
          <w:lang w:val="uk-UA"/>
        </w:rPr>
        <w:t xml:space="preserve">зон </w:t>
      </w:r>
      <w:r w:rsidR="00595C76" w:rsidRPr="00574A08">
        <w:rPr>
          <w:sz w:val="28"/>
          <w:szCs w:val="28"/>
          <w:lang w:val="uk-UA"/>
        </w:rPr>
        <w:t>атомн</w:t>
      </w:r>
      <w:r w:rsidR="00595C76">
        <w:rPr>
          <w:sz w:val="28"/>
          <w:szCs w:val="28"/>
          <w:lang w:val="uk-UA"/>
        </w:rPr>
        <w:t>ої</w:t>
      </w:r>
      <w:r w:rsidR="00595C76" w:rsidRPr="00574A08">
        <w:rPr>
          <w:sz w:val="28"/>
          <w:szCs w:val="28"/>
          <w:lang w:val="uk-UA"/>
        </w:rPr>
        <w:t xml:space="preserve"> електростанці</w:t>
      </w:r>
      <w:r w:rsidR="00595C76">
        <w:rPr>
          <w:sz w:val="28"/>
          <w:szCs w:val="28"/>
          <w:lang w:val="uk-UA"/>
        </w:rPr>
        <w:t>ї забез</w:t>
      </w:r>
      <w:r w:rsidR="00595C76">
        <w:rPr>
          <w:sz w:val="28"/>
          <w:szCs w:val="28"/>
          <w:lang w:val="uk-UA"/>
        </w:rPr>
        <w:softHyphen/>
        <w:t>печити виконання</w:t>
      </w:r>
      <w:r w:rsidR="000C56CB">
        <w:rPr>
          <w:sz w:val="28"/>
          <w:szCs w:val="28"/>
          <w:lang w:val="uk-UA"/>
        </w:rPr>
        <w:t>,</w:t>
      </w:r>
      <w:r w:rsidR="00595C76">
        <w:rPr>
          <w:sz w:val="28"/>
          <w:szCs w:val="28"/>
          <w:lang w:val="uk-UA"/>
        </w:rPr>
        <w:t xml:space="preserve"> норм</w:t>
      </w:r>
      <w:r w:rsidR="00595C76" w:rsidRPr="00574A08">
        <w:rPr>
          <w:sz w:val="28"/>
          <w:szCs w:val="28"/>
          <w:lang w:val="uk-UA"/>
        </w:rPr>
        <w:t xml:space="preserve"> </w:t>
      </w:r>
      <w:r w:rsidRPr="00574A08">
        <w:rPr>
          <w:sz w:val="28"/>
          <w:szCs w:val="28"/>
          <w:lang w:val="uk-UA"/>
        </w:rPr>
        <w:t xml:space="preserve">встановлених </w:t>
      </w:r>
      <w:r w:rsidR="00595C76">
        <w:rPr>
          <w:sz w:val="28"/>
          <w:szCs w:val="28"/>
          <w:lang w:val="uk-UA"/>
        </w:rPr>
        <w:t>з</w:t>
      </w:r>
      <w:r w:rsidRPr="00574A08">
        <w:rPr>
          <w:sz w:val="28"/>
          <w:szCs w:val="28"/>
          <w:lang w:val="uk-UA"/>
        </w:rPr>
        <w:t>акон</w:t>
      </w:r>
      <w:r w:rsidR="00595C76">
        <w:rPr>
          <w:sz w:val="28"/>
          <w:szCs w:val="28"/>
          <w:lang w:val="uk-UA"/>
        </w:rPr>
        <w:t>ами</w:t>
      </w:r>
      <w:r w:rsidRPr="00574A08">
        <w:rPr>
          <w:sz w:val="28"/>
          <w:szCs w:val="28"/>
          <w:lang w:val="uk-UA"/>
        </w:rPr>
        <w:t xml:space="preserve"> України </w:t>
      </w:r>
      <w:r w:rsidR="00595C76">
        <w:rPr>
          <w:sz w:val="28"/>
          <w:szCs w:val="28"/>
          <w:lang w:val="uk-UA"/>
        </w:rPr>
        <w:t>“</w:t>
      </w:r>
      <w:r w:rsidRPr="00574A08">
        <w:rPr>
          <w:sz w:val="28"/>
          <w:szCs w:val="28"/>
          <w:lang w:val="uk-UA"/>
        </w:rPr>
        <w:t>Про землі енерге</w:t>
      </w:r>
      <w:r w:rsidR="00595C76">
        <w:rPr>
          <w:sz w:val="28"/>
          <w:szCs w:val="28"/>
          <w:lang w:val="uk-UA"/>
        </w:rPr>
        <w:softHyphen/>
      </w:r>
      <w:r w:rsidRPr="00574A08">
        <w:rPr>
          <w:sz w:val="28"/>
          <w:szCs w:val="28"/>
          <w:lang w:val="uk-UA"/>
        </w:rPr>
        <w:t>тики та правовий режим спеціальних зон енергетичних об’єктів</w:t>
      </w:r>
      <w:r w:rsidR="00595C76">
        <w:rPr>
          <w:sz w:val="28"/>
          <w:szCs w:val="28"/>
          <w:lang w:val="uk-UA"/>
        </w:rPr>
        <w:t>”, “Про вико</w:t>
      </w:r>
      <w:r w:rsidR="00595C76">
        <w:rPr>
          <w:sz w:val="28"/>
          <w:szCs w:val="28"/>
          <w:lang w:val="uk-UA"/>
        </w:rPr>
        <w:softHyphen/>
        <w:t>ристання ядерної енергії та радіаційну безпеку”</w:t>
      </w:r>
      <w:r w:rsidRPr="00574A08">
        <w:rPr>
          <w:sz w:val="28"/>
          <w:szCs w:val="28"/>
          <w:lang w:val="uk-UA"/>
        </w:rPr>
        <w:t>.</w:t>
      </w:r>
    </w:p>
    <w:p w:rsidR="00574A08" w:rsidRDefault="00574A08" w:rsidP="00574A0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574A08">
        <w:rPr>
          <w:sz w:val="28"/>
          <w:szCs w:val="28"/>
          <w:lang w:val="uk-UA"/>
        </w:rPr>
        <w:t xml:space="preserve">Контроль за виконанням </w:t>
      </w:r>
      <w:r w:rsidR="00595C76">
        <w:rPr>
          <w:sz w:val="28"/>
          <w:szCs w:val="28"/>
          <w:lang w:val="uk-UA"/>
        </w:rPr>
        <w:t>цього</w:t>
      </w:r>
      <w:r w:rsidRPr="00574A08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574A08" w:rsidRDefault="00574A08" w:rsidP="00574A08">
      <w:pPr>
        <w:ind w:firstLine="709"/>
        <w:jc w:val="both"/>
        <w:rPr>
          <w:sz w:val="28"/>
          <w:szCs w:val="28"/>
          <w:lang w:val="uk-UA"/>
        </w:rPr>
      </w:pPr>
    </w:p>
    <w:p w:rsidR="00574A08" w:rsidRDefault="00574A08" w:rsidP="00574A08">
      <w:pPr>
        <w:ind w:firstLine="709"/>
        <w:jc w:val="both"/>
        <w:rPr>
          <w:sz w:val="28"/>
          <w:szCs w:val="28"/>
          <w:lang w:val="uk-UA"/>
        </w:rPr>
      </w:pPr>
    </w:p>
    <w:p w:rsidR="00574A08" w:rsidRDefault="00BE3329" w:rsidP="00574A0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4A08"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="00574A08" w:rsidRPr="00A72F95">
        <w:rPr>
          <w:sz w:val="28"/>
          <w:szCs w:val="28"/>
          <w:lang w:val="uk-UA"/>
        </w:rPr>
        <w:t>В.Ядух</w:t>
      </w:r>
      <w:r w:rsidR="00574A08">
        <w:rPr>
          <w:sz w:val="28"/>
          <w:szCs w:val="28"/>
          <w:lang w:val="uk-UA"/>
        </w:rPr>
        <w:t>а</w:t>
      </w:r>
    </w:p>
    <w:sectPr w:rsidR="00574A08" w:rsidSect="00BE3329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D9" w:rsidRDefault="00DA2CD9">
      <w:r>
        <w:separator/>
      </w:r>
    </w:p>
  </w:endnote>
  <w:endnote w:type="continuationSeparator" w:id="0">
    <w:p w:rsidR="00DA2CD9" w:rsidRDefault="00DA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D9" w:rsidRDefault="00DA2CD9">
      <w:r>
        <w:separator/>
      </w:r>
    </w:p>
  </w:footnote>
  <w:footnote w:type="continuationSeparator" w:id="0">
    <w:p w:rsidR="00DA2CD9" w:rsidRDefault="00DA2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A6" w:rsidRDefault="00605FA6" w:rsidP="00BE33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5FA6" w:rsidRDefault="00605F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A6" w:rsidRDefault="00605FA6" w:rsidP="00BC3E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35D">
      <w:rPr>
        <w:rStyle w:val="a4"/>
        <w:noProof/>
      </w:rPr>
      <w:t>2</w:t>
    </w:r>
    <w:r>
      <w:rPr>
        <w:rStyle w:val="a4"/>
      </w:rPr>
      <w:fldChar w:fldCharType="end"/>
    </w:r>
  </w:p>
  <w:p w:rsidR="00605FA6" w:rsidRDefault="00605F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multilevel"/>
    <w:tmpl w:val="C04A93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25CB2805"/>
    <w:multiLevelType w:val="hybridMultilevel"/>
    <w:tmpl w:val="4296E0AE"/>
    <w:lvl w:ilvl="0" w:tplc="2BA25368">
      <w:start w:val="2"/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08"/>
    <w:rsid w:val="000C56CB"/>
    <w:rsid w:val="000F3317"/>
    <w:rsid w:val="001D5174"/>
    <w:rsid w:val="002773BB"/>
    <w:rsid w:val="003765A6"/>
    <w:rsid w:val="004A69CF"/>
    <w:rsid w:val="00561BD3"/>
    <w:rsid w:val="00574A08"/>
    <w:rsid w:val="00595C76"/>
    <w:rsid w:val="00605FA6"/>
    <w:rsid w:val="006E43C0"/>
    <w:rsid w:val="00933797"/>
    <w:rsid w:val="00A4335D"/>
    <w:rsid w:val="00BC3E7D"/>
    <w:rsid w:val="00BE3329"/>
    <w:rsid w:val="00C70E90"/>
    <w:rsid w:val="00CB7E5C"/>
    <w:rsid w:val="00DA2CD9"/>
    <w:rsid w:val="00E66652"/>
    <w:rsid w:val="00EC580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A08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574A0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74A0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574A08"/>
  </w:style>
  <w:style w:type="character" w:customStyle="1" w:styleId="FontStyle11">
    <w:name w:val="Font Style11"/>
    <w:basedOn w:val="a0"/>
    <w:rsid w:val="00574A08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574A08"/>
    <w:rPr>
      <w:rFonts w:ascii="Cambria" w:hAnsi="Cambria"/>
      <w:color w:val="243F6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A08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574A0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74A0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574A08"/>
  </w:style>
  <w:style w:type="character" w:customStyle="1" w:styleId="FontStyle11">
    <w:name w:val="Font Style11"/>
    <w:basedOn w:val="a0"/>
    <w:rsid w:val="00574A08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574A08"/>
    <w:rPr>
      <w:rFonts w:ascii="Cambria" w:hAnsi="Cambria"/>
      <w:color w:val="243F6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2002-01-01T16:54:00Z</cp:lastPrinted>
  <dcterms:created xsi:type="dcterms:W3CDTF">2013-04-03T12:40:00Z</dcterms:created>
  <dcterms:modified xsi:type="dcterms:W3CDTF">2013-04-03T12:40:00Z</dcterms:modified>
</cp:coreProperties>
</file>