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6F" w:rsidRDefault="004D13B0" w:rsidP="007646CC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34075" cy="2209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176F" w:rsidRPr="007646CC" w:rsidRDefault="0030176F" w:rsidP="0030176F">
      <w:pPr>
        <w:rPr>
          <w:sz w:val="20"/>
          <w:szCs w:val="20"/>
          <w:lang w:val="en-US"/>
        </w:rPr>
      </w:pPr>
    </w:p>
    <w:p w:rsidR="00591CA5" w:rsidRDefault="00591CA5" w:rsidP="0030176F">
      <w:pPr>
        <w:rPr>
          <w:sz w:val="20"/>
          <w:szCs w:val="20"/>
          <w:lang w:val="uk-UA"/>
        </w:rPr>
      </w:pPr>
    </w:p>
    <w:p w:rsidR="00591CA5" w:rsidRPr="007721A7" w:rsidRDefault="00591CA5" w:rsidP="0030176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0176F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76F" w:rsidRPr="00C91A1F" w:rsidRDefault="0030176F" w:rsidP="00CC7EE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0176F">
              <w:rPr>
                <w:spacing w:val="-6"/>
                <w:sz w:val="28"/>
                <w:szCs w:val="28"/>
              </w:rPr>
              <w:t xml:space="preserve">Про стан </w:t>
            </w:r>
            <w:proofErr w:type="spellStart"/>
            <w:r w:rsidRPr="0030176F">
              <w:rPr>
                <w:spacing w:val="-6"/>
                <w:sz w:val="28"/>
                <w:szCs w:val="28"/>
              </w:rPr>
              <w:t>криміногенної</w:t>
            </w:r>
            <w:proofErr w:type="spellEnd"/>
            <w:r w:rsidRPr="0030176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176F">
              <w:rPr>
                <w:spacing w:val="-6"/>
                <w:sz w:val="28"/>
                <w:szCs w:val="28"/>
              </w:rPr>
              <w:t>ситуації</w:t>
            </w:r>
            <w:proofErr w:type="spellEnd"/>
            <w:r w:rsidRPr="0030176F">
              <w:rPr>
                <w:sz w:val="28"/>
                <w:szCs w:val="28"/>
              </w:rPr>
              <w:t xml:space="preserve"> </w:t>
            </w:r>
            <w:r w:rsidRPr="0030176F">
              <w:rPr>
                <w:spacing w:val="-6"/>
                <w:sz w:val="28"/>
                <w:szCs w:val="28"/>
              </w:rPr>
              <w:t xml:space="preserve">в </w:t>
            </w:r>
            <w:proofErr w:type="spellStart"/>
            <w:r w:rsidRPr="0030176F">
              <w:rPr>
                <w:spacing w:val="-6"/>
                <w:sz w:val="28"/>
                <w:szCs w:val="28"/>
              </w:rPr>
              <w:t>області</w:t>
            </w:r>
            <w:proofErr w:type="spellEnd"/>
            <w:r w:rsidRPr="0030176F">
              <w:rPr>
                <w:spacing w:val="-6"/>
                <w:sz w:val="28"/>
                <w:szCs w:val="28"/>
              </w:rPr>
              <w:t xml:space="preserve"> та заходи </w:t>
            </w:r>
            <w:proofErr w:type="spellStart"/>
            <w:r w:rsidRPr="0030176F">
              <w:rPr>
                <w:spacing w:val="-6"/>
                <w:sz w:val="28"/>
                <w:szCs w:val="28"/>
              </w:rPr>
              <w:t>щодо</w:t>
            </w:r>
            <w:proofErr w:type="spellEnd"/>
            <w:r w:rsidRPr="0030176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176F">
              <w:rPr>
                <w:spacing w:val="-6"/>
                <w:sz w:val="28"/>
                <w:szCs w:val="28"/>
              </w:rPr>
              <w:t>забез</w:t>
            </w:r>
            <w:r w:rsidRPr="0030176F">
              <w:rPr>
                <w:spacing w:val="-6"/>
                <w:sz w:val="28"/>
                <w:szCs w:val="28"/>
              </w:rPr>
              <w:softHyphen/>
            </w:r>
            <w:r w:rsidRPr="0030176F">
              <w:rPr>
                <w:sz w:val="28"/>
                <w:szCs w:val="28"/>
              </w:rPr>
              <w:t>печення</w:t>
            </w:r>
            <w:proofErr w:type="spellEnd"/>
            <w:r w:rsidRPr="0030176F">
              <w:rPr>
                <w:sz w:val="28"/>
                <w:szCs w:val="28"/>
              </w:rPr>
              <w:t xml:space="preserve"> </w:t>
            </w:r>
            <w:proofErr w:type="spellStart"/>
            <w:r w:rsidRPr="0030176F">
              <w:rPr>
                <w:sz w:val="28"/>
                <w:szCs w:val="28"/>
              </w:rPr>
              <w:t>законності</w:t>
            </w:r>
            <w:proofErr w:type="spellEnd"/>
            <w:r w:rsidRPr="0030176F">
              <w:rPr>
                <w:sz w:val="28"/>
                <w:szCs w:val="28"/>
              </w:rPr>
              <w:t xml:space="preserve">, </w:t>
            </w:r>
            <w:proofErr w:type="spellStart"/>
            <w:r w:rsidRPr="0030176F">
              <w:rPr>
                <w:sz w:val="28"/>
                <w:szCs w:val="28"/>
              </w:rPr>
              <w:t>правопо</w:t>
            </w:r>
            <w:proofErr w:type="spellEnd"/>
            <w:r>
              <w:rPr>
                <w:sz w:val="28"/>
                <w:szCs w:val="28"/>
                <w:lang w:val="uk-UA"/>
              </w:rPr>
              <w:softHyphen/>
            </w:r>
            <w:r w:rsidRPr="0030176F">
              <w:rPr>
                <w:sz w:val="28"/>
                <w:szCs w:val="28"/>
              </w:rPr>
              <w:t xml:space="preserve">рядку, прав і свобод </w:t>
            </w:r>
            <w:proofErr w:type="spellStart"/>
            <w:r w:rsidRPr="0030176F">
              <w:rPr>
                <w:sz w:val="28"/>
                <w:szCs w:val="28"/>
              </w:rPr>
              <w:t>громадян</w:t>
            </w:r>
            <w:proofErr w:type="spellEnd"/>
          </w:p>
        </w:tc>
      </w:tr>
    </w:tbl>
    <w:p w:rsidR="0030176F" w:rsidRPr="00B80D5F" w:rsidRDefault="0030176F" w:rsidP="0030176F">
      <w:pPr>
        <w:jc w:val="both"/>
        <w:rPr>
          <w:lang w:val="uk-UA"/>
        </w:rPr>
      </w:pPr>
    </w:p>
    <w:p w:rsidR="0030176F" w:rsidRPr="00B80D5F" w:rsidRDefault="0030176F" w:rsidP="0030176F">
      <w:pPr>
        <w:jc w:val="both"/>
        <w:rPr>
          <w:lang w:val="uk-UA"/>
        </w:rPr>
      </w:pPr>
    </w:p>
    <w:p w:rsidR="00591CA5" w:rsidRPr="0030176F" w:rsidRDefault="00591CA5" w:rsidP="00591CA5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30176F">
        <w:rPr>
          <w:sz w:val="28"/>
          <w:szCs w:val="28"/>
          <w:lang w:val="uk-UA"/>
        </w:rPr>
        <w:t xml:space="preserve">На підставі пункту 2 частини 1 статті 2, статей 6, 25 Закону України </w:t>
      </w:r>
      <w:r>
        <w:rPr>
          <w:sz w:val="28"/>
          <w:szCs w:val="28"/>
          <w:lang w:val="uk-UA"/>
        </w:rPr>
        <w:t>“</w:t>
      </w:r>
      <w:r w:rsidRPr="0030176F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30176F">
        <w:rPr>
          <w:sz w:val="28"/>
          <w:szCs w:val="28"/>
          <w:lang w:val="uk-UA"/>
        </w:rPr>
        <w:t>,</w:t>
      </w:r>
      <w:r w:rsidR="00084B4B" w:rsidRPr="00084B4B">
        <w:rPr>
          <w:sz w:val="28"/>
          <w:szCs w:val="28"/>
          <w:lang w:val="uk-UA"/>
        </w:rPr>
        <w:t xml:space="preserve"> </w:t>
      </w:r>
      <w:r w:rsidR="00084B4B"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084B4B">
        <w:rPr>
          <w:sz w:val="28"/>
          <w:szCs w:val="28"/>
          <w:lang w:val="uk-UA"/>
        </w:rPr>
        <w:t>14.06</w:t>
      </w:r>
      <w:r w:rsidR="00084B4B" w:rsidRPr="00DE10D7">
        <w:rPr>
          <w:sz w:val="28"/>
          <w:szCs w:val="28"/>
          <w:lang w:val="uk-UA"/>
        </w:rPr>
        <w:t xml:space="preserve">.2013 </w:t>
      </w:r>
      <w:r w:rsidR="00084B4B" w:rsidRPr="00DE10D7">
        <w:rPr>
          <w:spacing w:val="-6"/>
          <w:sz w:val="28"/>
          <w:szCs w:val="28"/>
          <w:lang w:val="uk-UA"/>
        </w:rPr>
        <w:t>№ </w:t>
      </w:r>
      <w:r w:rsidR="00084B4B">
        <w:rPr>
          <w:spacing w:val="-6"/>
          <w:sz w:val="28"/>
          <w:szCs w:val="28"/>
          <w:lang w:val="uk-UA"/>
        </w:rPr>
        <w:t>84</w:t>
      </w:r>
      <w:r w:rsidR="00084B4B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084B4B">
        <w:rPr>
          <w:spacing w:val="-6"/>
          <w:sz w:val="28"/>
          <w:szCs w:val="28"/>
          <w:lang w:val="uk-UA"/>
        </w:rPr>
        <w:t>,</w:t>
      </w:r>
      <w:r w:rsidRPr="0030176F">
        <w:rPr>
          <w:sz w:val="28"/>
          <w:szCs w:val="28"/>
          <w:lang w:val="uk-UA"/>
        </w:rPr>
        <w:t xml:space="preserve"> враховуючи інформацію про стан криміногенної ситуації в області та заходи щодо забезпечення законності, правопорядку, прав і свобод громадян (додається): </w:t>
      </w:r>
    </w:p>
    <w:p w:rsidR="00591CA5" w:rsidRPr="0030176F" w:rsidRDefault="00591CA5" w:rsidP="00591CA5">
      <w:pPr>
        <w:pStyle w:val="a6"/>
        <w:tabs>
          <w:tab w:val="left" w:pos="120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0176F">
        <w:rPr>
          <w:sz w:val="28"/>
          <w:szCs w:val="28"/>
          <w:lang w:val="uk-UA"/>
        </w:rPr>
        <w:t xml:space="preserve">Відзначити, що місцеві органи виконавчої влади, органи місцевого самоврядування та правоохоронні органи ще не в повні мірі забезпечили виконання завдань, визначених </w:t>
      </w:r>
      <w:r w:rsidRPr="0030176F">
        <w:rPr>
          <w:iCs/>
          <w:sz w:val="28"/>
          <w:szCs w:val="28"/>
          <w:lang w:val="uk-UA"/>
        </w:rPr>
        <w:t>постановами Кабінету Міністрів України від 08.08.</w:t>
      </w:r>
      <w:r>
        <w:rPr>
          <w:sz w:val="28"/>
          <w:szCs w:val="28"/>
          <w:lang w:val="uk-UA"/>
        </w:rPr>
        <w:t>2012 № </w:t>
      </w:r>
      <w:r w:rsidRPr="0030176F">
        <w:rPr>
          <w:sz w:val="28"/>
          <w:szCs w:val="28"/>
          <w:lang w:val="uk-UA"/>
        </w:rPr>
        <w:t xml:space="preserve">767 </w:t>
      </w:r>
      <w:r>
        <w:rPr>
          <w:sz w:val="28"/>
          <w:szCs w:val="28"/>
          <w:lang w:val="uk-UA"/>
        </w:rPr>
        <w:t>“</w:t>
      </w:r>
      <w:r w:rsidRPr="0030176F">
        <w:rPr>
          <w:sz w:val="28"/>
          <w:szCs w:val="28"/>
          <w:lang w:val="uk-UA"/>
        </w:rPr>
        <w:t xml:space="preserve">Про затвердження плану заходів з виконання Концепції реалізації державної політики у сфері профілактики правопорушень на період </w:t>
      </w:r>
      <w:r w:rsidRPr="00591CA5">
        <w:rPr>
          <w:spacing w:val="-4"/>
          <w:sz w:val="28"/>
          <w:szCs w:val="28"/>
          <w:lang w:val="uk-UA"/>
        </w:rPr>
        <w:t>до 2015 року”, від 28.11.2011 № 1240 “Про затвердження Державної програми</w:t>
      </w:r>
      <w:r w:rsidRPr="0030176F">
        <w:rPr>
          <w:sz w:val="28"/>
          <w:szCs w:val="28"/>
          <w:lang w:val="uk-UA"/>
        </w:rPr>
        <w:t xml:space="preserve"> щодо запобігання і протидії корупції на 2011-2015 роки</w:t>
      </w:r>
      <w:r>
        <w:rPr>
          <w:sz w:val="28"/>
          <w:szCs w:val="28"/>
          <w:lang w:val="uk-UA"/>
        </w:rPr>
        <w:t>”</w:t>
      </w:r>
      <w:r w:rsidRPr="0030176F">
        <w:rPr>
          <w:sz w:val="28"/>
          <w:szCs w:val="28"/>
          <w:lang w:val="uk-UA"/>
        </w:rPr>
        <w:t xml:space="preserve"> щодо проведення постійного моніторингу діяльності правоохоронних органів, вивчення громадської думки, якісної характеристики стану боротьби із злочинністю та інформування місцевих органів виконавчої влади з цих питань.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0176F">
        <w:rPr>
          <w:sz w:val="28"/>
          <w:szCs w:val="28"/>
        </w:rPr>
        <w:t>Заступнику голови – керівнику апарату обла</w:t>
      </w:r>
      <w:r>
        <w:rPr>
          <w:sz w:val="28"/>
          <w:szCs w:val="28"/>
        </w:rPr>
        <w:t>сної державної адмі</w:t>
      </w:r>
      <w:r>
        <w:rPr>
          <w:sz w:val="28"/>
          <w:szCs w:val="28"/>
        </w:rPr>
        <w:softHyphen/>
        <w:t>ністрації Л.</w:t>
      </w:r>
      <w:proofErr w:type="spellStart"/>
      <w:r w:rsidRPr="0030176F">
        <w:rPr>
          <w:sz w:val="28"/>
          <w:szCs w:val="28"/>
        </w:rPr>
        <w:t>Бернадській</w:t>
      </w:r>
      <w:proofErr w:type="spellEnd"/>
      <w:r w:rsidRPr="0030176F">
        <w:rPr>
          <w:sz w:val="28"/>
          <w:szCs w:val="28"/>
        </w:rPr>
        <w:t xml:space="preserve"> у липні 2013 року провести </w:t>
      </w:r>
      <w:r w:rsidRPr="0030176F">
        <w:rPr>
          <w:rFonts w:eastAsia="MS Mincho"/>
          <w:sz w:val="28"/>
          <w:szCs w:val="28"/>
        </w:rPr>
        <w:t>засідання регіонального координаційного штабу з питань безпеки та правопорядку під час підготовки і відзначення в області 1025-річчя хрещення Київської Русі</w:t>
      </w:r>
      <w:r w:rsidRPr="0030176F">
        <w:rPr>
          <w:sz w:val="28"/>
          <w:szCs w:val="28"/>
        </w:rPr>
        <w:t xml:space="preserve">. 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0176F">
        <w:rPr>
          <w:sz w:val="28"/>
          <w:szCs w:val="28"/>
        </w:rPr>
        <w:t xml:space="preserve">Головам районних державних адміністрацій, рекомендувати міським (міст обласного значення) </w:t>
      </w:r>
      <w:r w:rsidR="00084B4B" w:rsidRPr="0030176F">
        <w:rPr>
          <w:sz w:val="28"/>
          <w:szCs w:val="28"/>
        </w:rPr>
        <w:t>головам: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646CC">
        <w:rPr>
          <w:spacing w:val="-6"/>
          <w:sz w:val="28"/>
          <w:szCs w:val="28"/>
        </w:rPr>
        <w:t xml:space="preserve">3.1. За підсумками І півріччя 2013 року розглянути на </w:t>
      </w:r>
      <w:r w:rsidR="0076176C" w:rsidRPr="004D13B0">
        <w:rPr>
          <w:spacing w:val="-6"/>
          <w:sz w:val="28"/>
          <w:szCs w:val="28"/>
        </w:rPr>
        <w:t>за</w:t>
      </w:r>
      <w:r w:rsidR="0076176C" w:rsidRPr="007646CC">
        <w:rPr>
          <w:spacing w:val="-6"/>
          <w:sz w:val="28"/>
          <w:szCs w:val="28"/>
        </w:rPr>
        <w:t xml:space="preserve">сіданнях </w:t>
      </w:r>
      <w:r w:rsidRPr="007646CC">
        <w:rPr>
          <w:spacing w:val="-6"/>
          <w:sz w:val="28"/>
          <w:szCs w:val="28"/>
        </w:rPr>
        <w:t>колегі</w:t>
      </w:r>
      <w:r w:rsidR="0076176C" w:rsidRPr="007646CC">
        <w:rPr>
          <w:spacing w:val="-6"/>
          <w:sz w:val="28"/>
          <w:szCs w:val="28"/>
        </w:rPr>
        <w:t>й</w:t>
      </w:r>
      <w:r w:rsidRPr="0030176F">
        <w:rPr>
          <w:sz w:val="28"/>
          <w:szCs w:val="28"/>
        </w:rPr>
        <w:t xml:space="preserve"> райдержадміністрацій, засіданнях виконавчих комітетів </w:t>
      </w:r>
      <w:r w:rsidR="00084B4B">
        <w:rPr>
          <w:sz w:val="28"/>
          <w:szCs w:val="28"/>
        </w:rPr>
        <w:t>міських (міст облас</w:t>
      </w:r>
      <w:r w:rsidR="00084B4B">
        <w:rPr>
          <w:sz w:val="28"/>
          <w:szCs w:val="28"/>
        </w:rPr>
        <w:softHyphen/>
      </w:r>
      <w:r w:rsidR="00084B4B">
        <w:rPr>
          <w:sz w:val="28"/>
          <w:szCs w:val="28"/>
        </w:rPr>
        <w:lastRenderedPageBreak/>
        <w:t xml:space="preserve">ного значення) рад </w:t>
      </w:r>
      <w:r w:rsidRPr="0030176F">
        <w:rPr>
          <w:sz w:val="28"/>
          <w:szCs w:val="28"/>
        </w:rPr>
        <w:t xml:space="preserve">питання </w:t>
      </w:r>
      <w:r w:rsidR="0076176C">
        <w:rPr>
          <w:sz w:val="28"/>
          <w:szCs w:val="28"/>
        </w:rPr>
        <w:t>щодо</w:t>
      </w:r>
      <w:r w:rsidRPr="0030176F">
        <w:rPr>
          <w:sz w:val="28"/>
          <w:szCs w:val="28"/>
        </w:rPr>
        <w:t xml:space="preserve"> вплив</w:t>
      </w:r>
      <w:r w:rsidR="0076176C">
        <w:rPr>
          <w:sz w:val="28"/>
          <w:szCs w:val="28"/>
        </w:rPr>
        <w:t>у</w:t>
      </w:r>
      <w:r w:rsidRPr="0030176F">
        <w:rPr>
          <w:sz w:val="28"/>
          <w:szCs w:val="28"/>
        </w:rPr>
        <w:t xml:space="preserve"> місцевих органів виконавчої влади, органів місцевого самоврядування та правоохоронних органів на криміноге</w:t>
      </w:r>
      <w:r>
        <w:rPr>
          <w:sz w:val="28"/>
          <w:szCs w:val="28"/>
        </w:rPr>
        <w:t xml:space="preserve">нні процеси, передусім у сфері </w:t>
      </w:r>
      <w:r w:rsidRPr="0030176F">
        <w:rPr>
          <w:sz w:val="28"/>
          <w:szCs w:val="28"/>
        </w:rPr>
        <w:t xml:space="preserve">протидії економічній злочинності та корупції, профілактики підліткової, рецидивної злочинності, алкоголізму та наркоманії. 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91CA5">
        <w:rPr>
          <w:spacing w:val="-6"/>
          <w:sz w:val="28"/>
          <w:szCs w:val="28"/>
        </w:rPr>
        <w:t>3.2. На підставі аналізу діяльності комісій з питань забезпечення своєчас</w:t>
      </w:r>
      <w:r w:rsidRPr="00591CA5">
        <w:rPr>
          <w:spacing w:val="-6"/>
          <w:sz w:val="28"/>
          <w:szCs w:val="28"/>
        </w:rPr>
        <w:softHyphen/>
      </w:r>
      <w:r w:rsidRPr="0030176F">
        <w:rPr>
          <w:sz w:val="28"/>
          <w:szCs w:val="28"/>
        </w:rPr>
        <w:t xml:space="preserve">ності і повноти сплати податків та погашення заборгованості із заробітної плати, пенсій, стипендій та інших соціальних виплат розробити заходи щодо підвищення ефективності впливу </w:t>
      </w:r>
      <w:r w:rsidR="0076176C">
        <w:rPr>
          <w:sz w:val="28"/>
          <w:szCs w:val="28"/>
        </w:rPr>
        <w:t xml:space="preserve">на </w:t>
      </w:r>
      <w:r w:rsidRPr="0030176F">
        <w:rPr>
          <w:sz w:val="28"/>
          <w:szCs w:val="28"/>
        </w:rPr>
        <w:t>стан сплати роботодавцями єдиного внеску на загальнодержавне соціальне страхування до Пенсійного фонду України та виплати заробітної</w:t>
      </w:r>
      <w:r w:rsidR="0076176C">
        <w:rPr>
          <w:sz w:val="28"/>
          <w:szCs w:val="28"/>
        </w:rPr>
        <w:t xml:space="preserve"> плати</w:t>
      </w:r>
      <w:r w:rsidRPr="0030176F">
        <w:rPr>
          <w:sz w:val="28"/>
          <w:szCs w:val="28"/>
        </w:rPr>
        <w:t xml:space="preserve"> на підприємствах-боржниках.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3.3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 xml:space="preserve">Спільно із </w:t>
      </w:r>
      <w:r w:rsidRPr="0030176F">
        <w:rPr>
          <w:color w:val="000000"/>
          <w:sz w:val="28"/>
          <w:szCs w:val="28"/>
        </w:rPr>
        <w:t>спеціально уповноваженими суб</w:t>
      </w:r>
      <w:r>
        <w:rPr>
          <w:color w:val="000000"/>
          <w:sz w:val="28"/>
          <w:szCs w:val="28"/>
        </w:rPr>
        <w:t>’</w:t>
      </w:r>
      <w:r w:rsidRPr="0030176F">
        <w:rPr>
          <w:color w:val="000000"/>
          <w:sz w:val="28"/>
          <w:szCs w:val="28"/>
        </w:rPr>
        <w:t>єктами у сфері протидії корупції</w:t>
      </w:r>
      <w:r w:rsidRPr="0030176F">
        <w:rPr>
          <w:sz w:val="28"/>
          <w:szCs w:val="28"/>
        </w:rPr>
        <w:t xml:space="preserve"> вжити заходів із виявлення корупційних правопорушень чи одержан</w:t>
      </w:r>
      <w:r>
        <w:rPr>
          <w:sz w:val="28"/>
          <w:szCs w:val="28"/>
        </w:rPr>
        <w:softHyphen/>
      </w:r>
      <w:r w:rsidRPr="0030176F">
        <w:rPr>
          <w:sz w:val="28"/>
          <w:szCs w:val="28"/>
        </w:rPr>
        <w:t>ня інформації про їх вчинення.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 xml:space="preserve">Спільно з органами внутрішніх справ: 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</w:t>
      </w:r>
      <w:r>
        <w:rPr>
          <w:sz w:val="28"/>
          <w:szCs w:val="28"/>
        </w:rPr>
        <w:t>.1. </w:t>
      </w:r>
      <w:r w:rsidRPr="0030176F">
        <w:rPr>
          <w:sz w:val="28"/>
          <w:szCs w:val="28"/>
        </w:rPr>
        <w:t>До кінця 2013 року вжити заходів щодо припинення протиправ</w:t>
      </w:r>
      <w:r>
        <w:rPr>
          <w:sz w:val="28"/>
          <w:szCs w:val="28"/>
        </w:rPr>
        <w:softHyphen/>
      </w:r>
      <w:r w:rsidRPr="0030176F">
        <w:rPr>
          <w:sz w:val="28"/>
          <w:szCs w:val="28"/>
        </w:rPr>
        <w:t>ної діяльності пунктів приймання металобрухту.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3.4.2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 xml:space="preserve">До </w:t>
      </w:r>
      <w:r>
        <w:rPr>
          <w:sz w:val="28"/>
          <w:szCs w:val="28"/>
        </w:rPr>
        <w:t>0</w:t>
      </w:r>
      <w:r w:rsidRPr="0030176F">
        <w:rPr>
          <w:sz w:val="28"/>
          <w:szCs w:val="28"/>
        </w:rPr>
        <w:t xml:space="preserve">1 жовтня 2013 року забезпечити проведення комплексних заходів під умовною назвою </w:t>
      </w:r>
      <w:r>
        <w:rPr>
          <w:sz w:val="28"/>
          <w:szCs w:val="28"/>
        </w:rPr>
        <w:t>“</w:t>
      </w:r>
      <w:r w:rsidRPr="0030176F">
        <w:rPr>
          <w:sz w:val="28"/>
          <w:szCs w:val="28"/>
        </w:rPr>
        <w:t>Мак-</w:t>
      </w:r>
      <w:smartTag w:uri="urn:schemas-microsoft-com:office:smarttags" w:element="metricconverter">
        <w:smartTagPr>
          <w:attr w:name="ProductID" w:val="2013”"/>
        </w:smartTagPr>
        <w:r w:rsidRPr="0030176F">
          <w:rPr>
            <w:sz w:val="28"/>
            <w:szCs w:val="28"/>
          </w:rPr>
          <w:t>2013</w:t>
        </w:r>
        <w:r>
          <w:rPr>
            <w:sz w:val="28"/>
            <w:szCs w:val="28"/>
          </w:rPr>
          <w:t>”</w:t>
        </w:r>
      </w:smartTag>
      <w:r w:rsidRPr="0030176F">
        <w:rPr>
          <w:sz w:val="28"/>
          <w:szCs w:val="28"/>
        </w:rPr>
        <w:t xml:space="preserve"> щодо недопущення незаконного вирощування </w:t>
      </w:r>
      <w:proofErr w:type="spellStart"/>
      <w:r w:rsidRPr="0030176F">
        <w:rPr>
          <w:sz w:val="28"/>
          <w:szCs w:val="28"/>
        </w:rPr>
        <w:t>нарковмісних</w:t>
      </w:r>
      <w:proofErr w:type="spellEnd"/>
      <w:r w:rsidRPr="0030176F">
        <w:rPr>
          <w:sz w:val="28"/>
          <w:szCs w:val="28"/>
        </w:rPr>
        <w:t xml:space="preserve"> рослин.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</w:t>
      </w:r>
      <w:r>
        <w:rPr>
          <w:sz w:val="28"/>
          <w:szCs w:val="28"/>
        </w:rPr>
        <w:t>.3. </w:t>
      </w:r>
      <w:r w:rsidRPr="0030176F">
        <w:rPr>
          <w:sz w:val="28"/>
          <w:szCs w:val="28"/>
        </w:rPr>
        <w:t>Удосконалити механізм направлення раніше судимих осіб для працевлаштування у центри зайнятості населення, проходження реабілітації у центрах соціальної допомоги, проведення індивідуальної профіл</w:t>
      </w:r>
      <w:r w:rsidR="0076176C">
        <w:rPr>
          <w:sz w:val="28"/>
          <w:szCs w:val="28"/>
        </w:rPr>
        <w:t xml:space="preserve">актично-роз’яснювальної роботи </w:t>
      </w:r>
      <w:r w:rsidRPr="0030176F">
        <w:rPr>
          <w:sz w:val="28"/>
          <w:szCs w:val="28"/>
        </w:rPr>
        <w:t>з такими особами щодо недопущення скоєння повторних правопорушень.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</w:t>
      </w:r>
      <w:r>
        <w:rPr>
          <w:sz w:val="28"/>
          <w:szCs w:val="28"/>
        </w:rPr>
        <w:t>.4. </w:t>
      </w:r>
      <w:r w:rsidRPr="0030176F">
        <w:rPr>
          <w:sz w:val="28"/>
          <w:szCs w:val="28"/>
        </w:rPr>
        <w:t xml:space="preserve">Протягом липня 2013 року провести профілактичні заходи під умовною назвою </w:t>
      </w:r>
      <w:r>
        <w:rPr>
          <w:sz w:val="28"/>
          <w:szCs w:val="28"/>
        </w:rPr>
        <w:t>“</w:t>
      </w:r>
      <w:r w:rsidRPr="0030176F">
        <w:rPr>
          <w:sz w:val="28"/>
          <w:szCs w:val="28"/>
        </w:rPr>
        <w:t>Побут</w:t>
      </w:r>
      <w:r>
        <w:rPr>
          <w:sz w:val="28"/>
          <w:szCs w:val="28"/>
        </w:rPr>
        <w:t>”</w:t>
      </w:r>
      <w:r w:rsidRPr="0030176F">
        <w:rPr>
          <w:sz w:val="28"/>
          <w:szCs w:val="28"/>
        </w:rPr>
        <w:t xml:space="preserve"> з метою виявлення осіб, які схильні до вчинення правопорушень, мають алкогольну та наркотичну залежність.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</w:t>
      </w:r>
      <w:r>
        <w:rPr>
          <w:sz w:val="28"/>
          <w:szCs w:val="28"/>
        </w:rPr>
        <w:t>.5. </w:t>
      </w:r>
      <w:r w:rsidRPr="0030176F">
        <w:rPr>
          <w:sz w:val="28"/>
          <w:szCs w:val="28"/>
        </w:rPr>
        <w:t xml:space="preserve">Посилити взаємодію з </w:t>
      </w:r>
      <w:r w:rsidR="00084B4B">
        <w:rPr>
          <w:sz w:val="28"/>
          <w:szCs w:val="28"/>
        </w:rPr>
        <w:t>органами місцевого самоврядування</w:t>
      </w:r>
      <w:r w:rsidRPr="0030176F">
        <w:rPr>
          <w:sz w:val="28"/>
          <w:szCs w:val="28"/>
        </w:rPr>
        <w:t xml:space="preserve"> щодо виявлення і направлення осіб, які вчинили насильство у сім’ї, для проход</w:t>
      </w:r>
      <w:r w:rsidR="00084B4B">
        <w:rPr>
          <w:sz w:val="28"/>
          <w:szCs w:val="28"/>
        </w:rPr>
        <w:softHyphen/>
      </w:r>
      <w:r w:rsidRPr="0030176F">
        <w:rPr>
          <w:sz w:val="28"/>
          <w:szCs w:val="28"/>
        </w:rPr>
        <w:t xml:space="preserve">ження </w:t>
      </w:r>
      <w:proofErr w:type="spellStart"/>
      <w:r w:rsidRPr="0030176F">
        <w:rPr>
          <w:sz w:val="28"/>
          <w:szCs w:val="28"/>
        </w:rPr>
        <w:t>корекційної</w:t>
      </w:r>
      <w:proofErr w:type="spellEnd"/>
      <w:r w:rsidRPr="0030176F">
        <w:rPr>
          <w:sz w:val="28"/>
          <w:szCs w:val="28"/>
        </w:rPr>
        <w:t xml:space="preserve"> програми. 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0176F">
        <w:rPr>
          <w:sz w:val="28"/>
          <w:szCs w:val="28"/>
        </w:rPr>
        <w:t>3.4.6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 xml:space="preserve">З метою профілактики підліткової злочинності, виявлення та постановки на облік неповнолітніх правопорушників і дорослих осіб, які втягують їх у протиправну діяльність, запобігання й припинення насильства в сім'ї, дитячої бездоглядності забезпечити проведення загальнодержавних заходів під умовною назвою </w:t>
      </w:r>
      <w:r>
        <w:rPr>
          <w:sz w:val="28"/>
          <w:szCs w:val="28"/>
        </w:rPr>
        <w:t>“</w:t>
      </w:r>
      <w:r w:rsidRPr="0030176F">
        <w:rPr>
          <w:sz w:val="28"/>
          <w:szCs w:val="28"/>
        </w:rPr>
        <w:t>Літо-</w:t>
      </w:r>
      <w:smartTag w:uri="urn:schemas-microsoft-com:office:smarttags" w:element="metricconverter">
        <w:smartTagPr>
          <w:attr w:name="ProductID" w:val="2013”"/>
        </w:smartTagPr>
        <w:r w:rsidRPr="0030176F">
          <w:rPr>
            <w:sz w:val="28"/>
            <w:szCs w:val="28"/>
          </w:rPr>
          <w:t>2013</w:t>
        </w:r>
        <w:r>
          <w:rPr>
            <w:sz w:val="28"/>
            <w:szCs w:val="28"/>
          </w:rPr>
          <w:t>”</w:t>
        </w:r>
      </w:smartTag>
      <w:r w:rsidRPr="0030176F">
        <w:rPr>
          <w:sz w:val="28"/>
          <w:szCs w:val="28"/>
        </w:rPr>
        <w:t>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0176F">
        <w:rPr>
          <w:sz w:val="28"/>
          <w:szCs w:val="28"/>
        </w:rPr>
        <w:t>Рекомендувати:</w:t>
      </w:r>
    </w:p>
    <w:p w:rsidR="00591CA5" w:rsidRDefault="00591CA5" w:rsidP="00591CA5">
      <w:pPr>
        <w:pStyle w:val="2"/>
        <w:tabs>
          <w:tab w:val="num" w:pos="12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30176F">
        <w:rPr>
          <w:sz w:val="28"/>
          <w:szCs w:val="28"/>
        </w:rPr>
        <w:t xml:space="preserve">Управлінню МВС України в області: </w:t>
      </w:r>
    </w:p>
    <w:p w:rsidR="00084B4B" w:rsidRPr="0030176F" w:rsidRDefault="00084B4B" w:rsidP="00591CA5">
      <w:pPr>
        <w:pStyle w:val="2"/>
        <w:tabs>
          <w:tab w:val="num" w:pos="12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 Провести до 15 серпня 2013 року міжвідомчу нараду щодо профілактики злочинності серед неповнолітніх за участю служб у справах </w:t>
      </w:r>
      <w:r>
        <w:rPr>
          <w:sz w:val="28"/>
          <w:szCs w:val="28"/>
        </w:rPr>
        <w:lastRenderedPageBreak/>
        <w:t xml:space="preserve">дітей, департаментів освіти і науки, молоді та спорту, соціального захисту </w:t>
      </w:r>
      <w:r w:rsidRPr="00084B4B">
        <w:rPr>
          <w:spacing w:val="-6"/>
          <w:sz w:val="28"/>
          <w:szCs w:val="28"/>
        </w:rPr>
        <w:t>населення, охорони здоров’я облдержадміністрації, обласного центру соціальних</w:t>
      </w:r>
      <w:r>
        <w:rPr>
          <w:sz w:val="28"/>
          <w:szCs w:val="28"/>
        </w:rPr>
        <w:t xml:space="preserve"> служб для сім’ї, дітей та молоді, заступників голів райдержадміністрацій та міських (міст обласного значення) голів відповідно до розподілу обов’язків.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84B4B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>У другому півріччі 2013 року провести комплексні заходи щодо виявлення кримінальних правопорушень у сфері службової, господарської діяльності, пов’язаних із використанням бюджетних коштів та земельними ресурсами.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91CA5">
        <w:rPr>
          <w:spacing w:val="-12"/>
          <w:sz w:val="28"/>
          <w:szCs w:val="28"/>
        </w:rPr>
        <w:t>4.1.</w:t>
      </w:r>
      <w:r w:rsidR="00084B4B">
        <w:rPr>
          <w:spacing w:val="-12"/>
          <w:sz w:val="28"/>
          <w:szCs w:val="28"/>
        </w:rPr>
        <w:t>3</w:t>
      </w:r>
      <w:r w:rsidRPr="00591CA5">
        <w:rPr>
          <w:spacing w:val="-12"/>
          <w:sz w:val="28"/>
          <w:szCs w:val="28"/>
        </w:rPr>
        <w:t>. На підставі аналізу злочинів проти власності у липні-серпні 2013 року</w:t>
      </w:r>
      <w:r w:rsidRPr="0030176F">
        <w:rPr>
          <w:sz w:val="28"/>
          <w:szCs w:val="28"/>
        </w:rPr>
        <w:t xml:space="preserve"> здійснити комплекс додаткових заходів щодо попередження та розкриття розбоїв, грабежів, крадіжок, шахрайств.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84B4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30176F">
        <w:rPr>
          <w:sz w:val="28"/>
          <w:szCs w:val="28"/>
        </w:rPr>
        <w:t>Продовжити проведення широкої пропагандистської роботи серед населення, як не стати жертвою злочину.</w:t>
      </w:r>
    </w:p>
    <w:p w:rsidR="00591CA5" w:rsidRPr="0030176F" w:rsidRDefault="00591CA5" w:rsidP="00591CA5">
      <w:pPr>
        <w:pStyle w:val="2"/>
        <w:tabs>
          <w:tab w:val="num" w:pos="780"/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6176C">
        <w:rPr>
          <w:sz w:val="28"/>
          <w:szCs w:val="28"/>
        </w:rPr>
        <w:t>С</w:t>
      </w:r>
      <w:r w:rsidRPr="0030176F">
        <w:rPr>
          <w:sz w:val="28"/>
          <w:szCs w:val="28"/>
        </w:rPr>
        <w:t>труктурним підрозділам облдержадміністрації, райдержадміністра</w:t>
      </w:r>
      <w:r w:rsidR="0076176C">
        <w:rPr>
          <w:sz w:val="28"/>
          <w:szCs w:val="28"/>
        </w:rPr>
        <w:softHyphen/>
      </w:r>
      <w:r w:rsidRPr="0030176F">
        <w:rPr>
          <w:sz w:val="28"/>
          <w:szCs w:val="28"/>
        </w:rPr>
        <w:t xml:space="preserve">ціям, рекомендувати виконавчим комітетам міських (міст обласного значення) рад, обласним підрозділам центральних органів виконавчої влади: </w:t>
      </w:r>
    </w:p>
    <w:p w:rsidR="00591CA5" w:rsidRPr="0030176F" w:rsidRDefault="00591CA5" w:rsidP="00591CA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30176F">
        <w:rPr>
          <w:sz w:val="28"/>
          <w:szCs w:val="28"/>
        </w:rPr>
        <w:t xml:space="preserve">До 10 грудня 2013 року поінформувати облдержадміністрацію про </w:t>
      </w:r>
      <w:r w:rsidRPr="0076176C">
        <w:rPr>
          <w:spacing w:val="-6"/>
          <w:sz w:val="28"/>
          <w:szCs w:val="28"/>
        </w:rPr>
        <w:t>виконання заходів, передбачених Комплексною програмою профілактики право</w:t>
      </w:r>
      <w:r w:rsidR="0076176C" w:rsidRPr="0076176C">
        <w:rPr>
          <w:spacing w:val="-6"/>
          <w:sz w:val="28"/>
          <w:szCs w:val="28"/>
        </w:rPr>
        <w:softHyphen/>
      </w:r>
      <w:r w:rsidRPr="0030176F">
        <w:rPr>
          <w:sz w:val="28"/>
          <w:szCs w:val="28"/>
        </w:rPr>
        <w:t xml:space="preserve">порушень та боротьби зі злочинності на території Хмельницької області на </w:t>
      </w:r>
      <w:r w:rsidRPr="0076176C">
        <w:rPr>
          <w:spacing w:val="-4"/>
          <w:sz w:val="28"/>
          <w:szCs w:val="28"/>
        </w:rPr>
        <w:t xml:space="preserve">2011-2015 роки, затвердженою рішенням </w:t>
      </w:r>
      <w:r w:rsidR="00084B4B">
        <w:rPr>
          <w:spacing w:val="-4"/>
          <w:sz w:val="28"/>
          <w:szCs w:val="28"/>
        </w:rPr>
        <w:t xml:space="preserve">сесії </w:t>
      </w:r>
      <w:r w:rsidRPr="0076176C">
        <w:rPr>
          <w:spacing w:val="-4"/>
          <w:sz w:val="28"/>
          <w:szCs w:val="28"/>
        </w:rPr>
        <w:t>об</w:t>
      </w:r>
      <w:r w:rsidR="00084B4B">
        <w:rPr>
          <w:spacing w:val="-4"/>
          <w:sz w:val="28"/>
          <w:szCs w:val="28"/>
        </w:rPr>
        <w:t>ласної ради від 02 березня 2011 </w:t>
      </w:r>
      <w:r w:rsidRPr="0076176C">
        <w:rPr>
          <w:spacing w:val="-4"/>
          <w:sz w:val="28"/>
          <w:szCs w:val="28"/>
        </w:rPr>
        <w:t>року</w:t>
      </w:r>
      <w:r w:rsidRPr="0030176F">
        <w:rPr>
          <w:sz w:val="28"/>
          <w:szCs w:val="28"/>
        </w:rPr>
        <w:t xml:space="preserve"> № 31-3/2011. </w:t>
      </w:r>
    </w:p>
    <w:p w:rsidR="00591CA5" w:rsidRPr="0030176F" w:rsidRDefault="00591CA5" w:rsidP="00591CA5">
      <w:pPr>
        <w:pStyle w:val="2"/>
        <w:tabs>
          <w:tab w:val="num" w:pos="960"/>
          <w:tab w:val="num" w:pos="132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30176F">
        <w:rPr>
          <w:sz w:val="28"/>
          <w:szCs w:val="28"/>
        </w:rPr>
        <w:t>Забезпечити виконання заходів, визначених цим розпорядженням, про що поінформувати облдержадміністрацію до 10 грудня 2013 року.</w:t>
      </w:r>
    </w:p>
    <w:p w:rsidR="00591CA5" w:rsidRPr="0030176F" w:rsidRDefault="00591CA5" w:rsidP="00591CA5">
      <w:pPr>
        <w:pStyle w:val="2"/>
        <w:tabs>
          <w:tab w:val="num" w:pos="189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30176F">
        <w:rPr>
          <w:sz w:val="28"/>
          <w:szCs w:val="28"/>
        </w:rPr>
        <w:t>Контроль за виконанням цього розпорядження покласти на заступ</w:t>
      </w:r>
      <w:r>
        <w:rPr>
          <w:sz w:val="28"/>
          <w:szCs w:val="28"/>
        </w:rPr>
        <w:softHyphen/>
      </w:r>
      <w:r w:rsidRPr="0030176F">
        <w:rPr>
          <w:sz w:val="28"/>
          <w:szCs w:val="28"/>
        </w:rPr>
        <w:t>ників голови облдержадміністрації.</w:t>
      </w:r>
    </w:p>
    <w:p w:rsidR="0030176F" w:rsidRDefault="0030176F" w:rsidP="0030176F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30176F" w:rsidRPr="00513E81" w:rsidRDefault="0030176F" w:rsidP="0030176F">
      <w:pPr>
        <w:ind w:firstLine="709"/>
        <w:jc w:val="both"/>
        <w:rPr>
          <w:sz w:val="20"/>
          <w:szCs w:val="20"/>
          <w:lang w:val="uk-UA"/>
        </w:rPr>
      </w:pPr>
    </w:p>
    <w:p w:rsidR="0030176F" w:rsidRPr="00513E81" w:rsidRDefault="0030176F" w:rsidP="0030176F">
      <w:pPr>
        <w:ind w:firstLine="709"/>
        <w:jc w:val="both"/>
        <w:rPr>
          <w:sz w:val="20"/>
          <w:szCs w:val="20"/>
          <w:lang w:val="uk-UA"/>
        </w:rPr>
      </w:pPr>
    </w:p>
    <w:p w:rsidR="00084B4B" w:rsidRDefault="00084B4B" w:rsidP="00084B4B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0176F" w:rsidRPr="007646CC" w:rsidRDefault="007646CC" w:rsidP="007646CC">
      <w:pPr>
        <w:suppressAutoHyphens/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084B4B">
        <w:rPr>
          <w:sz w:val="28"/>
          <w:szCs w:val="28"/>
          <w:lang w:val="uk-UA"/>
        </w:rPr>
        <w:t>В.</w:t>
      </w:r>
      <w:proofErr w:type="spellStart"/>
      <w:r w:rsidR="00084B4B">
        <w:rPr>
          <w:sz w:val="28"/>
          <w:szCs w:val="28"/>
          <w:lang w:val="uk-UA"/>
        </w:rPr>
        <w:t>Гаврішко</w:t>
      </w:r>
      <w:proofErr w:type="spellEnd"/>
    </w:p>
    <w:sectPr w:rsidR="0030176F" w:rsidRPr="007646CC" w:rsidSect="00591CA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12" w:rsidRDefault="00BC5312">
      <w:r>
        <w:separator/>
      </w:r>
    </w:p>
  </w:endnote>
  <w:endnote w:type="continuationSeparator" w:id="0">
    <w:p w:rsidR="00BC5312" w:rsidRDefault="00B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12" w:rsidRDefault="00BC5312">
      <w:r>
        <w:separator/>
      </w:r>
    </w:p>
  </w:footnote>
  <w:footnote w:type="continuationSeparator" w:id="0">
    <w:p w:rsidR="00BC5312" w:rsidRDefault="00BC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EF" w:rsidRDefault="00CC7EEF" w:rsidP="00591C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7EEF" w:rsidRDefault="00CC7E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A5" w:rsidRDefault="00591CA5" w:rsidP="00CC7E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13B0">
      <w:rPr>
        <w:rStyle w:val="a4"/>
        <w:noProof/>
      </w:rPr>
      <w:t>3</w:t>
    </w:r>
    <w:r>
      <w:rPr>
        <w:rStyle w:val="a4"/>
      </w:rPr>
      <w:fldChar w:fldCharType="end"/>
    </w:r>
  </w:p>
  <w:p w:rsidR="00591CA5" w:rsidRDefault="00591C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3EA"/>
    <w:multiLevelType w:val="multilevel"/>
    <w:tmpl w:val="5DE45B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6B260DA"/>
    <w:multiLevelType w:val="multilevel"/>
    <w:tmpl w:val="ECB6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1D2191D"/>
    <w:multiLevelType w:val="multilevel"/>
    <w:tmpl w:val="2F7E416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6F"/>
    <w:rsid w:val="00084B4B"/>
    <w:rsid w:val="001D5174"/>
    <w:rsid w:val="002731B4"/>
    <w:rsid w:val="002773BB"/>
    <w:rsid w:val="0030176F"/>
    <w:rsid w:val="004D13B0"/>
    <w:rsid w:val="00561BD3"/>
    <w:rsid w:val="00591CA5"/>
    <w:rsid w:val="00682606"/>
    <w:rsid w:val="0076176C"/>
    <w:rsid w:val="007646CC"/>
    <w:rsid w:val="008E444A"/>
    <w:rsid w:val="00933797"/>
    <w:rsid w:val="00AA6936"/>
    <w:rsid w:val="00BC5312"/>
    <w:rsid w:val="00BF485F"/>
    <w:rsid w:val="00CB7E5C"/>
    <w:rsid w:val="00CC7EEF"/>
    <w:rsid w:val="00E66652"/>
    <w:rsid w:val="00EE719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6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76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0176F"/>
  </w:style>
  <w:style w:type="paragraph" w:styleId="a5">
    <w:name w:val="Plain Text"/>
    <w:basedOn w:val="a"/>
    <w:rsid w:val="0030176F"/>
    <w:rPr>
      <w:rFonts w:ascii="Courier New" w:eastAsia="Times New Roman" w:hAnsi="Courier New" w:cs="Courier New"/>
      <w:sz w:val="20"/>
      <w:szCs w:val="20"/>
      <w:lang w:val="uk-UA"/>
    </w:rPr>
  </w:style>
  <w:style w:type="paragraph" w:styleId="2">
    <w:name w:val="Body Text Indent 2"/>
    <w:basedOn w:val="a"/>
    <w:rsid w:val="0030176F"/>
    <w:pPr>
      <w:spacing w:after="120" w:line="480" w:lineRule="auto"/>
      <w:ind w:left="283"/>
    </w:pPr>
    <w:rPr>
      <w:rFonts w:eastAsia="Times New Roman"/>
      <w:lang w:val="uk-UA"/>
    </w:rPr>
  </w:style>
  <w:style w:type="paragraph" w:styleId="a6">
    <w:name w:val="Body Text Indent"/>
    <w:basedOn w:val="a"/>
    <w:rsid w:val="0030176F"/>
    <w:pPr>
      <w:spacing w:after="120"/>
      <w:ind w:left="283"/>
    </w:pPr>
  </w:style>
  <w:style w:type="paragraph" w:styleId="a7">
    <w:name w:val="Body Text"/>
    <w:basedOn w:val="a"/>
    <w:rsid w:val="0030176F"/>
    <w:pPr>
      <w:spacing w:after="120"/>
    </w:pPr>
  </w:style>
  <w:style w:type="paragraph" w:customStyle="1" w:styleId="a8">
    <w:name w:val="Знак Знак Знак Знак"/>
    <w:basedOn w:val="a"/>
    <w:rsid w:val="00084B4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4D13B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4D13B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6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76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0176F"/>
  </w:style>
  <w:style w:type="paragraph" w:styleId="a5">
    <w:name w:val="Plain Text"/>
    <w:basedOn w:val="a"/>
    <w:rsid w:val="0030176F"/>
    <w:rPr>
      <w:rFonts w:ascii="Courier New" w:eastAsia="Times New Roman" w:hAnsi="Courier New" w:cs="Courier New"/>
      <w:sz w:val="20"/>
      <w:szCs w:val="20"/>
      <w:lang w:val="uk-UA"/>
    </w:rPr>
  </w:style>
  <w:style w:type="paragraph" w:styleId="2">
    <w:name w:val="Body Text Indent 2"/>
    <w:basedOn w:val="a"/>
    <w:rsid w:val="0030176F"/>
    <w:pPr>
      <w:spacing w:after="120" w:line="480" w:lineRule="auto"/>
      <w:ind w:left="283"/>
    </w:pPr>
    <w:rPr>
      <w:rFonts w:eastAsia="Times New Roman"/>
      <w:lang w:val="uk-UA"/>
    </w:rPr>
  </w:style>
  <w:style w:type="paragraph" w:styleId="a6">
    <w:name w:val="Body Text Indent"/>
    <w:basedOn w:val="a"/>
    <w:rsid w:val="0030176F"/>
    <w:pPr>
      <w:spacing w:after="120"/>
      <w:ind w:left="283"/>
    </w:pPr>
  </w:style>
  <w:style w:type="paragraph" w:styleId="a7">
    <w:name w:val="Body Text"/>
    <w:basedOn w:val="a"/>
    <w:rsid w:val="0030176F"/>
    <w:pPr>
      <w:spacing w:after="120"/>
    </w:pPr>
  </w:style>
  <w:style w:type="paragraph" w:customStyle="1" w:styleId="a8">
    <w:name w:val="Знак Знак Знак Знак"/>
    <w:basedOn w:val="a"/>
    <w:rsid w:val="00084B4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4D13B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4D13B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2013-10-21T13:36:00Z</cp:lastPrinted>
  <dcterms:created xsi:type="dcterms:W3CDTF">2013-07-03T14:14:00Z</dcterms:created>
  <dcterms:modified xsi:type="dcterms:W3CDTF">2013-07-03T14:50:00Z</dcterms:modified>
</cp:coreProperties>
</file>