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40" w:type="dxa"/>
        <w:tblInd w:w="5328" w:type="dxa"/>
        <w:tblLook w:val="01E0" w:firstRow="1" w:lastRow="1" w:firstColumn="1" w:lastColumn="1" w:noHBand="0" w:noVBand="0"/>
      </w:tblPr>
      <w:tblGrid>
        <w:gridCol w:w="4140"/>
      </w:tblGrid>
      <w:tr w:rsidR="00042B0E">
        <w:trPr>
          <w:trHeight w:val="1258"/>
        </w:trPr>
        <w:tc>
          <w:tcPr>
            <w:tcW w:w="4140" w:type="dxa"/>
          </w:tcPr>
          <w:p w:rsidR="00042B0E" w:rsidRPr="000B268A" w:rsidRDefault="00042B0E" w:rsidP="00AF155C">
            <w:pPr>
              <w:rPr>
                <w:small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br w:type="page"/>
            </w:r>
            <w:r w:rsidRPr="000B268A">
              <w:rPr>
                <w:smallCaps/>
                <w:sz w:val="28"/>
                <w:szCs w:val="28"/>
                <w:lang w:val="uk-UA"/>
              </w:rPr>
              <w:t>Затверджено</w:t>
            </w:r>
          </w:p>
          <w:p w:rsidR="00042B0E" w:rsidRDefault="00042B0E" w:rsidP="00AF15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Розпорядження голови обласної державної адміністрації </w:t>
            </w:r>
          </w:p>
          <w:p w:rsidR="00042B0E" w:rsidRPr="005D1971" w:rsidRDefault="00405E7D" w:rsidP="00AF15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27.06.</w:t>
            </w:r>
            <w:r w:rsidR="00042B0E">
              <w:rPr>
                <w:sz w:val="28"/>
                <w:szCs w:val="28"/>
                <w:lang w:val="uk-UA"/>
              </w:rPr>
              <w:t xml:space="preserve">2013 № </w:t>
            </w:r>
            <w:r>
              <w:rPr>
                <w:sz w:val="28"/>
                <w:szCs w:val="28"/>
                <w:lang w:val="uk-UA"/>
              </w:rPr>
              <w:t>203/2013-р</w:t>
            </w:r>
          </w:p>
        </w:tc>
      </w:tr>
    </w:tbl>
    <w:p w:rsidR="00042B0E" w:rsidRDefault="00042B0E" w:rsidP="00042B0E">
      <w:pPr>
        <w:spacing w:after="120"/>
        <w:jc w:val="both"/>
        <w:rPr>
          <w:sz w:val="28"/>
          <w:szCs w:val="28"/>
          <w:lang w:val="uk-UA"/>
        </w:rPr>
      </w:pPr>
    </w:p>
    <w:p w:rsidR="00042B0E" w:rsidRPr="0086234D" w:rsidRDefault="00042B0E" w:rsidP="00042B0E">
      <w:pPr>
        <w:jc w:val="center"/>
        <w:rPr>
          <w:b/>
          <w:spacing w:val="20"/>
          <w:sz w:val="28"/>
        </w:rPr>
      </w:pPr>
      <w:r w:rsidRPr="0086234D">
        <w:rPr>
          <w:b/>
          <w:spacing w:val="20"/>
          <w:sz w:val="28"/>
        </w:rPr>
        <w:t>ПЛАН ЗАХОДІ</w:t>
      </w:r>
      <w:proofErr w:type="gramStart"/>
      <w:r w:rsidRPr="0086234D">
        <w:rPr>
          <w:b/>
          <w:spacing w:val="20"/>
          <w:sz w:val="28"/>
        </w:rPr>
        <w:t>В</w:t>
      </w:r>
      <w:proofErr w:type="gramEnd"/>
    </w:p>
    <w:p w:rsidR="00042B0E" w:rsidRPr="00A44E34" w:rsidRDefault="00042B0E" w:rsidP="00042B0E">
      <w:pPr>
        <w:spacing w:after="120"/>
        <w:jc w:val="center"/>
        <w:rPr>
          <w:sz w:val="28"/>
          <w:lang w:val="uk-UA"/>
        </w:rPr>
      </w:pPr>
      <w:r w:rsidRPr="003D50D1">
        <w:rPr>
          <w:bCs/>
          <w:sz w:val="28"/>
          <w:szCs w:val="28"/>
        </w:rPr>
        <w:t xml:space="preserve">з </w:t>
      </w:r>
      <w:r w:rsidRPr="000C0800">
        <w:rPr>
          <w:bCs/>
          <w:sz w:val="28"/>
          <w:szCs w:val="28"/>
          <w:lang w:val="uk-UA"/>
        </w:rPr>
        <w:t>реаліз</w:t>
      </w:r>
      <w:bookmarkStart w:id="0" w:name="_GoBack"/>
      <w:bookmarkEnd w:id="0"/>
      <w:r w:rsidRPr="000C0800">
        <w:rPr>
          <w:bCs/>
          <w:sz w:val="28"/>
          <w:szCs w:val="28"/>
          <w:lang w:val="uk-UA"/>
        </w:rPr>
        <w:t>ації</w:t>
      </w:r>
      <w:r w:rsidRPr="003D50D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області </w:t>
      </w:r>
      <w:r w:rsidRPr="003D50D1">
        <w:rPr>
          <w:bCs/>
          <w:sz w:val="28"/>
          <w:szCs w:val="28"/>
        </w:rPr>
        <w:t xml:space="preserve">Ініціативи </w:t>
      </w:r>
      <w:r>
        <w:rPr>
          <w:bCs/>
          <w:sz w:val="28"/>
          <w:szCs w:val="28"/>
        </w:rPr>
        <w:t>“</w:t>
      </w:r>
      <w:r w:rsidRPr="003D50D1">
        <w:rPr>
          <w:bCs/>
          <w:sz w:val="28"/>
          <w:szCs w:val="28"/>
        </w:rPr>
        <w:t xml:space="preserve">Партнерство </w:t>
      </w:r>
      <w:r>
        <w:rPr>
          <w:bCs/>
          <w:sz w:val="28"/>
          <w:szCs w:val="28"/>
        </w:rPr>
        <w:t>“</w:t>
      </w:r>
      <w:r w:rsidRPr="003D50D1">
        <w:rPr>
          <w:bCs/>
          <w:sz w:val="28"/>
          <w:szCs w:val="28"/>
        </w:rPr>
        <w:t>Відкритий Уряд</w:t>
      </w:r>
      <w:r>
        <w:rPr>
          <w:bCs/>
          <w:sz w:val="28"/>
          <w:szCs w:val="28"/>
        </w:rPr>
        <w:t>”</w:t>
      </w:r>
    </w:p>
    <w:p w:rsidR="00042B0E" w:rsidRPr="00042B0E" w:rsidRDefault="00042B0E" w:rsidP="00042B0E">
      <w:pPr>
        <w:spacing w:before="120" w:after="240"/>
        <w:ind w:firstLine="709"/>
        <w:jc w:val="both"/>
        <w:rPr>
          <w:sz w:val="28"/>
          <w:szCs w:val="28"/>
          <w:lang w:val="uk-UA"/>
        </w:rPr>
      </w:pPr>
      <w:r w:rsidRPr="00042B0E">
        <w:rPr>
          <w:spacing w:val="-6"/>
          <w:sz w:val="28"/>
          <w:szCs w:val="28"/>
          <w:lang w:val="uk-UA"/>
        </w:rPr>
        <w:t>1.</w:t>
      </w:r>
      <w:r w:rsidRPr="00042B0E">
        <w:rPr>
          <w:spacing w:val="-6"/>
          <w:sz w:val="28"/>
          <w:szCs w:val="28"/>
        </w:rPr>
        <w:t> </w:t>
      </w:r>
      <w:r w:rsidRPr="00042B0E">
        <w:rPr>
          <w:spacing w:val="-6"/>
          <w:sz w:val="28"/>
          <w:szCs w:val="28"/>
          <w:lang w:val="uk-UA"/>
        </w:rPr>
        <w:t>Забезпечити виконання тижневих медійних планів заходів щодо реалі</w:t>
      </w:r>
      <w:r w:rsidRPr="00042B0E">
        <w:rPr>
          <w:sz w:val="28"/>
          <w:szCs w:val="28"/>
          <w:lang w:val="uk-UA"/>
        </w:rPr>
        <w:t>зації соціальних ініціатив та доручень Президента України.</w:t>
      </w:r>
    </w:p>
    <w:tbl>
      <w:tblPr>
        <w:tblW w:w="0" w:type="auto"/>
        <w:tblInd w:w="4608" w:type="dxa"/>
        <w:tblLook w:val="01E0" w:firstRow="1" w:lastRow="1" w:firstColumn="1" w:lastColumn="1" w:noHBand="0" w:noVBand="0"/>
      </w:tblPr>
      <w:tblGrid>
        <w:gridCol w:w="5040"/>
      </w:tblGrid>
      <w:tr w:rsidR="00042B0E" w:rsidRPr="00311F67">
        <w:tc>
          <w:tcPr>
            <w:tcW w:w="5040" w:type="dxa"/>
          </w:tcPr>
          <w:p w:rsidR="00042B0E" w:rsidRPr="00042B0E" w:rsidRDefault="00042B0E" w:rsidP="00042B0E">
            <w:pPr>
              <w:tabs>
                <w:tab w:val="left" w:pos="709"/>
              </w:tabs>
              <w:spacing w:after="80"/>
              <w:jc w:val="both"/>
              <w:rPr>
                <w:lang w:val="uk-UA"/>
              </w:rPr>
            </w:pPr>
            <w:r w:rsidRPr="00042B0E">
              <w:rPr>
                <w:spacing w:val="-4"/>
                <w:lang w:val="uk-UA"/>
              </w:rPr>
              <w:t>Управління інформаційної діяльності та кому</w:t>
            </w:r>
            <w:r>
              <w:rPr>
                <w:spacing w:val="-4"/>
                <w:lang w:val="uk-UA"/>
              </w:rPr>
              <w:softHyphen/>
            </w:r>
            <w:r w:rsidRPr="00042B0E">
              <w:rPr>
                <w:spacing w:val="-4"/>
                <w:lang w:val="uk-UA"/>
              </w:rPr>
              <w:t>н</w:t>
            </w:r>
            <w:r w:rsidRPr="00042B0E">
              <w:rPr>
                <w:spacing w:val="-8"/>
                <w:lang w:val="uk-UA"/>
              </w:rPr>
              <w:t>ікацій з громадськістю, структурні підрозділи</w:t>
            </w:r>
            <w:r w:rsidRPr="00042B0E">
              <w:rPr>
                <w:lang w:val="uk-UA"/>
              </w:rPr>
              <w:t xml:space="preserve"> облдержадміністрації, райдержадміністрації</w:t>
            </w:r>
          </w:p>
          <w:p w:rsidR="00042B0E" w:rsidRPr="00311F67" w:rsidRDefault="00042B0E" w:rsidP="00AF155C">
            <w:pPr>
              <w:tabs>
                <w:tab w:val="left" w:pos="709"/>
              </w:tabs>
              <w:spacing w:after="80"/>
            </w:pPr>
            <w:proofErr w:type="spellStart"/>
            <w:r w:rsidRPr="00311F67">
              <w:t>Постійно</w:t>
            </w:r>
            <w:proofErr w:type="spellEnd"/>
          </w:p>
        </w:tc>
      </w:tr>
    </w:tbl>
    <w:p w:rsidR="00042B0E" w:rsidRPr="00042B0E" w:rsidRDefault="00042B0E" w:rsidP="00042B0E">
      <w:pPr>
        <w:spacing w:after="80"/>
        <w:ind w:firstLine="709"/>
        <w:jc w:val="both"/>
        <w:rPr>
          <w:sz w:val="20"/>
          <w:szCs w:val="20"/>
        </w:rPr>
      </w:pPr>
    </w:p>
    <w:p w:rsidR="00042B0E" w:rsidRPr="00042B0E" w:rsidRDefault="00042B0E" w:rsidP="00042B0E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042B0E">
        <w:rPr>
          <w:sz w:val="28"/>
          <w:szCs w:val="28"/>
          <w:lang w:val="uk-UA"/>
        </w:rPr>
        <w:t xml:space="preserve">2. Проводити публічні заходи шляхом організації консультацій з громадськістю за участю представників інститутів громадянського </w:t>
      </w:r>
      <w:r w:rsidRPr="00042B0E">
        <w:rPr>
          <w:spacing w:val="-2"/>
          <w:sz w:val="28"/>
          <w:szCs w:val="28"/>
          <w:lang w:val="uk-UA"/>
        </w:rPr>
        <w:t>сус</w:t>
      </w:r>
      <w:r>
        <w:rPr>
          <w:spacing w:val="-2"/>
          <w:sz w:val="28"/>
          <w:szCs w:val="28"/>
          <w:lang w:val="uk-UA"/>
        </w:rPr>
        <w:softHyphen/>
      </w:r>
      <w:r w:rsidRPr="00042B0E">
        <w:rPr>
          <w:spacing w:val="-2"/>
          <w:sz w:val="28"/>
          <w:szCs w:val="28"/>
          <w:lang w:val="uk-UA"/>
        </w:rPr>
        <w:t>пільства з вирішення питань, пов’язаних із забезпеченням життєдіяльності населення області.</w:t>
      </w:r>
    </w:p>
    <w:tbl>
      <w:tblPr>
        <w:tblW w:w="0" w:type="auto"/>
        <w:tblInd w:w="4608" w:type="dxa"/>
        <w:tblLook w:val="01E0" w:firstRow="1" w:lastRow="1" w:firstColumn="1" w:lastColumn="1" w:noHBand="0" w:noVBand="0"/>
      </w:tblPr>
      <w:tblGrid>
        <w:gridCol w:w="5040"/>
      </w:tblGrid>
      <w:tr w:rsidR="00042B0E" w:rsidRPr="00042B0E">
        <w:tc>
          <w:tcPr>
            <w:tcW w:w="5040" w:type="dxa"/>
          </w:tcPr>
          <w:p w:rsidR="00042B0E" w:rsidRPr="00042B0E" w:rsidRDefault="00042B0E" w:rsidP="00042B0E">
            <w:pPr>
              <w:tabs>
                <w:tab w:val="left" w:pos="709"/>
              </w:tabs>
              <w:spacing w:after="80"/>
              <w:jc w:val="both"/>
              <w:rPr>
                <w:lang w:val="uk-UA"/>
              </w:rPr>
            </w:pPr>
            <w:r w:rsidRPr="00042B0E">
              <w:rPr>
                <w:spacing w:val="-8"/>
                <w:lang w:val="uk-UA"/>
              </w:rPr>
              <w:t>Управління інформаційної діяльності та комуні</w:t>
            </w:r>
            <w:r w:rsidRPr="00042B0E">
              <w:rPr>
                <w:spacing w:val="-8"/>
                <w:lang w:val="uk-UA"/>
              </w:rPr>
              <w:softHyphen/>
            </w:r>
            <w:r w:rsidRPr="00042B0E">
              <w:rPr>
                <w:spacing w:val="-6"/>
                <w:lang w:val="uk-UA"/>
              </w:rPr>
              <w:t>кацій</w:t>
            </w:r>
            <w:r w:rsidRPr="00042B0E">
              <w:rPr>
                <w:spacing w:val="-4"/>
                <w:lang w:val="uk-UA"/>
              </w:rPr>
              <w:t xml:space="preserve"> з громадськістю, структурні підрозділи </w:t>
            </w:r>
            <w:r w:rsidRPr="00042B0E">
              <w:rPr>
                <w:spacing w:val="-8"/>
                <w:lang w:val="uk-UA"/>
              </w:rPr>
              <w:t>облдержадміністрації, райдержадміністрації, ви</w:t>
            </w:r>
            <w:r w:rsidRPr="00042B0E">
              <w:rPr>
                <w:spacing w:val="-8"/>
                <w:lang w:val="uk-UA"/>
              </w:rPr>
              <w:softHyphen/>
            </w:r>
            <w:r w:rsidRPr="00042B0E">
              <w:rPr>
                <w:spacing w:val="-6"/>
                <w:lang w:val="uk-UA"/>
              </w:rPr>
              <w:t>конкоми міських (міст обласного значення) рад</w:t>
            </w:r>
          </w:p>
          <w:p w:rsidR="00042B0E" w:rsidRPr="00042B0E" w:rsidRDefault="00042B0E" w:rsidP="00AF155C">
            <w:pPr>
              <w:spacing w:after="80"/>
              <w:jc w:val="both"/>
              <w:rPr>
                <w:lang w:val="uk-UA"/>
              </w:rPr>
            </w:pPr>
            <w:r w:rsidRPr="00042B0E">
              <w:rPr>
                <w:lang w:val="uk-UA"/>
              </w:rPr>
              <w:t>Постійно</w:t>
            </w:r>
          </w:p>
        </w:tc>
      </w:tr>
    </w:tbl>
    <w:p w:rsidR="00042B0E" w:rsidRPr="00042B0E" w:rsidRDefault="00042B0E" w:rsidP="00042B0E">
      <w:pPr>
        <w:spacing w:after="80"/>
        <w:ind w:firstLine="709"/>
        <w:jc w:val="both"/>
        <w:rPr>
          <w:sz w:val="20"/>
          <w:szCs w:val="20"/>
        </w:rPr>
      </w:pPr>
    </w:p>
    <w:p w:rsidR="00042B0E" w:rsidRDefault="00042B0E" w:rsidP="00042B0E">
      <w:pPr>
        <w:pStyle w:val="ListParagraph"/>
        <w:spacing w:after="8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Проводити тематичні </w:t>
      </w:r>
      <w:r w:rsidRPr="00691957">
        <w:rPr>
          <w:sz w:val="28"/>
          <w:szCs w:val="28"/>
        </w:rPr>
        <w:t>семінар</w:t>
      </w:r>
      <w:r>
        <w:rPr>
          <w:sz w:val="28"/>
          <w:szCs w:val="28"/>
        </w:rPr>
        <w:t>и</w:t>
      </w:r>
      <w:r w:rsidRPr="00691957">
        <w:rPr>
          <w:sz w:val="28"/>
          <w:szCs w:val="28"/>
        </w:rPr>
        <w:t xml:space="preserve"> </w:t>
      </w:r>
      <w:r>
        <w:rPr>
          <w:sz w:val="28"/>
          <w:szCs w:val="28"/>
        </w:rPr>
        <w:t>та інші заходи навчального характеру з питань</w:t>
      </w:r>
      <w:r>
        <w:rPr>
          <w:color w:val="000000"/>
          <w:sz w:val="28"/>
          <w:szCs w:val="28"/>
        </w:rPr>
        <w:t xml:space="preserve">, пов’язаних з реалізацією </w:t>
      </w:r>
      <w:r w:rsidRPr="00691957">
        <w:rPr>
          <w:sz w:val="28"/>
          <w:szCs w:val="28"/>
        </w:rPr>
        <w:t xml:space="preserve">Ініціативи </w:t>
      </w:r>
      <w:r>
        <w:rPr>
          <w:sz w:val="28"/>
          <w:szCs w:val="28"/>
        </w:rPr>
        <w:t>“</w:t>
      </w:r>
      <w:r w:rsidRPr="00691957">
        <w:rPr>
          <w:sz w:val="28"/>
          <w:szCs w:val="28"/>
        </w:rPr>
        <w:t>Партнерство</w:t>
      </w:r>
      <w:r>
        <w:rPr>
          <w:sz w:val="28"/>
          <w:szCs w:val="28"/>
        </w:rPr>
        <w:t xml:space="preserve"> “</w:t>
      </w:r>
      <w:r w:rsidRPr="00691957">
        <w:rPr>
          <w:sz w:val="28"/>
          <w:szCs w:val="28"/>
        </w:rPr>
        <w:t>Відкритий Уряд</w:t>
      </w:r>
      <w:r>
        <w:rPr>
          <w:sz w:val="28"/>
          <w:szCs w:val="28"/>
        </w:rPr>
        <w:t xml:space="preserve">”, для </w:t>
      </w:r>
      <w:r w:rsidRPr="00E32D76">
        <w:rPr>
          <w:sz w:val="28"/>
          <w:szCs w:val="28"/>
        </w:rPr>
        <w:t>представників</w:t>
      </w:r>
      <w:r>
        <w:rPr>
          <w:sz w:val="28"/>
          <w:szCs w:val="28"/>
        </w:rPr>
        <w:t xml:space="preserve"> органів виконавчої влади, органів місцевого самовряду</w:t>
      </w:r>
      <w:r>
        <w:rPr>
          <w:sz w:val="28"/>
          <w:szCs w:val="28"/>
        </w:rPr>
        <w:softHyphen/>
        <w:t>вання та громадськості.</w:t>
      </w:r>
    </w:p>
    <w:tbl>
      <w:tblPr>
        <w:tblW w:w="0" w:type="auto"/>
        <w:tblInd w:w="4608" w:type="dxa"/>
        <w:tblLook w:val="01E0" w:firstRow="1" w:lastRow="1" w:firstColumn="1" w:lastColumn="1" w:noHBand="0" w:noVBand="0"/>
      </w:tblPr>
      <w:tblGrid>
        <w:gridCol w:w="5040"/>
      </w:tblGrid>
      <w:tr w:rsidR="00042B0E" w:rsidRPr="00311F67">
        <w:tc>
          <w:tcPr>
            <w:tcW w:w="5040" w:type="dxa"/>
          </w:tcPr>
          <w:p w:rsidR="00042B0E" w:rsidRPr="00311F67" w:rsidRDefault="00042B0E" w:rsidP="00AF155C">
            <w:pPr>
              <w:pStyle w:val="ListParagraph"/>
              <w:spacing w:after="80"/>
              <w:ind w:left="0"/>
              <w:jc w:val="both"/>
              <w:rPr>
                <w:rFonts w:eastAsia="Times New Roman"/>
              </w:rPr>
            </w:pPr>
            <w:r w:rsidRPr="00042B0E">
              <w:rPr>
                <w:rFonts w:eastAsia="Times New Roman"/>
                <w:bCs/>
                <w:spacing w:val="-6"/>
              </w:rPr>
              <w:t>Х</w:t>
            </w:r>
            <w:r w:rsidRPr="00042B0E">
              <w:rPr>
                <w:rFonts w:eastAsia="Times New Roman"/>
                <w:spacing w:val="-6"/>
              </w:rPr>
              <w:t>мельницький обласний центр перепідготовки</w:t>
            </w:r>
            <w:r w:rsidRPr="00311F67">
              <w:rPr>
                <w:rFonts w:eastAsia="Times New Roman"/>
              </w:rPr>
              <w:t xml:space="preserve"> </w:t>
            </w:r>
            <w:r w:rsidRPr="00042B0E">
              <w:rPr>
                <w:rFonts w:eastAsia="Times New Roman"/>
                <w:spacing w:val="-6"/>
              </w:rPr>
              <w:t>та підвищення кваліфікації працівників органів</w:t>
            </w:r>
            <w:r w:rsidRPr="00311F67">
              <w:rPr>
                <w:rFonts w:eastAsia="Times New Roman"/>
              </w:rPr>
              <w:t xml:space="preserve"> державної влади, органів місцевого самовря</w:t>
            </w:r>
            <w:r>
              <w:rPr>
                <w:rFonts w:eastAsia="Times New Roman"/>
              </w:rPr>
              <w:softHyphen/>
            </w:r>
            <w:r w:rsidRPr="00311F67">
              <w:rPr>
                <w:rFonts w:eastAsia="Times New Roman"/>
              </w:rPr>
              <w:t>дування, державних підприємств, установ і організацій</w:t>
            </w:r>
          </w:p>
          <w:p w:rsidR="00042B0E" w:rsidRPr="00311F67" w:rsidRDefault="00042B0E" w:rsidP="00AF155C">
            <w:pPr>
              <w:pStyle w:val="ListParagraph"/>
              <w:spacing w:after="80"/>
              <w:ind w:left="0"/>
              <w:jc w:val="both"/>
              <w:rPr>
                <w:rFonts w:eastAsia="Times New Roman"/>
                <w:sz w:val="28"/>
                <w:szCs w:val="28"/>
              </w:rPr>
            </w:pPr>
            <w:r w:rsidRPr="00311F67">
              <w:rPr>
                <w:rFonts w:eastAsia="Times New Roman"/>
              </w:rPr>
              <w:t>Постійно, відповідно до окремих графіків</w:t>
            </w:r>
          </w:p>
        </w:tc>
      </w:tr>
    </w:tbl>
    <w:p w:rsidR="00042B0E" w:rsidRDefault="00042B0E" w:rsidP="00042B0E">
      <w:pPr>
        <w:pStyle w:val="ListParagraph"/>
        <w:spacing w:after="80"/>
        <w:ind w:left="0" w:firstLine="708"/>
        <w:jc w:val="both"/>
        <w:rPr>
          <w:sz w:val="28"/>
          <w:szCs w:val="28"/>
        </w:rPr>
      </w:pPr>
    </w:p>
    <w:p w:rsidR="00042B0E" w:rsidRPr="00042B0E" w:rsidRDefault="00042B0E" w:rsidP="00042B0E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042B0E">
        <w:rPr>
          <w:sz w:val="28"/>
          <w:szCs w:val="28"/>
          <w:lang w:val="uk-UA"/>
        </w:rPr>
        <w:t>4.</w:t>
      </w:r>
      <w:r>
        <w:t> </w:t>
      </w:r>
      <w:r w:rsidRPr="00042B0E">
        <w:rPr>
          <w:sz w:val="28"/>
          <w:szCs w:val="28"/>
          <w:lang w:val="uk-UA"/>
        </w:rPr>
        <w:t>Організувати проведення інформаційно-просвітницьких заходів за участі</w:t>
      </w:r>
      <w:r w:rsidR="007E17A7">
        <w:rPr>
          <w:sz w:val="28"/>
          <w:szCs w:val="28"/>
          <w:lang w:val="uk-UA"/>
        </w:rPr>
        <w:t xml:space="preserve"> місцевих</w:t>
      </w:r>
      <w:r w:rsidRPr="00042B0E">
        <w:rPr>
          <w:sz w:val="28"/>
          <w:szCs w:val="28"/>
          <w:lang w:val="uk-UA"/>
        </w:rPr>
        <w:t xml:space="preserve"> органів виконавчої влади, </w:t>
      </w:r>
      <w:r w:rsidR="007E17A7">
        <w:rPr>
          <w:sz w:val="28"/>
          <w:szCs w:val="28"/>
          <w:lang w:val="uk-UA"/>
        </w:rPr>
        <w:t xml:space="preserve">органів </w:t>
      </w:r>
      <w:r w:rsidRPr="00042B0E">
        <w:rPr>
          <w:sz w:val="28"/>
          <w:szCs w:val="28"/>
          <w:lang w:val="uk-UA"/>
        </w:rPr>
        <w:t xml:space="preserve">місцевого самоврядування, представників громадських об’єднань щодо сприяння реалізації Ініціативи </w:t>
      </w:r>
      <w:r>
        <w:rPr>
          <w:sz w:val="28"/>
          <w:szCs w:val="28"/>
          <w:lang w:val="uk-UA"/>
        </w:rPr>
        <w:t>“Партнерство “</w:t>
      </w:r>
      <w:r w:rsidRPr="00042B0E">
        <w:rPr>
          <w:sz w:val="28"/>
          <w:szCs w:val="28"/>
          <w:lang w:val="uk-UA"/>
        </w:rPr>
        <w:t>Відкритий Уряд</w:t>
      </w:r>
      <w:r>
        <w:rPr>
          <w:sz w:val="28"/>
          <w:szCs w:val="28"/>
          <w:lang w:val="uk-UA"/>
        </w:rPr>
        <w:t>”</w:t>
      </w:r>
      <w:r w:rsidRPr="00042B0E">
        <w:rPr>
          <w:sz w:val="28"/>
          <w:szCs w:val="28"/>
          <w:lang w:val="uk-UA"/>
        </w:rPr>
        <w:t>.</w:t>
      </w:r>
    </w:p>
    <w:tbl>
      <w:tblPr>
        <w:tblW w:w="0" w:type="auto"/>
        <w:tblInd w:w="4608" w:type="dxa"/>
        <w:tblLook w:val="01E0" w:firstRow="1" w:lastRow="1" w:firstColumn="1" w:lastColumn="1" w:noHBand="0" w:noVBand="0"/>
      </w:tblPr>
      <w:tblGrid>
        <w:gridCol w:w="4963"/>
      </w:tblGrid>
      <w:tr w:rsidR="00042B0E" w:rsidRPr="0026518F">
        <w:tc>
          <w:tcPr>
            <w:tcW w:w="4963" w:type="dxa"/>
          </w:tcPr>
          <w:p w:rsidR="00042B0E" w:rsidRPr="00042B0E" w:rsidRDefault="00042B0E" w:rsidP="00042B0E">
            <w:pPr>
              <w:tabs>
                <w:tab w:val="left" w:pos="709"/>
              </w:tabs>
              <w:spacing w:after="80"/>
              <w:jc w:val="both"/>
              <w:rPr>
                <w:lang w:val="uk-UA"/>
              </w:rPr>
            </w:pPr>
            <w:r w:rsidRPr="00042B0E">
              <w:rPr>
                <w:spacing w:val="-10"/>
                <w:lang w:val="uk-UA"/>
              </w:rPr>
              <w:t>Управління інформаційної діяльності та комуніка</w:t>
            </w:r>
            <w:r w:rsidRPr="00042B0E">
              <w:rPr>
                <w:spacing w:val="-10"/>
                <w:lang w:val="uk-UA"/>
              </w:rPr>
              <w:softHyphen/>
            </w:r>
            <w:r w:rsidRPr="00042B0E">
              <w:rPr>
                <w:spacing w:val="-4"/>
                <w:lang w:val="uk-UA"/>
              </w:rPr>
              <w:t xml:space="preserve">цій з громадськістю, </w:t>
            </w:r>
            <w:r w:rsidR="007E17A7">
              <w:rPr>
                <w:spacing w:val="-4"/>
                <w:lang w:val="uk-UA"/>
              </w:rPr>
              <w:t xml:space="preserve">інші </w:t>
            </w:r>
            <w:r w:rsidRPr="00042B0E">
              <w:rPr>
                <w:spacing w:val="-4"/>
                <w:lang w:val="uk-UA"/>
              </w:rPr>
              <w:t xml:space="preserve">структурні підрозділи </w:t>
            </w:r>
            <w:r w:rsidRPr="007E17A7">
              <w:rPr>
                <w:spacing w:val="-14"/>
                <w:lang w:val="uk-UA"/>
              </w:rPr>
              <w:t>о</w:t>
            </w:r>
            <w:r w:rsidR="007E17A7" w:rsidRPr="007E17A7">
              <w:rPr>
                <w:spacing w:val="-14"/>
                <w:lang w:val="uk-UA"/>
              </w:rPr>
              <w:t>бл</w:t>
            </w:r>
            <w:r w:rsidRPr="007E17A7">
              <w:rPr>
                <w:spacing w:val="-14"/>
                <w:lang w:val="uk-UA"/>
              </w:rPr>
              <w:t>держадміністрації, райдержадміністрації, викон</w:t>
            </w:r>
            <w:r w:rsidRPr="007E17A7">
              <w:rPr>
                <w:spacing w:val="-14"/>
                <w:lang w:val="uk-UA"/>
              </w:rPr>
              <w:softHyphen/>
            </w:r>
            <w:r w:rsidRPr="00042B0E">
              <w:rPr>
                <w:lang w:val="uk-UA"/>
              </w:rPr>
              <w:t>коми міських (міст обласного значення) рад</w:t>
            </w:r>
          </w:p>
          <w:p w:rsidR="00042B0E" w:rsidRPr="00311F67" w:rsidRDefault="00042B0E" w:rsidP="00AF155C">
            <w:pPr>
              <w:tabs>
                <w:tab w:val="left" w:pos="4111"/>
                <w:tab w:val="left" w:pos="4155"/>
              </w:tabs>
              <w:spacing w:after="80"/>
              <w:jc w:val="both"/>
            </w:pPr>
            <w:proofErr w:type="spellStart"/>
            <w:r w:rsidRPr="00311F67">
              <w:t>Постійно</w:t>
            </w:r>
            <w:proofErr w:type="spellEnd"/>
          </w:p>
        </w:tc>
      </w:tr>
    </w:tbl>
    <w:p w:rsidR="00042B0E" w:rsidRPr="00042B0E" w:rsidRDefault="00042B0E" w:rsidP="00042B0E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042B0E">
        <w:rPr>
          <w:sz w:val="28"/>
          <w:szCs w:val="28"/>
          <w:lang w:val="uk-UA"/>
        </w:rPr>
        <w:lastRenderedPageBreak/>
        <w:t xml:space="preserve">5. Забезпечити виконання заходів, пов’язаних з функціонуванням системи ведення обліку публічної інформації в органах державної влади, органах місцевого самоврядування згідно з </w:t>
      </w:r>
      <w:r>
        <w:rPr>
          <w:sz w:val="28"/>
          <w:szCs w:val="28"/>
          <w:lang w:val="uk-UA"/>
        </w:rPr>
        <w:t>постановою Кабінету Міністрів України від 21 листопада 2011 року № 1277</w:t>
      </w:r>
      <w:r w:rsidRPr="00042B0E">
        <w:rPr>
          <w:sz w:val="28"/>
          <w:szCs w:val="28"/>
          <w:lang w:val="uk-UA"/>
        </w:rPr>
        <w:t>.</w:t>
      </w:r>
    </w:p>
    <w:tbl>
      <w:tblPr>
        <w:tblW w:w="0" w:type="auto"/>
        <w:tblInd w:w="4608" w:type="dxa"/>
        <w:tblLook w:val="01E0" w:firstRow="1" w:lastRow="1" w:firstColumn="1" w:lastColumn="1" w:noHBand="0" w:noVBand="0"/>
      </w:tblPr>
      <w:tblGrid>
        <w:gridCol w:w="4963"/>
      </w:tblGrid>
      <w:tr w:rsidR="00042B0E" w:rsidRPr="00042B0E">
        <w:tc>
          <w:tcPr>
            <w:tcW w:w="4963" w:type="dxa"/>
          </w:tcPr>
          <w:p w:rsidR="00042B0E" w:rsidRPr="00042B0E" w:rsidRDefault="00042B0E" w:rsidP="00042B0E">
            <w:pPr>
              <w:tabs>
                <w:tab w:val="left" w:pos="709"/>
              </w:tabs>
              <w:spacing w:after="80"/>
              <w:jc w:val="both"/>
              <w:rPr>
                <w:lang w:val="uk-UA"/>
              </w:rPr>
            </w:pPr>
            <w:r w:rsidRPr="00042B0E">
              <w:rPr>
                <w:spacing w:val="-2"/>
                <w:lang w:val="uk-UA"/>
              </w:rPr>
              <w:t xml:space="preserve">Сектор забезпечення доступу до публічної </w:t>
            </w:r>
            <w:r>
              <w:rPr>
                <w:spacing w:val="-2"/>
                <w:lang w:val="uk-UA"/>
              </w:rPr>
              <w:t>ін</w:t>
            </w:r>
            <w:r>
              <w:rPr>
                <w:spacing w:val="-2"/>
                <w:lang w:val="uk-UA"/>
              </w:rPr>
              <w:softHyphen/>
            </w:r>
            <w:r w:rsidRPr="00042B0E">
              <w:rPr>
                <w:spacing w:val="-2"/>
                <w:lang w:val="uk-UA"/>
              </w:rPr>
              <w:t>фор</w:t>
            </w:r>
            <w:r w:rsidRPr="00042B0E">
              <w:rPr>
                <w:lang w:val="uk-UA"/>
              </w:rPr>
              <w:t xml:space="preserve">мації </w:t>
            </w:r>
            <w:r w:rsidR="007E17A7">
              <w:rPr>
                <w:lang w:val="uk-UA"/>
              </w:rPr>
              <w:t xml:space="preserve">апарату </w:t>
            </w:r>
            <w:r w:rsidRPr="00042B0E">
              <w:rPr>
                <w:lang w:val="uk-UA"/>
              </w:rPr>
              <w:t>облдержадміністрації, рай</w:t>
            </w:r>
            <w:r w:rsidR="007E17A7">
              <w:rPr>
                <w:lang w:val="uk-UA"/>
              </w:rPr>
              <w:softHyphen/>
            </w:r>
            <w:r w:rsidRPr="00042B0E">
              <w:rPr>
                <w:lang w:val="uk-UA"/>
              </w:rPr>
              <w:t>держадміністрації, виконкоми міських (міст обласного значення) рад</w:t>
            </w:r>
          </w:p>
          <w:p w:rsidR="00042B0E" w:rsidRPr="00042B0E" w:rsidRDefault="00042B0E" w:rsidP="00AF155C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042B0E">
              <w:rPr>
                <w:lang w:val="uk-UA"/>
              </w:rPr>
              <w:t>Постійно</w:t>
            </w:r>
          </w:p>
        </w:tc>
      </w:tr>
    </w:tbl>
    <w:p w:rsidR="00042B0E" w:rsidRPr="00042B0E" w:rsidRDefault="00042B0E" w:rsidP="00042B0E">
      <w:pPr>
        <w:tabs>
          <w:tab w:val="left" w:pos="4111"/>
          <w:tab w:val="left" w:pos="4155"/>
        </w:tabs>
        <w:spacing w:after="80"/>
        <w:ind w:firstLine="709"/>
        <w:jc w:val="both"/>
        <w:rPr>
          <w:sz w:val="28"/>
          <w:szCs w:val="28"/>
          <w:lang w:val="uk-UA"/>
        </w:rPr>
      </w:pPr>
    </w:p>
    <w:p w:rsidR="00042B0E" w:rsidRPr="00042B0E" w:rsidRDefault="00042B0E" w:rsidP="00042B0E">
      <w:pPr>
        <w:tabs>
          <w:tab w:val="left" w:pos="4111"/>
          <w:tab w:val="left" w:pos="4155"/>
        </w:tabs>
        <w:spacing w:after="80"/>
        <w:ind w:firstLine="709"/>
        <w:jc w:val="both"/>
        <w:rPr>
          <w:sz w:val="28"/>
          <w:szCs w:val="28"/>
          <w:lang w:val="uk-UA"/>
        </w:rPr>
      </w:pPr>
      <w:r w:rsidRPr="00042B0E">
        <w:rPr>
          <w:sz w:val="28"/>
          <w:szCs w:val="28"/>
          <w:lang w:val="uk-UA"/>
        </w:rPr>
        <w:t xml:space="preserve">6. Забезпечити реалізацію комплексу заходів щодо </w:t>
      </w:r>
      <w:r w:rsidRPr="00042B0E">
        <w:rPr>
          <w:color w:val="000000"/>
          <w:sz w:val="28"/>
          <w:szCs w:val="28"/>
          <w:lang w:val="uk-UA"/>
        </w:rPr>
        <w:t xml:space="preserve">запобігання і протидії корупції </w:t>
      </w:r>
      <w:r w:rsidR="007E17A7">
        <w:rPr>
          <w:color w:val="000000"/>
          <w:sz w:val="28"/>
          <w:szCs w:val="28"/>
          <w:lang w:val="uk-UA"/>
        </w:rPr>
        <w:t>у</w:t>
      </w:r>
      <w:r w:rsidRPr="00042B0E">
        <w:rPr>
          <w:color w:val="000000"/>
          <w:sz w:val="28"/>
          <w:szCs w:val="28"/>
          <w:lang w:val="uk-UA"/>
        </w:rPr>
        <w:t xml:space="preserve"> рамках виконання </w:t>
      </w:r>
      <w:r w:rsidRPr="00042B0E">
        <w:rPr>
          <w:sz w:val="28"/>
          <w:szCs w:val="28"/>
          <w:lang w:val="uk-UA"/>
        </w:rPr>
        <w:t>Комплексної програми профілактики право</w:t>
      </w:r>
      <w:r>
        <w:rPr>
          <w:sz w:val="28"/>
          <w:szCs w:val="28"/>
          <w:lang w:val="uk-UA"/>
        </w:rPr>
        <w:softHyphen/>
      </w:r>
      <w:r w:rsidRPr="00042B0E">
        <w:rPr>
          <w:sz w:val="28"/>
          <w:szCs w:val="28"/>
          <w:lang w:val="uk-UA"/>
        </w:rPr>
        <w:t>порушень та боротьби зі злочинністю на території Хмельницької області на 2011-2015 роки.</w:t>
      </w:r>
    </w:p>
    <w:tbl>
      <w:tblPr>
        <w:tblW w:w="0" w:type="auto"/>
        <w:tblInd w:w="4608" w:type="dxa"/>
        <w:tblLook w:val="01E0" w:firstRow="1" w:lastRow="1" w:firstColumn="1" w:lastColumn="1" w:noHBand="0" w:noVBand="0"/>
      </w:tblPr>
      <w:tblGrid>
        <w:gridCol w:w="4963"/>
      </w:tblGrid>
      <w:tr w:rsidR="00042B0E" w:rsidRPr="00042B0E">
        <w:tc>
          <w:tcPr>
            <w:tcW w:w="4963" w:type="dxa"/>
          </w:tcPr>
          <w:p w:rsidR="00042B0E" w:rsidRPr="00042B0E" w:rsidRDefault="00042B0E" w:rsidP="00AF155C">
            <w:pPr>
              <w:tabs>
                <w:tab w:val="left" w:pos="4111"/>
                <w:tab w:val="left" w:pos="4155"/>
              </w:tabs>
              <w:spacing w:after="80"/>
              <w:jc w:val="both"/>
              <w:rPr>
                <w:spacing w:val="-4"/>
                <w:lang w:val="uk-UA"/>
              </w:rPr>
            </w:pPr>
            <w:r w:rsidRPr="00042B0E">
              <w:rPr>
                <w:lang w:val="uk-UA"/>
              </w:rPr>
              <w:t xml:space="preserve">Консультант з </w:t>
            </w:r>
            <w:r w:rsidRPr="00042B0E">
              <w:rPr>
                <w:spacing w:val="-4"/>
                <w:lang w:val="uk-UA"/>
              </w:rPr>
              <w:t xml:space="preserve">питань запобігання та протидії корупції, відділ взаємодії з правоохоронними </w:t>
            </w:r>
            <w:r w:rsidRPr="00321921">
              <w:rPr>
                <w:lang w:val="uk-UA"/>
              </w:rPr>
              <w:t>органами та оборонної роботи апарату</w:t>
            </w:r>
            <w:r w:rsidRPr="00321921">
              <w:rPr>
                <w:sz w:val="28"/>
                <w:szCs w:val="28"/>
                <w:lang w:val="uk-UA"/>
              </w:rPr>
              <w:t xml:space="preserve"> </w:t>
            </w:r>
            <w:r w:rsidRPr="00321921">
              <w:rPr>
                <w:lang w:val="uk-UA"/>
              </w:rPr>
              <w:t>обл</w:t>
            </w:r>
            <w:r w:rsidR="00321921">
              <w:rPr>
                <w:lang w:val="uk-UA"/>
              </w:rPr>
              <w:softHyphen/>
            </w:r>
            <w:r w:rsidRPr="00321921">
              <w:rPr>
                <w:lang w:val="uk-UA"/>
              </w:rPr>
              <w:t>держадмі</w:t>
            </w:r>
            <w:r w:rsidRPr="00042B0E">
              <w:rPr>
                <w:spacing w:val="-4"/>
                <w:lang w:val="uk-UA"/>
              </w:rPr>
              <w:t>ністрації</w:t>
            </w:r>
          </w:p>
          <w:p w:rsidR="00042B0E" w:rsidRPr="00042B0E" w:rsidRDefault="007E17A7" w:rsidP="00AF155C">
            <w:pPr>
              <w:tabs>
                <w:tab w:val="left" w:pos="4111"/>
                <w:tab w:val="left" w:pos="4155"/>
              </w:tabs>
              <w:spacing w:after="80"/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</w:t>
            </w:r>
            <w:r w:rsidR="00042B0E" w:rsidRPr="00042B0E">
              <w:rPr>
                <w:lang w:val="uk-UA"/>
              </w:rPr>
              <w:t xml:space="preserve"> 2013-2015 років</w:t>
            </w:r>
          </w:p>
        </w:tc>
      </w:tr>
    </w:tbl>
    <w:p w:rsidR="00042B0E" w:rsidRPr="00042B0E" w:rsidRDefault="00042B0E" w:rsidP="00042B0E">
      <w:pPr>
        <w:tabs>
          <w:tab w:val="left" w:pos="4111"/>
          <w:tab w:val="left" w:pos="4155"/>
        </w:tabs>
        <w:spacing w:after="80"/>
        <w:ind w:firstLine="709"/>
        <w:jc w:val="both"/>
        <w:rPr>
          <w:sz w:val="28"/>
          <w:szCs w:val="28"/>
          <w:lang w:val="uk-UA"/>
        </w:rPr>
      </w:pPr>
    </w:p>
    <w:p w:rsidR="00042B0E" w:rsidRPr="00042B0E" w:rsidRDefault="00042B0E" w:rsidP="0004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709"/>
        <w:jc w:val="both"/>
        <w:rPr>
          <w:lang w:val="uk-UA"/>
        </w:rPr>
      </w:pPr>
      <w:r w:rsidRPr="00042B0E">
        <w:rPr>
          <w:sz w:val="28"/>
          <w:szCs w:val="28"/>
          <w:lang w:val="uk-UA"/>
        </w:rPr>
        <w:t>7. Вивчити досвід щодо ефективності діяльності центру надання адміністративних послуг у м. Хмельницький. Спільно з органами місцевого самоврядування розглянути можливість утворення центрів надання адміністративних послуг на території районних центрів та міст обласного значення</w:t>
      </w:r>
      <w:r w:rsidRPr="00042B0E">
        <w:rPr>
          <w:szCs w:val="28"/>
          <w:lang w:val="uk-UA"/>
        </w:rPr>
        <w:t>.</w:t>
      </w:r>
    </w:p>
    <w:tbl>
      <w:tblPr>
        <w:tblW w:w="0" w:type="auto"/>
        <w:tblInd w:w="4608" w:type="dxa"/>
        <w:tblLook w:val="01E0" w:firstRow="1" w:lastRow="1" w:firstColumn="1" w:lastColumn="1" w:noHBand="0" w:noVBand="0"/>
      </w:tblPr>
      <w:tblGrid>
        <w:gridCol w:w="4963"/>
      </w:tblGrid>
      <w:tr w:rsidR="00042B0E" w:rsidRPr="00042B0E">
        <w:tc>
          <w:tcPr>
            <w:tcW w:w="4963" w:type="dxa"/>
          </w:tcPr>
          <w:p w:rsidR="00042B0E" w:rsidRPr="00042B0E" w:rsidRDefault="00042B0E" w:rsidP="00321921">
            <w:pPr>
              <w:tabs>
                <w:tab w:val="left" w:pos="709"/>
              </w:tabs>
              <w:spacing w:after="80"/>
              <w:jc w:val="both"/>
              <w:rPr>
                <w:lang w:val="uk-UA"/>
              </w:rPr>
            </w:pPr>
            <w:r w:rsidRPr="00321921">
              <w:rPr>
                <w:spacing w:val="-6"/>
                <w:lang w:val="uk-UA"/>
              </w:rPr>
              <w:t>Райдержадміністрації, виконкоми міських (міст</w:t>
            </w:r>
            <w:r w:rsidRPr="00042B0E">
              <w:rPr>
                <w:lang w:val="uk-UA"/>
              </w:rPr>
              <w:t xml:space="preserve"> обласного значення) рад</w:t>
            </w:r>
          </w:p>
          <w:p w:rsidR="00042B0E" w:rsidRPr="00042B0E" w:rsidRDefault="007E17A7" w:rsidP="00AF155C">
            <w:pPr>
              <w:tabs>
                <w:tab w:val="left" w:pos="6285"/>
              </w:tabs>
              <w:spacing w:after="8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Протягом </w:t>
            </w:r>
            <w:r w:rsidR="00042B0E" w:rsidRPr="00042B0E">
              <w:rPr>
                <w:lang w:val="uk-UA"/>
              </w:rPr>
              <w:t xml:space="preserve">2013 року </w:t>
            </w:r>
          </w:p>
        </w:tc>
      </w:tr>
    </w:tbl>
    <w:p w:rsidR="00042B0E" w:rsidRPr="00042B0E" w:rsidRDefault="00042B0E" w:rsidP="00042B0E">
      <w:pPr>
        <w:tabs>
          <w:tab w:val="left" w:pos="6285"/>
        </w:tabs>
        <w:spacing w:after="80"/>
        <w:ind w:firstLine="709"/>
        <w:jc w:val="both"/>
        <w:rPr>
          <w:sz w:val="28"/>
          <w:szCs w:val="28"/>
          <w:lang w:val="uk-UA"/>
        </w:rPr>
      </w:pPr>
    </w:p>
    <w:p w:rsidR="00042B0E" w:rsidRPr="00042B0E" w:rsidRDefault="00042B0E" w:rsidP="00321921">
      <w:pPr>
        <w:tabs>
          <w:tab w:val="left" w:pos="6285"/>
        </w:tabs>
        <w:spacing w:after="240"/>
        <w:ind w:firstLine="709"/>
        <w:jc w:val="both"/>
        <w:rPr>
          <w:sz w:val="28"/>
          <w:szCs w:val="28"/>
          <w:lang w:val="uk-UA"/>
        </w:rPr>
      </w:pPr>
      <w:r w:rsidRPr="00042B0E">
        <w:rPr>
          <w:sz w:val="28"/>
          <w:szCs w:val="28"/>
          <w:lang w:val="uk-UA"/>
        </w:rPr>
        <w:t>8. Розглянути питання щодо запровадження механізму надання адмі</w:t>
      </w:r>
      <w:r w:rsidR="00321921">
        <w:rPr>
          <w:sz w:val="28"/>
          <w:szCs w:val="28"/>
          <w:lang w:val="uk-UA"/>
        </w:rPr>
        <w:softHyphen/>
      </w:r>
      <w:r w:rsidRPr="00042B0E">
        <w:rPr>
          <w:sz w:val="28"/>
          <w:szCs w:val="28"/>
          <w:lang w:val="uk-UA"/>
        </w:rPr>
        <w:t>ністративних послуг в електронній формі.</w:t>
      </w:r>
    </w:p>
    <w:tbl>
      <w:tblPr>
        <w:tblW w:w="0" w:type="auto"/>
        <w:tblInd w:w="4608" w:type="dxa"/>
        <w:tblLook w:val="01E0" w:firstRow="1" w:lastRow="1" w:firstColumn="1" w:lastColumn="1" w:noHBand="0" w:noVBand="0"/>
      </w:tblPr>
      <w:tblGrid>
        <w:gridCol w:w="4963"/>
      </w:tblGrid>
      <w:tr w:rsidR="00042B0E" w:rsidRPr="00042B0E">
        <w:tc>
          <w:tcPr>
            <w:tcW w:w="4963" w:type="dxa"/>
          </w:tcPr>
          <w:p w:rsidR="00042B0E" w:rsidRPr="00042B0E" w:rsidRDefault="00042B0E" w:rsidP="00321921">
            <w:pPr>
              <w:tabs>
                <w:tab w:val="left" w:pos="709"/>
              </w:tabs>
              <w:spacing w:after="80"/>
              <w:jc w:val="both"/>
              <w:rPr>
                <w:lang w:val="uk-UA"/>
              </w:rPr>
            </w:pPr>
            <w:r w:rsidRPr="00321921">
              <w:rPr>
                <w:spacing w:val="-6"/>
                <w:lang w:val="uk-UA"/>
              </w:rPr>
              <w:t>Райдержадміністрації, виконкоми міських (міст</w:t>
            </w:r>
            <w:r w:rsidRPr="00042B0E">
              <w:rPr>
                <w:lang w:val="uk-UA"/>
              </w:rPr>
              <w:t xml:space="preserve"> обласного значення) рад</w:t>
            </w:r>
          </w:p>
          <w:p w:rsidR="00042B0E" w:rsidRPr="00042B0E" w:rsidRDefault="00042B0E" w:rsidP="00AF155C">
            <w:pPr>
              <w:tabs>
                <w:tab w:val="left" w:pos="6285"/>
              </w:tabs>
              <w:spacing w:after="80"/>
              <w:jc w:val="both"/>
              <w:rPr>
                <w:lang w:val="uk-UA"/>
              </w:rPr>
            </w:pPr>
            <w:r w:rsidRPr="00042B0E">
              <w:rPr>
                <w:lang w:val="uk-UA"/>
              </w:rPr>
              <w:t>До травня 2014 року</w:t>
            </w:r>
          </w:p>
        </w:tc>
      </w:tr>
    </w:tbl>
    <w:p w:rsidR="00042B0E" w:rsidRPr="00042B0E" w:rsidRDefault="00042B0E" w:rsidP="00042B0E">
      <w:pPr>
        <w:tabs>
          <w:tab w:val="left" w:pos="6285"/>
        </w:tabs>
        <w:spacing w:after="80"/>
        <w:ind w:firstLine="709"/>
        <w:jc w:val="both"/>
        <w:rPr>
          <w:sz w:val="28"/>
          <w:szCs w:val="28"/>
          <w:lang w:val="uk-UA"/>
        </w:rPr>
      </w:pPr>
    </w:p>
    <w:p w:rsidR="00042B0E" w:rsidRPr="00042B0E" w:rsidRDefault="00042B0E" w:rsidP="00042B0E">
      <w:pPr>
        <w:tabs>
          <w:tab w:val="left" w:pos="6285"/>
        </w:tabs>
        <w:spacing w:after="80"/>
        <w:ind w:firstLine="709"/>
        <w:jc w:val="both"/>
        <w:rPr>
          <w:sz w:val="28"/>
          <w:szCs w:val="28"/>
          <w:lang w:val="uk-UA"/>
        </w:rPr>
      </w:pPr>
      <w:r w:rsidRPr="00042B0E">
        <w:rPr>
          <w:sz w:val="28"/>
          <w:szCs w:val="28"/>
          <w:lang w:val="uk-UA"/>
        </w:rPr>
        <w:t xml:space="preserve">9. Організувати </w:t>
      </w:r>
      <w:r w:rsidR="007E17A7" w:rsidRPr="00042B0E">
        <w:rPr>
          <w:sz w:val="28"/>
          <w:szCs w:val="28"/>
          <w:lang w:val="uk-UA"/>
        </w:rPr>
        <w:t xml:space="preserve">у закладах культури області </w:t>
      </w:r>
      <w:r w:rsidRPr="00042B0E">
        <w:rPr>
          <w:sz w:val="28"/>
          <w:szCs w:val="28"/>
          <w:lang w:val="uk-UA"/>
        </w:rPr>
        <w:t xml:space="preserve">впровадження заходів для реалізації програми </w:t>
      </w:r>
      <w:r w:rsidR="00321921">
        <w:rPr>
          <w:sz w:val="28"/>
          <w:szCs w:val="28"/>
          <w:lang w:val="uk-UA"/>
        </w:rPr>
        <w:t>“</w:t>
      </w:r>
      <w:proofErr w:type="spellStart"/>
      <w:r w:rsidRPr="00042B0E">
        <w:rPr>
          <w:sz w:val="28"/>
          <w:szCs w:val="28"/>
          <w:lang w:val="uk-UA"/>
        </w:rPr>
        <w:t>Бібліоміст</w:t>
      </w:r>
      <w:proofErr w:type="spellEnd"/>
      <w:r w:rsidR="00321921">
        <w:rPr>
          <w:sz w:val="28"/>
          <w:szCs w:val="28"/>
          <w:lang w:val="uk-UA"/>
        </w:rPr>
        <w:t>”</w:t>
      </w:r>
      <w:r w:rsidRPr="00042B0E">
        <w:rPr>
          <w:sz w:val="28"/>
          <w:szCs w:val="28"/>
          <w:lang w:val="uk-UA"/>
        </w:rPr>
        <w:t xml:space="preserve"> як одного з видів поширення електронного врядування.</w:t>
      </w:r>
    </w:p>
    <w:tbl>
      <w:tblPr>
        <w:tblW w:w="0" w:type="auto"/>
        <w:tblInd w:w="4608" w:type="dxa"/>
        <w:tblLook w:val="01E0" w:firstRow="1" w:lastRow="1" w:firstColumn="1" w:lastColumn="1" w:noHBand="0" w:noVBand="0"/>
      </w:tblPr>
      <w:tblGrid>
        <w:gridCol w:w="4963"/>
      </w:tblGrid>
      <w:tr w:rsidR="00042B0E" w:rsidRPr="00042B0E">
        <w:tc>
          <w:tcPr>
            <w:tcW w:w="4963" w:type="dxa"/>
          </w:tcPr>
          <w:p w:rsidR="00042B0E" w:rsidRPr="00042B0E" w:rsidRDefault="00042B0E" w:rsidP="00AF155C">
            <w:pPr>
              <w:tabs>
                <w:tab w:val="left" w:pos="709"/>
              </w:tabs>
              <w:spacing w:after="80"/>
              <w:rPr>
                <w:lang w:val="uk-UA"/>
              </w:rPr>
            </w:pPr>
            <w:r w:rsidRPr="00042B0E">
              <w:rPr>
                <w:lang w:val="uk-UA"/>
              </w:rPr>
              <w:t xml:space="preserve">Управління культури, національностей та релігій облдержадміністрації, </w:t>
            </w:r>
            <w:proofErr w:type="spellStart"/>
            <w:r w:rsidRPr="00042B0E">
              <w:rPr>
                <w:lang w:val="uk-UA"/>
              </w:rPr>
              <w:t>райдержадмі-ністрації</w:t>
            </w:r>
            <w:proofErr w:type="spellEnd"/>
            <w:r w:rsidRPr="00042B0E">
              <w:rPr>
                <w:lang w:val="uk-UA"/>
              </w:rPr>
              <w:t>, виконкоми міських (міст обласного значення) рад</w:t>
            </w:r>
          </w:p>
          <w:p w:rsidR="00042B0E" w:rsidRPr="00042B0E" w:rsidRDefault="00042B0E" w:rsidP="00AF155C">
            <w:pPr>
              <w:tabs>
                <w:tab w:val="left" w:pos="6285"/>
              </w:tabs>
              <w:spacing w:after="80"/>
              <w:jc w:val="both"/>
              <w:rPr>
                <w:lang w:val="uk-UA"/>
              </w:rPr>
            </w:pPr>
            <w:r w:rsidRPr="00042B0E">
              <w:rPr>
                <w:lang w:val="uk-UA"/>
              </w:rPr>
              <w:t>Постійно</w:t>
            </w:r>
          </w:p>
        </w:tc>
      </w:tr>
    </w:tbl>
    <w:p w:rsidR="00042B0E" w:rsidRPr="00042B0E" w:rsidRDefault="00042B0E" w:rsidP="00321921">
      <w:pPr>
        <w:tabs>
          <w:tab w:val="left" w:pos="709"/>
        </w:tabs>
        <w:spacing w:after="240"/>
        <w:ind w:firstLine="709"/>
        <w:jc w:val="both"/>
        <w:rPr>
          <w:sz w:val="28"/>
          <w:szCs w:val="28"/>
          <w:lang w:val="uk-UA"/>
        </w:rPr>
      </w:pPr>
      <w:r w:rsidRPr="00042B0E">
        <w:rPr>
          <w:sz w:val="28"/>
          <w:szCs w:val="28"/>
          <w:lang w:val="uk-UA"/>
        </w:rPr>
        <w:lastRenderedPageBreak/>
        <w:t>10.</w:t>
      </w:r>
      <w:r w:rsidRPr="00042B0E">
        <w:rPr>
          <w:lang w:val="uk-UA"/>
        </w:rPr>
        <w:t> </w:t>
      </w:r>
      <w:r w:rsidRPr="00042B0E">
        <w:rPr>
          <w:sz w:val="28"/>
          <w:szCs w:val="28"/>
          <w:lang w:val="uk-UA"/>
        </w:rPr>
        <w:t>Забезпечити широке висвітлення реалізації тижневих заходів з виконання соціальних ініціатив та доручень Президента України на офіційних веб-сайтах органів виконавчої влади та у засобах масової інформації</w:t>
      </w:r>
      <w:r w:rsidRPr="00042B0E">
        <w:rPr>
          <w:bCs/>
          <w:sz w:val="28"/>
          <w:szCs w:val="28"/>
          <w:lang w:val="uk-UA"/>
        </w:rPr>
        <w:t>.</w:t>
      </w:r>
    </w:p>
    <w:tbl>
      <w:tblPr>
        <w:tblW w:w="0" w:type="auto"/>
        <w:tblInd w:w="4608" w:type="dxa"/>
        <w:tblLook w:val="01E0" w:firstRow="1" w:lastRow="1" w:firstColumn="1" w:lastColumn="1" w:noHBand="0" w:noVBand="0"/>
      </w:tblPr>
      <w:tblGrid>
        <w:gridCol w:w="4963"/>
      </w:tblGrid>
      <w:tr w:rsidR="00042B0E" w:rsidRPr="00042B0E">
        <w:tc>
          <w:tcPr>
            <w:tcW w:w="4963" w:type="dxa"/>
          </w:tcPr>
          <w:p w:rsidR="00042B0E" w:rsidRPr="00042B0E" w:rsidRDefault="00042B0E" w:rsidP="00321921">
            <w:pPr>
              <w:tabs>
                <w:tab w:val="left" w:pos="709"/>
              </w:tabs>
              <w:spacing w:after="80"/>
              <w:jc w:val="both"/>
              <w:rPr>
                <w:lang w:val="uk-UA"/>
              </w:rPr>
            </w:pPr>
            <w:r w:rsidRPr="00321921">
              <w:rPr>
                <w:spacing w:val="-6"/>
                <w:lang w:val="uk-UA"/>
              </w:rPr>
              <w:t>Управління інформаційної діяльності та комуні</w:t>
            </w:r>
            <w:r w:rsidR="00321921" w:rsidRPr="00321921">
              <w:rPr>
                <w:spacing w:val="-6"/>
                <w:lang w:val="uk-UA"/>
              </w:rPr>
              <w:softHyphen/>
            </w:r>
            <w:r w:rsidRPr="00042B0E">
              <w:rPr>
                <w:lang w:val="uk-UA"/>
              </w:rPr>
              <w:t>кацій з громадськістю облдержадміністрації, райдержадміністрації</w:t>
            </w:r>
          </w:p>
          <w:p w:rsidR="00042B0E" w:rsidRPr="00042B0E" w:rsidRDefault="00042B0E" w:rsidP="00AF155C">
            <w:pPr>
              <w:tabs>
                <w:tab w:val="left" w:pos="709"/>
              </w:tabs>
              <w:spacing w:after="80"/>
              <w:rPr>
                <w:sz w:val="28"/>
                <w:szCs w:val="28"/>
                <w:lang w:val="uk-UA"/>
              </w:rPr>
            </w:pPr>
            <w:r w:rsidRPr="00042B0E">
              <w:rPr>
                <w:lang w:val="uk-UA"/>
              </w:rPr>
              <w:t>Постійно</w:t>
            </w:r>
          </w:p>
        </w:tc>
      </w:tr>
    </w:tbl>
    <w:p w:rsidR="00042B0E" w:rsidRPr="00042B0E" w:rsidRDefault="00042B0E" w:rsidP="00042B0E">
      <w:pPr>
        <w:tabs>
          <w:tab w:val="left" w:pos="709"/>
        </w:tabs>
        <w:rPr>
          <w:bCs/>
          <w:color w:val="333333"/>
          <w:sz w:val="28"/>
          <w:szCs w:val="28"/>
          <w:lang w:val="uk-UA"/>
        </w:rPr>
      </w:pPr>
    </w:p>
    <w:p w:rsidR="00042B0E" w:rsidRPr="00042B0E" w:rsidRDefault="00042B0E" w:rsidP="00321921">
      <w:pPr>
        <w:tabs>
          <w:tab w:val="left" w:pos="709"/>
        </w:tabs>
        <w:spacing w:after="240"/>
        <w:ind w:firstLine="709"/>
        <w:jc w:val="both"/>
        <w:rPr>
          <w:bCs/>
          <w:sz w:val="28"/>
          <w:szCs w:val="28"/>
          <w:lang w:val="uk-UA"/>
        </w:rPr>
      </w:pPr>
      <w:r w:rsidRPr="00042B0E">
        <w:rPr>
          <w:sz w:val="28"/>
          <w:szCs w:val="28"/>
          <w:lang w:val="uk-UA"/>
        </w:rPr>
        <w:t>11.</w:t>
      </w:r>
      <w:r w:rsidRPr="00042B0E">
        <w:rPr>
          <w:lang w:val="uk-UA"/>
        </w:rPr>
        <w:t> </w:t>
      </w:r>
      <w:r w:rsidRPr="00042B0E">
        <w:rPr>
          <w:sz w:val="28"/>
          <w:szCs w:val="28"/>
          <w:lang w:val="uk-UA"/>
        </w:rPr>
        <w:t xml:space="preserve">Сприяти широкому висвітленню процесу реалізації в області Ініціативи </w:t>
      </w:r>
      <w:r w:rsidR="00321921">
        <w:rPr>
          <w:sz w:val="28"/>
          <w:szCs w:val="28"/>
          <w:lang w:val="uk-UA"/>
        </w:rPr>
        <w:t>“</w:t>
      </w:r>
      <w:r w:rsidRPr="00042B0E">
        <w:rPr>
          <w:sz w:val="28"/>
          <w:szCs w:val="28"/>
          <w:lang w:val="uk-UA"/>
        </w:rPr>
        <w:t xml:space="preserve">Партнерство </w:t>
      </w:r>
      <w:r w:rsidR="00321921">
        <w:rPr>
          <w:sz w:val="28"/>
          <w:szCs w:val="28"/>
          <w:lang w:val="uk-UA"/>
        </w:rPr>
        <w:t>“</w:t>
      </w:r>
      <w:r w:rsidRPr="00042B0E">
        <w:rPr>
          <w:sz w:val="28"/>
          <w:szCs w:val="28"/>
          <w:lang w:val="uk-UA"/>
        </w:rPr>
        <w:t>Відкритий Уряд</w:t>
      </w:r>
      <w:r w:rsidR="00321921">
        <w:rPr>
          <w:sz w:val="28"/>
          <w:szCs w:val="28"/>
          <w:lang w:val="uk-UA"/>
        </w:rPr>
        <w:t>”</w:t>
      </w:r>
      <w:r w:rsidRPr="00042B0E">
        <w:rPr>
          <w:sz w:val="28"/>
          <w:szCs w:val="28"/>
          <w:lang w:val="uk-UA"/>
        </w:rPr>
        <w:t xml:space="preserve"> у засобах масової інформації</w:t>
      </w:r>
      <w:r w:rsidRPr="00042B0E">
        <w:rPr>
          <w:bCs/>
          <w:sz w:val="28"/>
          <w:szCs w:val="28"/>
          <w:lang w:val="uk-UA"/>
        </w:rPr>
        <w:t>.</w:t>
      </w:r>
    </w:p>
    <w:tbl>
      <w:tblPr>
        <w:tblW w:w="0" w:type="auto"/>
        <w:tblInd w:w="4608" w:type="dxa"/>
        <w:tblLook w:val="01E0" w:firstRow="1" w:lastRow="1" w:firstColumn="1" w:lastColumn="1" w:noHBand="0" w:noVBand="0"/>
      </w:tblPr>
      <w:tblGrid>
        <w:gridCol w:w="4963"/>
      </w:tblGrid>
      <w:tr w:rsidR="00042B0E" w:rsidRPr="00042B0E">
        <w:tc>
          <w:tcPr>
            <w:tcW w:w="4963" w:type="dxa"/>
          </w:tcPr>
          <w:p w:rsidR="00042B0E" w:rsidRPr="00042B0E" w:rsidRDefault="00042B0E" w:rsidP="00321921">
            <w:pPr>
              <w:tabs>
                <w:tab w:val="left" w:pos="709"/>
              </w:tabs>
              <w:spacing w:after="80"/>
              <w:jc w:val="both"/>
              <w:rPr>
                <w:lang w:val="uk-UA"/>
              </w:rPr>
            </w:pPr>
            <w:r w:rsidRPr="00042B0E">
              <w:rPr>
                <w:lang w:val="uk-UA"/>
              </w:rPr>
              <w:t>Управління</w:t>
            </w:r>
            <w:r w:rsidR="00321921">
              <w:rPr>
                <w:lang w:val="uk-UA"/>
              </w:rPr>
              <w:t xml:space="preserve"> інформаційної діяльності та ко</w:t>
            </w:r>
            <w:r w:rsidR="00321921">
              <w:rPr>
                <w:lang w:val="uk-UA"/>
              </w:rPr>
              <w:softHyphen/>
            </w:r>
            <w:r w:rsidRPr="00321921">
              <w:rPr>
                <w:spacing w:val="-6"/>
                <w:lang w:val="uk-UA"/>
              </w:rPr>
              <w:t>мунікацій</w:t>
            </w:r>
            <w:r w:rsidR="00321921" w:rsidRPr="00321921">
              <w:rPr>
                <w:spacing w:val="-6"/>
                <w:lang w:val="uk-UA"/>
              </w:rPr>
              <w:t xml:space="preserve"> з громадськістю облдержадмініс</w:t>
            </w:r>
            <w:r w:rsidRPr="00321921">
              <w:rPr>
                <w:spacing w:val="-6"/>
                <w:lang w:val="uk-UA"/>
              </w:rPr>
              <w:t>тра</w:t>
            </w:r>
            <w:r w:rsidR="00321921" w:rsidRPr="00321921">
              <w:rPr>
                <w:spacing w:val="-6"/>
                <w:lang w:val="uk-UA"/>
              </w:rPr>
              <w:softHyphen/>
            </w:r>
            <w:r w:rsidRPr="00042B0E">
              <w:rPr>
                <w:lang w:val="uk-UA"/>
              </w:rPr>
              <w:t>ції, райдержадміністрації, виконкоми міських (міст обласного значення) рад</w:t>
            </w:r>
          </w:p>
          <w:p w:rsidR="00042B0E" w:rsidRPr="00042B0E" w:rsidRDefault="00042B0E" w:rsidP="00AF155C">
            <w:pPr>
              <w:tabs>
                <w:tab w:val="left" w:pos="709"/>
              </w:tabs>
              <w:spacing w:after="80"/>
              <w:rPr>
                <w:sz w:val="28"/>
                <w:szCs w:val="28"/>
                <w:lang w:val="uk-UA"/>
              </w:rPr>
            </w:pPr>
            <w:r w:rsidRPr="00042B0E">
              <w:rPr>
                <w:lang w:val="uk-UA"/>
              </w:rPr>
              <w:t>Постійно</w:t>
            </w:r>
          </w:p>
        </w:tc>
      </w:tr>
    </w:tbl>
    <w:p w:rsidR="00042B0E" w:rsidRPr="00042B0E" w:rsidRDefault="00042B0E" w:rsidP="00042B0E">
      <w:pPr>
        <w:jc w:val="both"/>
        <w:rPr>
          <w:sz w:val="28"/>
          <w:szCs w:val="28"/>
          <w:lang w:val="uk-UA"/>
        </w:rPr>
      </w:pPr>
    </w:p>
    <w:p w:rsidR="00042B0E" w:rsidRPr="00042B0E" w:rsidRDefault="00042B0E" w:rsidP="00042B0E">
      <w:pPr>
        <w:jc w:val="both"/>
        <w:rPr>
          <w:sz w:val="28"/>
          <w:szCs w:val="28"/>
          <w:lang w:val="uk-UA"/>
        </w:rPr>
      </w:pPr>
    </w:p>
    <w:p w:rsidR="00042B0E" w:rsidRPr="00042B0E" w:rsidRDefault="00042B0E" w:rsidP="00042B0E">
      <w:pPr>
        <w:jc w:val="both"/>
        <w:rPr>
          <w:sz w:val="28"/>
          <w:szCs w:val="28"/>
          <w:lang w:val="uk-UA"/>
        </w:rPr>
      </w:pPr>
    </w:p>
    <w:p w:rsidR="00042B0E" w:rsidRPr="00042B0E" w:rsidRDefault="00042B0E" w:rsidP="00042B0E">
      <w:pPr>
        <w:jc w:val="both"/>
        <w:rPr>
          <w:sz w:val="28"/>
          <w:szCs w:val="28"/>
          <w:lang w:val="uk-UA"/>
        </w:rPr>
      </w:pPr>
      <w:r w:rsidRPr="00042B0E">
        <w:rPr>
          <w:sz w:val="28"/>
          <w:szCs w:val="28"/>
          <w:lang w:val="uk-UA"/>
        </w:rPr>
        <w:t xml:space="preserve">Заступник голови – керівник </w:t>
      </w:r>
    </w:p>
    <w:p w:rsidR="00042B0E" w:rsidRPr="00042B0E" w:rsidRDefault="00042B0E" w:rsidP="00042B0E">
      <w:pPr>
        <w:jc w:val="both"/>
        <w:rPr>
          <w:sz w:val="28"/>
          <w:szCs w:val="28"/>
          <w:lang w:val="uk-UA"/>
        </w:rPr>
      </w:pPr>
      <w:r w:rsidRPr="00042B0E">
        <w:rPr>
          <w:sz w:val="28"/>
          <w:szCs w:val="28"/>
          <w:lang w:val="uk-UA"/>
        </w:rPr>
        <w:t xml:space="preserve">апарату адміністрації </w:t>
      </w:r>
      <w:r w:rsidRPr="00042B0E">
        <w:rPr>
          <w:sz w:val="28"/>
          <w:szCs w:val="28"/>
          <w:lang w:val="uk-UA"/>
        </w:rPr>
        <w:tab/>
      </w:r>
      <w:r w:rsidRPr="00042B0E">
        <w:rPr>
          <w:sz w:val="28"/>
          <w:szCs w:val="28"/>
          <w:lang w:val="uk-UA"/>
        </w:rPr>
        <w:tab/>
      </w:r>
      <w:r w:rsidRPr="00042B0E">
        <w:rPr>
          <w:sz w:val="28"/>
          <w:szCs w:val="28"/>
          <w:lang w:val="uk-UA"/>
        </w:rPr>
        <w:tab/>
      </w:r>
      <w:r w:rsidRPr="00042B0E">
        <w:rPr>
          <w:sz w:val="28"/>
          <w:szCs w:val="28"/>
          <w:lang w:val="uk-UA"/>
        </w:rPr>
        <w:tab/>
      </w:r>
      <w:r w:rsidRPr="00042B0E">
        <w:rPr>
          <w:sz w:val="28"/>
          <w:szCs w:val="28"/>
          <w:lang w:val="uk-UA"/>
        </w:rPr>
        <w:tab/>
      </w:r>
      <w:r w:rsidRPr="00042B0E">
        <w:rPr>
          <w:sz w:val="28"/>
          <w:szCs w:val="28"/>
          <w:lang w:val="uk-UA"/>
        </w:rPr>
        <w:tab/>
      </w:r>
      <w:r w:rsidRPr="00042B0E">
        <w:rPr>
          <w:sz w:val="28"/>
          <w:szCs w:val="28"/>
          <w:lang w:val="uk-UA"/>
        </w:rPr>
        <w:tab/>
      </w:r>
      <w:r w:rsidR="00321921">
        <w:rPr>
          <w:sz w:val="28"/>
          <w:szCs w:val="28"/>
          <w:lang w:val="uk-UA"/>
        </w:rPr>
        <w:tab/>
      </w:r>
      <w:r w:rsidRPr="00042B0E">
        <w:rPr>
          <w:sz w:val="28"/>
          <w:szCs w:val="28"/>
          <w:lang w:val="uk-UA"/>
        </w:rPr>
        <w:t>Л.Бернадська</w:t>
      </w:r>
    </w:p>
    <w:p w:rsidR="00042B0E" w:rsidRPr="00042B0E" w:rsidRDefault="00042B0E" w:rsidP="00042B0E">
      <w:pPr>
        <w:rPr>
          <w:lang w:val="uk-UA"/>
        </w:rPr>
      </w:pPr>
    </w:p>
    <w:p w:rsidR="00561BD3" w:rsidRDefault="00561BD3"/>
    <w:sectPr w:rsidR="00561BD3" w:rsidSect="00042B0E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EFB" w:rsidRDefault="00276EFB" w:rsidP="00D97544">
      <w:r>
        <w:separator/>
      </w:r>
    </w:p>
  </w:endnote>
  <w:endnote w:type="continuationSeparator" w:id="0">
    <w:p w:rsidR="00276EFB" w:rsidRDefault="00276EFB" w:rsidP="00D9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EFB" w:rsidRDefault="00276EFB" w:rsidP="00D97544">
      <w:r>
        <w:separator/>
      </w:r>
    </w:p>
  </w:footnote>
  <w:footnote w:type="continuationSeparator" w:id="0">
    <w:p w:rsidR="00276EFB" w:rsidRDefault="00276EFB" w:rsidP="00D97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55C" w:rsidRDefault="00AF155C" w:rsidP="00AF155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F155C" w:rsidRDefault="00AF155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55C" w:rsidRDefault="00AF155C" w:rsidP="00AF155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C0800">
      <w:rPr>
        <w:rStyle w:val="a4"/>
        <w:noProof/>
      </w:rPr>
      <w:t>3</w:t>
    </w:r>
    <w:r>
      <w:rPr>
        <w:rStyle w:val="a4"/>
      </w:rPr>
      <w:fldChar w:fldCharType="end"/>
    </w:r>
  </w:p>
  <w:p w:rsidR="00AF155C" w:rsidRDefault="00AF15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0E"/>
    <w:rsid w:val="00006A3D"/>
    <w:rsid w:val="00042B0E"/>
    <w:rsid w:val="000C0800"/>
    <w:rsid w:val="001D5174"/>
    <w:rsid w:val="00276EFB"/>
    <w:rsid w:val="002773BB"/>
    <w:rsid w:val="00321921"/>
    <w:rsid w:val="00405E7D"/>
    <w:rsid w:val="00415438"/>
    <w:rsid w:val="00561BD3"/>
    <w:rsid w:val="007E17A7"/>
    <w:rsid w:val="00933797"/>
    <w:rsid w:val="00AF155C"/>
    <w:rsid w:val="00CB7E5C"/>
    <w:rsid w:val="00D97544"/>
    <w:rsid w:val="00E66652"/>
    <w:rsid w:val="00F72C7E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2B0E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link w:val="20"/>
    <w:semiHidden/>
    <w:rsid w:val="00042B0E"/>
    <w:pPr>
      <w:spacing w:after="120"/>
      <w:ind w:firstLine="709"/>
      <w:jc w:val="both"/>
    </w:pPr>
    <w:rPr>
      <w:sz w:val="28"/>
      <w:szCs w:val="26"/>
      <w:lang w:val="uk-UA"/>
    </w:rPr>
  </w:style>
  <w:style w:type="character" w:customStyle="1" w:styleId="20">
    <w:name w:val="Основний текст з відступом 2 Знак"/>
    <w:basedOn w:val="a0"/>
    <w:link w:val="2"/>
    <w:semiHidden/>
    <w:rsid w:val="00042B0E"/>
    <w:rPr>
      <w:sz w:val="28"/>
      <w:szCs w:val="26"/>
      <w:lang w:val="uk-UA" w:eastAsia="ru-RU" w:bidi="ar-SA"/>
    </w:rPr>
  </w:style>
  <w:style w:type="paragraph" w:styleId="a3">
    <w:name w:val="header"/>
    <w:basedOn w:val="a"/>
    <w:rsid w:val="00042B0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42B0E"/>
  </w:style>
  <w:style w:type="paragraph" w:customStyle="1" w:styleId="ListParagraph">
    <w:name w:val="List Paragraph"/>
    <w:basedOn w:val="a"/>
    <w:rsid w:val="00042B0E"/>
    <w:pPr>
      <w:ind w:left="720"/>
      <w:contextualSpacing/>
    </w:pPr>
    <w:rPr>
      <w:rFonts w:eastAsia="Calibri"/>
      <w:lang w:val="uk-UA"/>
    </w:rPr>
  </w:style>
  <w:style w:type="character" w:styleId="a5">
    <w:name w:val="Hyperlink"/>
    <w:basedOn w:val="a0"/>
    <w:rsid w:val="00042B0E"/>
    <w:rPr>
      <w:color w:val="0000FF"/>
      <w:u w:val="single"/>
    </w:rPr>
  </w:style>
  <w:style w:type="paragraph" w:styleId="a6">
    <w:name w:val="Balloon Text"/>
    <w:basedOn w:val="a"/>
    <w:semiHidden/>
    <w:rsid w:val="00321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2B0E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link w:val="20"/>
    <w:semiHidden/>
    <w:rsid w:val="00042B0E"/>
    <w:pPr>
      <w:spacing w:after="120"/>
      <w:ind w:firstLine="709"/>
      <w:jc w:val="both"/>
    </w:pPr>
    <w:rPr>
      <w:sz w:val="28"/>
      <w:szCs w:val="26"/>
      <w:lang w:val="uk-UA"/>
    </w:rPr>
  </w:style>
  <w:style w:type="character" w:customStyle="1" w:styleId="20">
    <w:name w:val="Основний текст з відступом 2 Знак"/>
    <w:basedOn w:val="a0"/>
    <w:link w:val="2"/>
    <w:semiHidden/>
    <w:rsid w:val="00042B0E"/>
    <w:rPr>
      <w:sz w:val="28"/>
      <w:szCs w:val="26"/>
      <w:lang w:val="uk-UA" w:eastAsia="ru-RU" w:bidi="ar-SA"/>
    </w:rPr>
  </w:style>
  <w:style w:type="paragraph" w:styleId="a3">
    <w:name w:val="header"/>
    <w:basedOn w:val="a"/>
    <w:rsid w:val="00042B0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42B0E"/>
  </w:style>
  <w:style w:type="paragraph" w:customStyle="1" w:styleId="ListParagraph">
    <w:name w:val="List Paragraph"/>
    <w:basedOn w:val="a"/>
    <w:rsid w:val="00042B0E"/>
    <w:pPr>
      <w:ind w:left="720"/>
      <w:contextualSpacing/>
    </w:pPr>
    <w:rPr>
      <w:rFonts w:eastAsia="Calibri"/>
      <w:lang w:val="uk-UA"/>
    </w:rPr>
  </w:style>
  <w:style w:type="character" w:styleId="a5">
    <w:name w:val="Hyperlink"/>
    <w:basedOn w:val="a0"/>
    <w:rsid w:val="00042B0E"/>
    <w:rPr>
      <w:color w:val="0000FF"/>
      <w:u w:val="single"/>
    </w:rPr>
  </w:style>
  <w:style w:type="paragraph" w:styleId="a6">
    <w:name w:val="Balloon Text"/>
    <w:basedOn w:val="a"/>
    <w:semiHidden/>
    <w:rsid w:val="00321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3730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2013-10-22T15:17:00Z</cp:lastPrinted>
  <dcterms:created xsi:type="dcterms:W3CDTF">2013-07-03T14:17:00Z</dcterms:created>
  <dcterms:modified xsi:type="dcterms:W3CDTF">2013-07-03T14:17:00Z</dcterms:modified>
</cp:coreProperties>
</file>