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53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2767C4" w:rsidRPr="006E0A58" w:rsidTr="0047323C">
        <w:trPr>
          <w:trHeight w:val="1258"/>
        </w:trPr>
        <w:tc>
          <w:tcPr>
            <w:tcW w:w="4320" w:type="dxa"/>
            <w:tcBorders>
              <w:top w:val="nil"/>
              <w:left w:val="nil"/>
              <w:bottom w:val="nil"/>
              <w:right w:val="nil"/>
            </w:tcBorders>
          </w:tcPr>
          <w:p w:rsidR="002767C4" w:rsidRPr="002767C4" w:rsidRDefault="002767C4" w:rsidP="002767C4">
            <w:pPr>
              <w:pStyle w:val="1"/>
              <w:spacing w:before="0" w:after="0"/>
              <w:jc w:val="center"/>
              <w:rPr>
                <w:rFonts w:ascii="Times New Roman" w:hAnsi="Times New Roman" w:cs="Times New Roman"/>
                <w:b w:val="0"/>
                <w:sz w:val="28"/>
                <w:szCs w:val="28"/>
              </w:rPr>
            </w:pPr>
            <w:bookmarkStart w:id="0" w:name="_GoBack"/>
            <w:bookmarkEnd w:id="0"/>
            <w:r w:rsidRPr="002767C4">
              <w:rPr>
                <w:rFonts w:ascii="Times New Roman" w:hAnsi="Times New Roman" w:cs="Times New Roman"/>
                <w:b w:val="0"/>
                <w:bCs w:val="0"/>
                <w:sz w:val="28"/>
                <w:szCs w:val="28"/>
              </w:rPr>
              <w:t xml:space="preserve">Додаток </w:t>
            </w:r>
          </w:p>
          <w:p w:rsidR="002767C4" w:rsidRPr="002767C4" w:rsidRDefault="002767C4" w:rsidP="002767C4">
            <w:pPr>
              <w:pStyle w:val="26"/>
              <w:spacing w:after="0" w:line="240" w:lineRule="auto"/>
              <w:jc w:val="both"/>
              <w:rPr>
                <w:sz w:val="28"/>
                <w:szCs w:val="28"/>
              </w:rPr>
            </w:pPr>
            <w:r w:rsidRPr="002767C4">
              <w:rPr>
                <w:spacing w:val="-6"/>
                <w:sz w:val="28"/>
                <w:szCs w:val="28"/>
              </w:rPr>
              <w:t>до розпорядження голови обласної</w:t>
            </w:r>
            <w:r w:rsidRPr="002767C4">
              <w:rPr>
                <w:sz w:val="28"/>
                <w:szCs w:val="28"/>
              </w:rPr>
              <w:t xml:space="preserve"> державної адміністрації </w:t>
            </w:r>
          </w:p>
          <w:p w:rsidR="002767C4" w:rsidRPr="002767C4" w:rsidRDefault="00923AEC" w:rsidP="002767C4">
            <w:pPr>
              <w:rPr>
                <w:sz w:val="28"/>
                <w:szCs w:val="28"/>
              </w:rPr>
            </w:pPr>
            <w:r>
              <w:rPr>
                <w:sz w:val="28"/>
                <w:szCs w:val="28"/>
              </w:rPr>
              <w:t>24.10.</w:t>
            </w:r>
            <w:r w:rsidR="002767C4" w:rsidRPr="002767C4">
              <w:rPr>
                <w:sz w:val="28"/>
                <w:szCs w:val="28"/>
              </w:rPr>
              <w:t xml:space="preserve">2013 № </w:t>
            </w:r>
            <w:r>
              <w:rPr>
                <w:sz w:val="28"/>
                <w:szCs w:val="28"/>
              </w:rPr>
              <w:t>337/2013-р</w:t>
            </w:r>
          </w:p>
        </w:tc>
      </w:tr>
    </w:tbl>
    <w:p w:rsidR="002767C4" w:rsidRDefault="002767C4" w:rsidP="002767C4">
      <w:pPr>
        <w:shd w:val="clear" w:color="auto" w:fill="FFFFFF"/>
        <w:jc w:val="center"/>
        <w:rPr>
          <w:sz w:val="28"/>
          <w:szCs w:val="28"/>
        </w:rPr>
      </w:pPr>
    </w:p>
    <w:p w:rsidR="002767C4" w:rsidRDefault="002767C4"/>
    <w:p w:rsidR="00295C0A" w:rsidRPr="004A1859" w:rsidRDefault="00295C0A" w:rsidP="00295C0A">
      <w:pPr>
        <w:rPr>
          <w:sz w:val="16"/>
          <w:szCs w:val="16"/>
          <w:lang w:eastAsia="uk-UA"/>
        </w:rPr>
      </w:pPr>
    </w:p>
    <w:p w:rsidR="00FA15D0" w:rsidRPr="004A1859" w:rsidRDefault="00FA15D0" w:rsidP="00DD2A3A">
      <w:pPr>
        <w:pStyle w:val="ab"/>
        <w:widowControl w:val="0"/>
        <w:rPr>
          <w:spacing w:val="40"/>
          <w:szCs w:val="28"/>
        </w:rPr>
      </w:pPr>
      <w:r w:rsidRPr="004A1859">
        <w:rPr>
          <w:spacing w:val="40"/>
          <w:szCs w:val="28"/>
        </w:rPr>
        <w:t>ІНФОРМАЦІЯ</w:t>
      </w:r>
    </w:p>
    <w:p w:rsidR="00295C0A" w:rsidRPr="004A1859" w:rsidRDefault="00FA15D0" w:rsidP="00295C0A">
      <w:pPr>
        <w:widowControl w:val="0"/>
        <w:jc w:val="center"/>
        <w:rPr>
          <w:sz w:val="28"/>
          <w:szCs w:val="28"/>
        </w:rPr>
      </w:pPr>
      <w:r w:rsidRPr="004A1859">
        <w:rPr>
          <w:sz w:val="28"/>
          <w:szCs w:val="28"/>
        </w:rPr>
        <w:t xml:space="preserve">про підсумки соціально-економічного розвитку </w:t>
      </w:r>
      <w:r w:rsidR="00295C0A" w:rsidRPr="004A1859">
        <w:rPr>
          <w:sz w:val="28"/>
          <w:szCs w:val="28"/>
        </w:rPr>
        <w:t xml:space="preserve"> </w:t>
      </w:r>
      <w:r w:rsidRPr="004A1859">
        <w:rPr>
          <w:sz w:val="28"/>
          <w:szCs w:val="28"/>
        </w:rPr>
        <w:t xml:space="preserve">Хмельницької області </w:t>
      </w:r>
    </w:p>
    <w:p w:rsidR="00FA15D0" w:rsidRPr="004A1859" w:rsidRDefault="00FA15D0" w:rsidP="00295C0A">
      <w:pPr>
        <w:widowControl w:val="0"/>
        <w:jc w:val="center"/>
        <w:rPr>
          <w:sz w:val="28"/>
          <w:szCs w:val="28"/>
        </w:rPr>
      </w:pPr>
      <w:r w:rsidRPr="004A1859">
        <w:rPr>
          <w:sz w:val="28"/>
          <w:szCs w:val="28"/>
        </w:rPr>
        <w:t xml:space="preserve">за </w:t>
      </w:r>
      <w:r w:rsidR="00552482" w:rsidRPr="004A1859">
        <w:rPr>
          <w:sz w:val="28"/>
          <w:szCs w:val="28"/>
        </w:rPr>
        <w:t>січень-вересень</w:t>
      </w:r>
      <w:r w:rsidRPr="004A1859">
        <w:rPr>
          <w:sz w:val="28"/>
          <w:szCs w:val="28"/>
        </w:rPr>
        <w:t xml:space="preserve"> 201</w:t>
      </w:r>
      <w:r w:rsidR="00494518" w:rsidRPr="004A1859">
        <w:rPr>
          <w:sz w:val="28"/>
          <w:szCs w:val="28"/>
        </w:rPr>
        <w:t>3</w:t>
      </w:r>
      <w:r w:rsidRPr="004A1859">
        <w:rPr>
          <w:sz w:val="28"/>
          <w:szCs w:val="28"/>
        </w:rPr>
        <w:t xml:space="preserve"> року</w:t>
      </w:r>
    </w:p>
    <w:p w:rsidR="00FA15D0" w:rsidRPr="004A1859" w:rsidRDefault="00FA15D0" w:rsidP="00295C0A">
      <w:pPr>
        <w:widowControl w:val="0"/>
        <w:spacing w:after="80"/>
        <w:jc w:val="center"/>
        <w:rPr>
          <w:sz w:val="14"/>
          <w:szCs w:val="28"/>
        </w:rPr>
      </w:pPr>
    </w:p>
    <w:p w:rsidR="0032330F" w:rsidRPr="004A1859" w:rsidRDefault="00FA15D0" w:rsidP="00295C0A">
      <w:pPr>
        <w:spacing w:after="60"/>
        <w:ind w:firstLine="709"/>
        <w:jc w:val="both"/>
        <w:rPr>
          <w:sz w:val="28"/>
          <w:szCs w:val="28"/>
        </w:rPr>
      </w:pPr>
      <w:r w:rsidRPr="004A1859">
        <w:rPr>
          <w:sz w:val="28"/>
          <w:szCs w:val="28"/>
        </w:rPr>
        <w:t xml:space="preserve">Протягом </w:t>
      </w:r>
      <w:r w:rsidR="00552482" w:rsidRPr="004A1859">
        <w:rPr>
          <w:sz w:val="28"/>
          <w:szCs w:val="28"/>
        </w:rPr>
        <w:t>січня-вересня</w:t>
      </w:r>
      <w:r w:rsidRPr="004A1859">
        <w:rPr>
          <w:sz w:val="28"/>
          <w:szCs w:val="28"/>
        </w:rPr>
        <w:t xml:space="preserve"> 201</w:t>
      </w:r>
      <w:r w:rsidR="004F3FC6" w:rsidRPr="004A1859">
        <w:rPr>
          <w:sz w:val="28"/>
          <w:szCs w:val="28"/>
        </w:rPr>
        <w:t>3</w:t>
      </w:r>
      <w:r w:rsidRPr="004A1859">
        <w:rPr>
          <w:sz w:val="28"/>
          <w:szCs w:val="28"/>
        </w:rPr>
        <w:t xml:space="preserve"> року </w:t>
      </w:r>
      <w:r w:rsidR="0032330F" w:rsidRPr="004A1859">
        <w:rPr>
          <w:sz w:val="28"/>
          <w:szCs w:val="28"/>
        </w:rPr>
        <w:t>облдержадміністрацією разом з рай</w:t>
      </w:r>
      <w:r w:rsidR="00295C0A" w:rsidRPr="004A1859">
        <w:rPr>
          <w:sz w:val="28"/>
          <w:szCs w:val="28"/>
        </w:rPr>
        <w:softHyphen/>
      </w:r>
      <w:r w:rsidR="0032330F" w:rsidRPr="004A1859">
        <w:rPr>
          <w:sz w:val="28"/>
          <w:szCs w:val="28"/>
        </w:rPr>
        <w:t>держадміністра</w:t>
      </w:r>
      <w:r w:rsidR="0032330F" w:rsidRPr="004A1859">
        <w:rPr>
          <w:sz w:val="28"/>
          <w:szCs w:val="28"/>
        </w:rPr>
        <w:softHyphen/>
        <w:t>ціями та органами місцевого самовряду</w:t>
      </w:r>
      <w:r w:rsidR="0032330F" w:rsidRPr="004A1859">
        <w:rPr>
          <w:sz w:val="28"/>
          <w:szCs w:val="28"/>
        </w:rPr>
        <w:softHyphen/>
        <w:t>вання вживалися</w:t>
      </w:r>
      <w:r w:rsidRPr="004A1859">
        <w:rPr>
          <w:sz w:val="28"/>
          <w:szCs w:val="28"/>
        </w:rPr>
        <w:t xml:space="preserve"> необ</w:t>
      </w:r>
      <w:r w:rsidR="00295C0A" w:rsidRPr="004A1859">
        <w:rPr>
          <w:sz w:val="28"/>
          <w:szCs w:val="28"/>
        </w:rPr>
        <w:softHyphen/>
      </w:r>
      <w:r w:rsidRPr="004A1859">
        <w:rPr>
          <w:sz w:val="28"/>
          <w:szCs w:val="28"/>
        </w:rPr>
        <w:t>хідн</w:t>
      </w:r>
      <w:r w:rsidR="0032330F" w:rsidRPr="004A1859">
        <w:rPr>
          <w:sz w:val="28"/>
          <w:szCs w:val="28"/>
        </w:rPr>
        <w:t>і</w:t>
      </w:r>
      <w:r w:rsidRPr="004A1859">
        <w:rPr>
          <w:sz w:val="28"/>
          <w:szCs w:val="28"/>
        </w:rPr>
        <w:t xml:space="preserve"> заход</w:t>
      </w:r>
      <w:r w:rsidR="0032330F" w:rsidRPr="004A1859">
        <w:rPr>
          <w:sz w:val="28"/>
          <w:szCs w:val="28"/>
        </w:rPr>
        <w:t>и</w:t>
      </w:r>
      <w:r w:rsidRPr="004A1859">
        <w:rPr>
          <w:sz w:val="28"/>
          <w:szCs w:val="28"/>
        </w:rPr>
        <w:t xml:space="preserve"> щодо впровадження економічних реформ у регіоні, забезпечення його комплексного розвитку, динамічного зростання економіки і соціальних стандартів, належного життєвого рівня населення та збереження стабільної суспільно-політичної ситуації.</w:t>
      </w:r>
      <w:r w:rsidR="0032330F" w:rsidRPr="004A1859">
        <w:rPr>
          <w:sz w:val="28"/>
          <w:szCs w:val="28"/>
        </w:rPr>
        <w:t xml:space="preserve"> </w:t>
      </w:r>
    </w:p>
    <w:p w:rsidR="0032330F" w:rsidRPr="004A1859" w:rsidRDefault="0032330F" w:rsidP="00295C0A">
      <w:pPr>
        <w:widowControl w:val="0"/>
        <w:tabs>
          <w:tab w:val="left" w:pos="720"/>
        </w:tabs>
        <w:spacing w:after="60"/>
        <w:ind w:firstLine="709"/>
        <w:jc w:val="both"/>
        <w:rPr>
          <w:sz w:val="28"/>
          <w:szCs w:val="28"/>
        </w:rPr>
      </w:pPr>
      <w:r w:rsidRPr="004A1859">
        <w:rPr>
          <w:sz w:val="28"/>
          <w:szCs w:val="28"/>
        </w:rPr>
        <w:t xml:space="preserve"> З метою вирішення актуальних питань життєдіяльності регіону особ</w:t>
      </w:r>
      <w:r w:rsidR="00295C0A" w:rsidRPr="004A1859">
        <w:rPr>
          <w:sz w:val="28"/>
          <w:szCs w:val="28"/>
        </w:rPr>
        <w:softHyphen/>
      </w:r>
      <w:r w:rsidRPr="004A1859">
        <w:rPr>
          <w:sz w:val="28"/>
          <w:szCs w:val="28"/>
        </w:rPr>
        <w:t>лива увага приділялася організації виконання завдань і заходів Програми со</w:t>
      </w:r>
      <w:r w:rsidR="00295C0A" w:rsidRPr="004A1859">
        <w:rPr>
          <w:sz w:val="28"/>
          <w:szCs w:val="28"/>
        </w:rPr>
        <w:softHyphen/>
      </w:r>
      <w:r w:rsidRPr="004A1859">
        <w:rPr>
          <w:sz w:val="28"/>
          <w:szCs w:val="28"/>
        </w:rPr>
        <w:t>ціально-економічного розвитку Хмельницької області на 201</w:t>
      </w:r>
      <w:r w:rsidR="00793249" w:rsidRPr="004A1859">
        <w:rPr>
          <w:sz w:val="28"/>
          <w:szCs w:val="28"/>
        </w:rPr>
        <w:t>3</w:t>
      </w:r>
      <w:r w:rsidRPr="004A1859">
        <w:rPr>
          <w:sz w:val="28"/>
          <w:szCs w:val="28"/>
        </w:rPr>
        <w:t xml:space="preserve"> рік, визначених пріоритетів діяльності райдержадміністрацій, вико</w:t>
      </w:r>
      <w:r w:rsidRPr="004A1859">
        <w:rPr>
          <w:sz w:val="28"/>
          <w:szCs w:val="28"/>
        </w:rPr>
        <w:softHyphen/>
        <w:t>навчих комітетів міських (міст обласного значення) рад.</w:t>
      </w:r>
    </w:p>
    <w:p w:rsidR="00FA15D0" w:rsidRPr="004A1859" w:rsidRDefault="00295C0A" w:rsidP="00295C0A">
      <w:pPr>
        <w:autoSpaceDE w:val="0"/>
        <w:spacing w:after="60"/>
        <w:ind w:firstLine="709"/>
        <w:jc w:val="both"/>
        <w:rPr>
          <w:sz w:val="28"/>
          <w:szCs w:val="28"/>
        </w:rPr>
      </w:pPr>
      <w:r w:rsidRPr="004A1859">
        <w:rPr>
          <w:bCs/>
          <w:sz w:val="28"/>
          <w:szCs w:val="28"/>
        </w:rPr>
        <w:t>У</w:t>
      </w:r>
      <w:r w:rsidR="006536B6" w:rsidRPr="004A1859">
        <w:rPr>
          <w:sz w:val="28"/>
          <w:szCs w:val="28"/>
        </w:rPr>
        <w:t>проваджувалися організаційні заходи щодо забезпечення роботи регіо</w:t>
      </w:r>
      <w:r w:rsidR="006536B6" w:rsidRPr="004A1859">
        <w:rPr>
          <w:sz w:val="28"/>
          <w:szCs w:val="28"/>
        </w:rPr>
        <w:softHyphen/>
        <w:t xml:space="preserve">нального комітету з економічних реформ. </w:t>
      </w:r>
      <w:r w:rsidR="00FA15D0" w:rsidRPr="004A1859">
        <w:rPr>
          <w:sz w:val="28"/>
          <w:szCs w:val="28"/>
        </w:rPr>
        <w:t xml:space="preserve">В апараті облдержадміністрації створено сектор з упровадження економічних реформ. Протягом </w:t>
      </w:r>
      <w:r w:rsidR="00D76D76" w:rsidRPr="004A1859">
        <w:rPr>
          <w:sz w:val="28"/>
          <w:szCs w:val="28"/>
        </w:rPr>
        <w:t>9 місяців</w:t>
      </w:r>
      <w:r w:rsidR="00FA15D0" w:rsidRPr="004A1859">
        <w:rPr>
          <w:sz w:val="28"/>
          <w:szCs w:val="28"/>
        </w:rPr>
        <w:t xml:space="preserve"> 201</w:t>
      </w:r>
      <w:r w:rsidR="00D21BD6" w:rsidRPr="004A1859">
        <w:rPr>
          <w:sz w:val="28"/>
          <w:szCs w:val="28"/>
        </w:rPr>
        <w:t>3</w:t>
      </w:r>
      <w:r w:rsidR="005B758C" w:rsidRPr="004A1859">
        <w:rPr>
          <w:sz w:val="28"/>
          <w:szCs w:val="28"/>
        </w:rPr>
        <w:t> </w:t>
      </w:r>
      <w:r w:rsidR="00FA15D0" w:rsidRPr="004A1859">
        <w:rPr>
          <w:sz w:val="28"/>
          <w:szCs w:val="28"/>
        </w:rPr>
        <w:t xml:space="preserve">року проведено </w:t>
      </w:r>
      <w:r w:rsidR="00D76D76" w:rsidRPr="004A1859">
        <w:rPr>
          <w:sz w:val="28"/>
          <w:szCs w:val="28"/>
        </w:rPr>
        <w:t>7</w:t>
      </w:r>
      <w:r w:rsidR="00FA15D0" w:rsidRPr="004A1859">
        <w:rPr>
          <w:sz w:val="28"/>
          <w:szCs w:val="28"/>
        </w:rPr>
        <w:t xml:space="preserve"> засідань регіонального комітету за різними напрямами економічного розвитку. </w:t>
      </w:r>
    </w:p>
    <w:p w:rsidR="00C00FA5" w:rsidRPr="004A1859" w:rsidRDefault="00C00FA5" w:rsidP="00295C0A">
      <w:pPr>
        <w:pStyle w:val="210"/>
        <w:tabs>
          <w:tab w:val="left" w:pos="8280"/>
        </w:tabs>
        <w:spacing w:after="60"/>
        <w:rPr>
          <w:szCs w:val="28"/>
        </w:rPr>
      </w:pPr>
      <w:r w:rsidRPr="004A1859">
        <w:rPr>
          <w:szCs w:val="28"/>
        </w:rPr>
        <w:t xml:space="preserve">Хмельниччина має значний виробничий потенціал. Свою діяльність </w:t>
      </w:r>
      <w:r w:rsidR="00DC2320" w:rsidRPr="004A1859">
        <w:rPr>
          <w:szCs w:val="28"/>
        </w:rPr>
        <w:t>у</w:t>
      </w:r>
      <w:r w:rsidRPr="004A1859">
        <w:rPr>
          <w:szCs w:val="28"/>
        </w:rPr>
        <w:t xml:space="preserve"> промисловості здійснюють понад 1850 підприємств. </w:t>
      </w:r>
    </w:p>
    <w:p w:rsidR="003220DD" w:rsidRPr="004A1859" w:rsidRDefault="00C25648" w:rsidP="00295C0A">
      <w:pPr>
        <w:pStyle w:val="25"/>
        <w:tabs>
          <w:tab w:val="left" w:pos="8280"/>
        </w:tabs>
        <w:spacing w:after="60" w:line="240" w:lineRule="auto"/>
        <w:ind w:left="0" w:firstLine="709"/>
        <w:jc w:val="both"/>
        <w:rPr>
          <w:sz w:val="28"/>
          <w:szCs w:val="28"/>
        </w:rPr>
      </w:pPr>
      <w:r w:rsidRPr="004A1859">
        <w:rPr>
          <w:sz w:val="28"/>
          <w:szCs w:val="28"/>
        </w:rPr>
        <w:t>За січень-</w:t>
      </w:r>
      <w:r w:rsidR="00260894" w:rsidRPr="00260894">
        <w:rPr>
          <w:sz w:val="28"/>
          <w:szCs w:val="28"/>
        </w:rPr>
        <w:t xml:space="preserve">вересень </w:t>
      </w:r>
      <w:r w:rsidRPr="004A1859">
        <w:rPr>
          <w:sz w:val="28"/>
          <w:szCs w:val="28"/>
        </w:rPr>
        <w:t>2013 року з</w:t>
      </w:r>
      <w:r w:rsidR="003D46AF" w:rsidRPr="004A1859">
        <w:rPr>
          <w:sz w:val="28"/>
          <w:szCs w:val="28"/>
        </w:rPr>
        <w:t xml:space="preserve">росли </w:t>
      </w:r>
      <w:r w:rsidR="003220DD" w:rsidRPr="004A1859">
        <w:rPr>
          <w:sz w:val="28"/>
          <w:szCs w:val="28"/>
        </w:rPr>
        <w:t>обсяги виробництва на підприємст</w:t>
      </w:r>
      <w:r w:rsidR="00295C0A" w:rsidRPr="004A1859">
        <w:rPr>
          <w:sz w:val="28"/>
          <w:szCs w:val="28"/>
        </w:rPr>
        <w:softHyphen/>
      </w:r>
      <w:r w:rsidR="003220DD" w:rsidRPr="004A1859">
        <w:rPr>
          <w:sz w:val="28"/>
          <w:szCs w:val="28"/>
        </w:rPr>
        <w:t>вах з виготовлення виробів з деревини, виробництва паперу та поліграфічної діяльності – на 17,</w:t>
      </w:r>
      <w:r w:rsidR="00260894" w:rsidRPr="00260894">
        <w:rPr>
          <w:sz w:val="28"/>
          <w:szCs w:val="28"/>
        </w:rPr>
        <w:t>9</w:t>
      </w:r>
      <w:r w:rsidR="003220DD" w:rsidRPr="004A1859">
        <w:rPr>
          <w:sz w:val="28"/>
          <w:szCs w:val="28"/>
        </w:rPr>
        <w:t>%, металургійного виробництва, виробництва готових ме</w:t>
      </w:r>
      <w:r w:rsidR="00295C0A" w:rsidRPr="004A1859">
        <w:rPr>
          <w:sz w:val="28"/>
          <w:szCs w:val="28"/>
        </w:rPr>
        <w:softHyphen/>
      </w:r>
      <w:r w:rsidR="003220DD" w:rsidRPr="004A1859">
        <w:rPr>
          <w:sz w:val="28"/>
          <w:szCs w:val="28"/>
        </w:rPr>
        <w:t>талевих виробів, крім виробництва машин і устаткування</w:t>
      </w:r>
      <w:r w:rsidR="00C65780">
        <w:rPr>
          <w:sz w:val="28"/>
          <w:szCs w:val="28"/>
        </w:rPr>
        <w:t>,</w:t>
      </w:r>
      <w:r w:rsidR="003220DD" w:rsidRPr="004A1859">
        <w:rPr>
          <w:sz w:val="28"/>
          <w:szCs w:val="28"/>
        </w:rPr>
        <w:t xml:space="preserve"> – на </w:t>
      </w:r>
      <w:r w:rsidR="00260894" w:rsidRPr="00260894">
        <w:rPr>
          <w:sz w:val="28"/>
          <w:szCs w:val="28"/>
        </w:rPr>
        <w:t>4,3</w:t>
      </w:r>
      <w:r w:rsidR="003220DD" w:rsidRPr="004A1859">
        <w:rPr>
          <w:sz w:val="28"/>
          <w:szCs w:val="28"/>
        </w:rPr>
        <w:t>%, вироб</w:t>
      </w:r>
      <w:r w:rsidR="00295C0A" w:rsidRPr="004A1859">
        <w:rPr>
          <w:sz w:val="28"/>
          <w:szCs w:val="28"/>
        </w:rPr>
        <w:softHyphen/>
        <w:t xml:space="preserve">ництва </w:t>
      </w:r>
      <w:r w:rsidR="003220DD" w:rsidRPr="004A1859">
        <w:rPr>
          <w:sz w:val="28"/>
          <w:szCs w:val="28"/>
        </w:rPr>
        <w:t>гумових і пластмасових виробів, іншої неметалевої мінеральної про</w:t>
      </w:r>
      <w:r w:rsidR="00295C0A" w:rsidRPr="004A1859">
        <w:rPr>
          <w:sz w:val="28"/>
          <w:szCs w:val="28"/>
        </w:rPr>
        <w:softHyphen/>
      </w:r>
      <w:r w:rsidR="003220DD" w:rsidRPr="004A1859">
        <w:rPr>
          <w:sz w:val="28"/>
          <w:szCs w:val="28"/>
        </w:rPr>
        <w:t>дукції – на 0,8 відсотка.</w:t>
      </w:r>
    </w:p>
    <w:p w:rsidR="00260894" w:rsidRDefault="003220DD" w:rsidP="00295C0A">
      <w:pPr>
        <w:pStyle w:val="25"/>
        <w:tabs>
          <w:tab w:val="left" w:pos="8280"/>
        </w:tabs>
        <w:spacing w:after="60" w:line="240" w:lineRule="auto"/>
        <w:ind w:left="0" w:firstLine="709"/>
        <w:jc w:val="both"/>
        <w:rPr>
          <w:sz w:val="28"/>
          <w:szCs w:val="28"/>
        </w:rPr>
      </w:pPr>
      <w:r w:rsidRPr="004A1859">
        <w:rPr>
          <w:sz w:val="28"/>
          <w:szCs w:val="28"/>
        </w:rPr>
        <w:t xml:space="preserve">Разом з тим, скоротилися обсяги випуску продукції на підприємствах з виробництва хімічних речовин і хімічної продукції – на </w:t>
      </w:r>
      <w:r w:rsidR="00260894" w:rsidRPr="00260894">
        <w:rPr>
          <w:sz w:val="28"/>
          <w:szCs w:val="28"/>
        </w:rPr>
        <w:t>6,7</w:t>
      </w:r>
      <w:r w:rsidRPr="004A1859">
        <w:rPr>
          <w:sz w:val="28"/>
          <w:szCs w:val="28"/>
        </w:rPr>
        <w:t xml:space="preserve">%, </w:t>
      </w:r>
      <w:r w:rsidR="00260894" w:rsidRPr="00260894">
        <w:rPr>
          <w:sz w:val="28"/>
          <w:szCs w:val="28"/>
        </w:rPr>
        <w:t xml:space="preserve">виробництва </w:t>
      </w:r>
      <w:r w:rsidR="00260894">
        <w:rPr>
          <w:sz w:val="28"/>
          <w:szCs w:val="28"/>
        </w:rPr>
        <w:t xml:space="preserve">харчових продуктів, напоїв та тютюнових виробів – на 6%, </w:t>
      </w:r>
      <w:r w:rsidR="00260894" w:rsidRPr="004A1859">
        <w:rPr>
          <w:sz w:val="28"/>
          <w:szCs w:val="28"/>
        </w:rPr>
        <w:t>машинобудування, крім ремонту і монтажу машин і устаткування, – на</w:t>
      </w:r>
      <w:r w:rsidR="00260894">
        <w:rPr>
          <w:sz w:val="28"/>
          <w:szCs w:val="28"/>
        </w:rPr>
        <w:t xml:space="preserve"> 4,7%, </w:t>
      </w:r>
      <w:r w:rsidR="00260894" w:rsidRPr="004A1859">
        <w:rPr>
          <w:sz w:val="28"/>
          <w:szCs w:val="28"/>
        </w:rPr>
        <w:t>текстильного вироб</w:t>
      </w:r>
      <w:r w:rsidR="00260894">
        <w:rPr>
          <w:sz w:val="28"/>
          <w:szCs w:val="28"/>
        </w:rPr>
        <w:softHyphen/>
      </w:r>
      <w:r w:rsidR="00260894" w:rsidRPr="004A1859">
        <w:rPr>
          <w:sz w:val="28"/>
          <w:szCs w:val="28"/>
        </w:rPr>
        <w:t>ництва, виробництва одягу, шкіри, виробів зі шкіри та інших матеріалів – на</w:t>
      </w:r>
      <w:r w:rsidR="00260894">
        <w:rPr>
          <w:sz w:val="28"/>
          <w:szCs w:val="28"/>
        </w:rPr>
        <w:t xml:space="preserve"> 4,6 відсотка.</w:t>
      </w:r>
    </w:p>
    <w:p w:rsidR="003220DD" w:rsidRDefault="00260894" w:rsidP="00295C0A">
      <w:pPr>
        <w:pStyle w:val="25"/>
        <w:tabs>
          <w:tab w:val="left" w:pos="8280"/>
        </w:tabs>
        <w:spacing w:after="60" w:line="240" w:lineRule="auto"/>
        <w:ind w:left="0" w:firstLine="709"/>
        <w:jc w:val="both"/>
        <w:rPr>
          <w:kern w:val="2"/>
          <w:sz w:val="28"/>
          <w:szCs w:val="28"/>
        </w:rPr>
      </w:pPr>
      <w:r w:rsidRPr="004A1859">
        <w:rPr>
          <w:kern w:val="2"/>
          <w:sz w:val="28"/>
          <w:szCs w:val="28"/>
        </w:rPr>
        <w:t>У виробництві, передачі та розподіленні електроенергії обсяги вироб</w:t>
      </w:r>
      <w:r>
        <w:rPr>
          <w:kern w:val="2"/>
          <w:sz w:val="28"/>
          <w:szCs w:val="28"/>
        </w:rPr>
        <w:softHyphen/>
      </w:r>
      <w:r w:rsidRPr="004A1859">
        <w:rPr>
          <w:kern w:val="2"/>
          <w:sz w:val="28"/>
          <w:szCs w:val="28"/>
        </w:rPr>
        <w:t>ництва зменшилися на</w:t>
      </w:r>
      <w:r>
        <w:rPr>
          <w:kern w:val="2"/>
          <w:sz w:val="28"/>
          <w:szCs w:val="28"/>
        </w:rPr>
        <w:t xml:space="preserve"> 5,4%, </w:t>
      </w:r>
      <w:r w:rsidR="003220DD" w:rsidRPr="004A1859">
        <w:rPr>
          <w:kern w:val="2"/>
          <w:sz w:val="28"/>
          <w:szCs w:val="28"/>
        </w:rPr>
        <w:t xml:space="preserve">у тому числі у виробництві електроенергії – на </w:t>
      </w:r>
      <w:r>
        <w:rPr>
          <w:kern w:val="2"/>
          <w:sz w:val="28"/>
          <w:szCs w:val="28"/>
        </w:rPr>
        <w:t>7</w:t>
      </w:r>
      <w:r w:rsidR="003220DD" w:rsidRPr="004A1859">
        <w:rPr>
          <w:kern w:val="2"/>
          <w:sz w:val="28"/>
          <w:szCs w:val="28"/>
        </w:rPr>
        <w:t>,</w:t>
      </w:r>
      <w:r>
        <w:rPr>
          <w:kern w:val="2"/>
          <w:sz w:val="28"/>
          <w:szCs w:val="28"/>
        </w:rPr>
        <w:t>7</w:t>
      </w:r>
      <w:r w:rsidR="003220DD" w:rsidRPr="004A1859">
        <w:rPr>
          <w:kern w:val="2"/>
          <w:sz w:val="28"/>
          <w:szCs w:val="28"/>
        </w:rPr>
        <w:t xml:space="preserve"> відсотка. </w:t>
      </w:r>
    </w:p>
    <w:p w:rsidR="00260894" w:rsidRPr="004A1859" w:rsidRDefault="00260894" w:rsidP="00295C0A">
      <w:pPr>
        <w:pStyle w:val="25"/>
        <w:tabs>
          <w:tab w:val="left" w:pos="8280"/>
        </w:tabs>
        <w:spacing w:after="60" w:line="240" w:lineRule="auto"/>
        <w:ind w:left="0" w:firstLine="709"/>
        <w:jc w:val="both"/>
        <w:rPr>
          <w:sz w:val="28"/>
          <w:szCs w:val="28"/>
        </w:rPr>
      </w:pPr>
      <w:r>
        <w:rPr>
          <w:kern w:val="2"/>
          <w:sz w:val="28"/>
          <w:szCs w:val="28"/>
        </w:rPr>
        <w:lastRenderedPageBreak/>
        <w:t>За січень-вересень 2013 року вироблено 10297 млн. кВт год. електро</w:t>
      </w:r>
      <w:r>
        <w:rPr>
          <w:kern w:val="2"/>
          <w:sz w:val="28"/>
          <w:szCs w:val="28"/>
        </w:rPr>
        <w:softHyphen/>
        <w:t>енергії, що на 859 млн. кВт год. менше ніж за січень-вересень 2012 року.</w:t>
      </w:r>
    </w:p>
    <w:p w:rsidR="00D531D3" w:rsidRPr="004A1859" w:rsidRDefault="00D531D3" w:rsidP="00295C0A">
      <w:pPr>
        <w:pStyle w:val="25"/>
        <w:spacing w:after="60" w:line="240" w:lineRule="auto"/>
        <w:ind w:left="0" w:firstLine="709"/>
        <w:jc w:val="both"/>
        <w:rPr>
          <w:sz w:val="28"/>
          <w:szCs w:val="28"/>
        </w:rPr>
      </w:pPr>
      <w:r w:rsidRPr="004A1859">
        <w:rPr>
          <w:sz w:val="28"/>
          <w:szCs w:val="28"/>
        </w:rPr>
        <w:t>Промисловими підприємствами за січень-серпень 2013 року реалізовано продукції (товарів, послуг) на суму 10,5 млрд. гривень. В обсязі реалізації найбільшу частку становила продукція підприємств з постачання електро</w:t>
      </w:r>
      <w:r w:rsidR="00295C0A" w:rsidRPr="004A1859">
        <w:rPr>
          <w:sz w:val="28"/>
          <w:szCs w:val="28"/>
        </w:rPr>
        <w:softHyphen/>
      </w:r>
      <w:r w:rsidRPr="004A1859">
        <w:rPr>
          <w:sz w:val="28"/>
          <w:szCs w:val="28"/>
        </w:rPr>
        <w:t>енергії, газу, пари та кондиційованого повітря – 31,6%, виробництва харчових продуктів, напоїв та тютюнових виробів – 29,2%, гумових і пластмасових ви</w:t>
      </w:r>
      <w:r w:rsidR="00295C0A" w:rsidRPr="004A1859">
        <w:rPr>
          <w:sz w:val="28"/>
          <w:szCs w:val="28"/>
        </w:rPr>
        <w:softHyphen/>
      </w:r>
      <w:r w:rsidRPr="004A1859">
        <w:rPr>
          <w:sz w:val="28"/>
          <w:szCs w:val="28"/>
        </w:rPr>
        <w:t>робів, іншої неметалевої мінеральної продукції – 18%, машинобудування, крім ремонту і монтажу машин і устаткування</w:t>
      </w:r>
      <w:r w:rsidR="00295C0A" w:rsidRPr="004A1859">
        <w:rPr>
          <w:sz w:val="28"/>
          <w:szCs w:val="28"/>
        </w:rPr>
        <w:t>,</w:t>
      </w:r>
      <w:r w:rsidRPr="004A1859">
        <w:rPr>
          <w:sz w:val="28"/>
          <w:szCs w:val="28"/>
        </w:rPr>
        <w:t xml:space="preserve"> – 9 відсотків.</w:t>
      </w:r>
    </w:p>
    <w:p w:rsidR="003220DD" w:rsidRPr="004A1859" w:rsidRDefault="003220DD" w:rsidP="00295C0A">
      <w:pPr>
        <w:spacing w:after="60"/>
        <w:ind w:firstLine="709"/>
        <w:jc w:val="both"/>
        <w:rPr>
          <w:sz w:val="29"/>
          <w:szCs w:val="29"/>
        </w:rPr>
      </w:pPr>
      <w:r w:rsidRPr="004A1859">
        <w:rPr>
          <w:sz w:val="29"/>
          <w:szCs w:val="29"/>
        </w:rPr>
        <w:t>Транспортом області (з урахуванням автомобільних перевезень, вико</w:t>
      </w:r>
      <w:r w:rsidR="00295C0A" w:rsidRPr="004A1859">
        <w:rPr>
          <w:sz w:val="29"/>
          <w:szCs w:val="29"/>
        </w:rPr>
        <w:softHyphen/>
      </w:r>
      <w:r w:rsidRPr="004A1859">
        <w:rPr>
          <w:sz w:val="29"/>
          <w:szCs w:val="29"/>
        </w:rPr>
        <w:t>наних фізичними особами-підприємцями) за січень-</w:t>
      </w:r>
      <w:r w:rsidR="00260894">
        <w:rPr>
          <w:sz w:val="29"/>
          <w:szCs w:val="29"/>
        </w:rPr>
        <w:t xml:space="preserve">вересень </w:t>
      </w:r>
      <w:r w:rsidRPr="004A1859">
        <w:rPr>
          <w:sz w:val="29"/>
          <w:szCs w:val="29"/>
        </w:rPr>
        <w:t>2013 року пе</w:t>
      </w:r>
      <w:r w:rsidR="00260894">
        <w:rPr>
          <w:sz w:val="29"/>
          <w:szCs w:val="29"/>
        </w:rPr>
        <w:softHyphen/>
      </w:r>
      <w:r w:rsidRPr="004A1859">
        <w:rPr>
          <w:sz w:val="29"/>
          <w:szCs w:val="29"/>
        </w:rPr>
        <w:t>ре</w:t>
      </w:r>
      <w:r w:rsidRPr="00260894">
        <w:rPr>
          <w:spacing w:val="-6"/>
          <w:sz w:val="29"/>
          <w:szCs w:val="29"/>
        </w:rPr>
        <w:t xml:space="preserve">везено </w:t>
      </w:r>
      <w:r w:rsidR="00260894" w:rsidRPr="00260894">
        <w:rPr>
          <w:spacing w:val="-6"/>
          <w:sz w:val="29"/>
          <w:szCs w:val="29"/>
        </w:rPr>
        <w:t>5</w:t>
      </w:r>
      <w:r w:rsidRPr="00260894">
        <w:rPr>
          <w:spacing w:val="-6"/>
          <w:sz w:val="29"/>
          <w:szCs w:val="29"/>
        </w:rPr>
        <w:t>,</w:t>
      </w:r>
      <w:r w:rsidR="00260894" w:rsidRPr="00260894">
        <w:rPr>
          <w:spacing w:val="-6"/>
          <w:sz w:val="29"/>
          <w:szCs w:val="29"/>
        </w:rPr>
        <w:t>6</w:t>
      </w:r>
      <w:r w:rsidR="006405B3" w:rsidRPr="00260894">
        <w:rPr>
          <w:spacing w:val="-6"/>
          <w:sz w:val="29"/>
          <w:szCs w:val="29"/>
        </w:rPr>
        <w:t> </w:t>
      </w:r>
      <w:r w:rsidRPr="00260894">
        <w:rPr>
          <w:spacing w:val="-6"/>
          <w:sz w:val="29"/>
          <w:szCs w:val="29"/>
        </w:rPr>
        <w:t xml:space="preserve">млн. тонн вантажів, що на </w:t>
      </w:r>
      <w:r w:rsidR="00260894" w:rsidRPr="00260894">
        <w:rPr>
          <w:spacing w:val="-6"/>
          <w:sz w:val="29"/>
          <w:szCs w:val="29"/>
        </w:rPr>
        <w:t>5</w:t>
      </w:r>
      <w:r w:rsidRPr="00260894">
        <w:rPr>
          <w:spacing w:val="-6"/>
          <w:sz w:val="29"/>
          <w:szCs w:val="29"/>
        </w:rPr>
        <w:t>,</w:t>
      </w:r>
      <w:r w:rsidR="00260894" w:rsidRPr="00260894">
        <w:rPr>
          <w:spacing w:val="-6"/>
          <w:sz w:val="29"/>
          <w:szCs w:val="29"/>
        </w:rPr>
        <w:t>1</w:t>
      </w:r>
      <w:r w:rsidRPr="00260894">
        <w:rPr>
          <w:spacing w:val="-6"/>
          <w:sz w:val="29"/>
          <w:szCs w:val="29"/>
        </w:rPr>
        <w:t>% більше ніж у січні-</w:t>
      </w:r>
      <w:r w:rsidR="00260894" w:rsidRPr="00260894">
        <w:rPr>
          <w:spacing w:val="-6"/>
          <w:sz w:val="29"/>
          <w:szCs w:val="29"/>
        </w:rPr>
        <w:t>вересні</w:t>
      </w:r>
      <w:r w:rsidRPr="00260894">
        <w:rPr>
          <w:spacing w:val="-6"/>
          <w:sz w:val="29"/>
          <w:szCs w:val="29"/>
        </w:rPr>
        <w:t xml:space="preserve"> 2012 ро</w:t>
      </w:r>
      <w:r w:rsidR="001B0E72" w:rsidRPr="004A1859">
        <w:rPr>
          <w:spacing w:val="-4"/>
          <w:sz w:val="29"/>
          <w:szCs w:val="29"/>
        </w:rPr>
        <w:softHyphen/>
      </w:r>
      <w:r w:rsidRPr="004A1859">
        <w:rPr>
          <w:sz w:val="29"/>
          <w:szCs w:val="29"/>
        </w:rPr>
        <w:t xml:space="preserve">ку, та виконано вантажооборот в обсязі </w:t>
      </w:r>
      <w:r w:rsidR="00260894">
        <w:rPr>
          <w:sz w:val="29"/>
          <w:szCs w:val="29"/>
        </w:rPr>
        <w:t xml:space="preserve">1419,4 </w:t>
      </w:r>
      <w:r w:rsidRPr="004A1859">
        <w:rPr>
          <w:sz w:val="29"/>
          <w:szCs w:val="29"/>
        </w:rPr>
        <w:t>млн. тонно-кілометрів, який збільшився на 3,</w:t>
      </w:r>
      <w:r w:rsidR="00260894">
        <w:rPr>
          <w:sz w:val="29"/>
          <w:szCs w:val="29"/>
        </w:rPr>
        <w:t>3</w:t>
      </w:r>
      <w:r w:rsidRPr="004A1859">
        <w:rPr>
          <w:sz w:val="29"/>
          <w:szCs w:val="29"/>
        </w:rPr>
        <w:t> відсотка. Послугами пасажирського транспорту скори</w:t>
      </w:r>
      <w:r w:rsidR="001B0E72" w:rsidRPr="004A1859">
        <w:rPr>
          <w:sz w:val="29"/>
          <w:szCs w:val="29"/>
        </w:rPr>
        <w:softHyphen/>
      </w:r>
      <w:r w:rsidRPr="004A1859">
        <w:rPr>
          <w:sz w:val="29"/>
          <w:szCs w:val="29"/>
        </w:rPr>
        <w:t xml:space="preserve">сталися </w:t>
      </w:r>
      <w:r w:rsidR="00260894">
        <w:rPr>
          <w:sz w:val="29"/>
          <w:szCs w:val="29"/>
        </w:rPr>
        <w:t>92,1</w:t>
      </w:r>
      <w:r w:rsidRPr="004A1859">
        <w:rPr>
          <w:sz w:val="29"/>
          <w:szCs w:val="29"/>
        </w:rPr>
        <w:t> млн. пасажирів (на 13% менше) та виконано пасажирську ро</w:t>
      </w:r>
      <w:r w:rsidR="001B0E72" w:rsidRPr="004A1859">
        <w:rPr>
          <w:sz w:val="29"/>
          <w:szCs w:val="29"/>
        </w:rPr>
        <w:softHyphen/>
      </w:r>
      <w:r w:rsidRPr="004A1859">
        <w:rPr>
          <w:sz w:val="29"/>
          <w:szCs w:val="29"/>
        </w:rPr>
        <w:t xml:space="preserve">боту в обсязі </w:t>
      </w:r>
      <w:r w:rsidR="00260894">
        <w:rPr>
          <w:sz w:val="29"/>
          <w:szCs w:val="29"/>
        </w:rPr>
        <w:t>859,4</w:t>
      </w:r>
      <w:r w:rsidRPr="004A1859">
        <w:rPr>
          <w:sz w:val="29"/>
          <w:szCs w:val="29"/>
        </w:rPr>
        <w:t xml:space="preserve"> млн.пас.км (на </w:t>
      </w:r>
      <w:r w:rsidR="00260894">
        <w:rPr>
          <w:sz w:val="29"/>
          <w:szCs w:val="29"/>
        </w:rPr>
        <w:t>11</w:t>
      </w:r>
      <w:r w:rsidRPr="004A1859">
        <w:rPr>
          <w:sz w:val="29"/>
          <w:szCs w:val="29"/>
        </w:rPr>
        <w:t>,</w:t>
      </w:r>
      <w:r w:rsidR="00260894">
        <w:rPr>
          <w:sz w:val="29"/>
          <w:szCs w:val="29"/>
        </w:rPr>
        <w:t>5</w:t>
      </w:r>
      <w:r w:rsidRPr="004A1859">
        <w:rPr>
          <w:sz w:val="29"/>
          <w:szCs w:val="29"/>
        </w:rPr>
        <w:t>% менше).</w:t>
      </w:r>
    </w:p>
    <w:p w:rsidR="003220DD" w:rsidRPr="004A1859" w:rsidRDefault="003220DD" w:rsidP="00295C0A">
      <w:pPr>
        <w:spacing w:after="60"/>
        <w:ind w:firstLine="709"/>
        <w:jc w:val="both"/>
        <w:rPr>
          <w:sz w:val="29"/>
          <w:szCs w:val="29"/>
        </w:rPr>
      </w:pPr>
      <w:r w:rsidRPr="004A1859">
        <w:rPr>
          <w:bCs/>
          <w:sz w:val="29"/>
          <w:szCs w:val="29"/>
        </w:rPr>
        <w:t xml:space="preserve">Виробництво </w:t>
      </w:r>
      <w:r w:rsidRPr="004A1859">
        <w:rPr>
          <w:sz w:val="29"/>
          <w:szCs w:val="29"/>
        </w:rPr>
        <w:t>продукції сільського господарства за січень-</w:t>
      </w:r>
      <w:r w:rsidR="00260894">
        <w:rPr>
          <w:sz w:val="29"/>
          <w:szCs w:val="29"/>
        </w:rPr>
        <w:t>вересень</w:t>
      </w:r>
      <w:r w:rsidRPr="004A1859">
        <w:rPr>
          <w:sz w:val="29"/>
          <w:szCs w:val="29"/>
        </w:rPr>
        <w:t xml:space="preserve"> 20</w:t>
      </w:r>
      <w:r w:rsidRPr="00260894">
        <w:rPr>
          <w:spacing w:val="-4"/>
          <w:sz w:val="29"/>
          <w:szCs w:val="29"/>
        </w:rPr>
        <w:t xml:space="preserve">13 року </w:t>
      </w:r>
      <w:r w:rsidR="001B0E72" w:rsidRPr="00260894">
        <w:rPr>
          <w:spacing w:val="-4"/>
          <w:sz w:val="29"/>
          <w:szCs w:val="29"/>
        </w:rPr>
        <w:t>в</w:t>
      </w:r>
      <w:r w:rsidRPr="00260894">
        <w:rPr>
          <w:spacing w:val="-4"/>
          <w:sz w:val="29"/>
          <w:szCs w:val="29"/>
        </w:rPr>
        <w:t xml:space="preserve"> </w:t>
      </w:r>
      <w:r w:rsidR="001B0E72" w:rsidRPr="00260894">
        <w:rPr>
          <w:spacing w:val="-4"/>
          <w:sz w:val="29"/>
          <w:szCs w:val="29"/>
        </w:rPr>
        <w:t>у</w:t>
      </w:r>
      <w:r w:rsidRPr="00260894">
        <w:rPr>
          <w:spacing w:val="-4"/>
          <w:sz w:val="29"/>
          <w:szCs w:val="29"/>
        </w:rPr>
        <w:t>сіх категоріях господарств зросло проти січня-</w:t>
      </w:r>
      <w:r w:rsidR="00260894" w:rsidRPr="00260894">
        <w:rPr>
          <w:spacing w:val="-4"/>
          <w:sz w:val="29"/>
          <w:szCs w:val="29"/>
        </w:rPr>
        <w:t>вересня</w:t>
      </w:r>
      <w:r w:rsidRPr="00260894">
        <w:rPr>
          <w:spacing w:val="-4"/>
          <w:sz w:val="29"/>
          <w:szCs w:val="29"/>
        </w:rPr>
        <w:t xml:space="preserve"> 2012 ро</w:t>
      </w:r>
      <w:r w:rsidRPr="004A1859">
        <w:rPr>
          <w:sz w:val="29"/>
          <w:szCs w:val="29"/>
        </w:rPr>
        <w:t xml:space="preserve">ку на </w:t>
      </w:r>
      <w:r w:rsidR="00260894">
        <w:rPr>
          <w:sz w:val="29"/>
          <w:szCs w:val="29"/>
        </w:rPr>
        <w:t>0</w:t>
      </w:r>
      <w:r w:rsidRPr="004A1859">
        <w:rPr>
          <w:sz w:val="29"/>
          <w:szCs w:val="29"/>
        </w:rPr>
        <w:t>,</w:t>
      </w:r>
      <w:r w:rsidR="00260894">
        <w:rPr>
          <w:sz w:val="29"/>
          <w:szCs w:val="29"/>
        </w:rPr>
        <w:t>1</w:t>
      </w:r>
      <w:r w:rsidRPr="004A1859">
        <w:rPr>
          <w:sz w:val="29"/>
          <w:szCs w:val="29"/>
        </w:rPr>
        <w:t xml:space="preserve">%, у тому числі у сільськогосподарських підприємствах – на </w:t>
      </w:r>
      <w:r w:rsidR="00260894">
        <w:rPr>
          <w:sz w:val="29"/>
          <w:szCs w:val="29"/>
        </w:rPr>
        <w:t>4</w:t>
      </w:r>
      <w:r w:rsidRPr="004A1859">
        <w:rPr>
          <w:sz w:val="29"/>
          <w:szCs w:val="29"/>
        </w:rPr>
        <w:t>,</w:t>
      </w:r>
      <w:r w:rsidR="00260894">
        <w:rPr>
          <w:sz w:val="29"/>
          <w:szCs w:val="29"/>
        </w:rPr>
        <w:t>2</w:t>
      </w:r>
      <w:r w:rsidRPr="004A1859">
        <w:rPr>
          <w:sz w:val="29"/>
          <w:szCs w:val="29"/>
        </w:rPr>
        <w:t>%, господарствах населення</w:t>
      </w:r>
      <w:r w:rsidR="00260894">
        <w:rPr>
          <w:sz w:val="29"/>
          <w:szCs w:val="29"/>
        </w:rPr>
        <w:t xml:space="preserve"> скоротилося</w:t>
      </w:r>
      <w:r w:rsidRPr="004A1859">
        <w:rPr>
          <w:sz w:val="29"/>
          <w:szCs w:val="29"/>
        </w:rPr>
        <w:t xml:space="preserve"> на </w:t>
      </w:r>
      <w:r w:rsidR="00260894">
        <w:rPr>
          <w:sz w:val="29"/>
          <w:szCs w:val="29"/>
        </w:rPr>
        <w:t>3</w:t>
      </w:r>
      <w:r w:rsidRPr="004A1859">
        <w:rPr>
          <w:sz w:val="29"/>
          <w:szCs w:val="29"/>
        </w:rPr>
        <w:t>,</w:t>
      </w:r>
      <w:r w:rsidR="00260894">
        <w:rPr>
          <w:sz w:val="29"/>
          <w:szCs w:val="29"/>
        </w:rPr>
        <w:t>2</w:t>
      </w:r>
      <w:r w:rsidRPr="004A1859">
        <w:rPr>
          <w:sz w:val="29"/>
          <w:szCs w:val="29"/>
        </w:rPr>
        <w:t> відсотка.</w:t>
      </w:r>
    </w:p>
    <w:p w:rsidR="00C40AF8" w:rsidRPr="004A1859" w:rsidRDefault="00C877BE" w:rsidP="00295C0A">
      <w:pPr>
        <w:pStyle w:val="25"/>
        <w:spacing w:after="60" w:line="240" w:lineRule="auto"/>
        <w:ind w:left="0" w:firstLine="709"/>
        <w:jc w:val="both"/>
        <w:rPr>
          <w:sz w:val="29"/>
          <w:szCs w:val="29"/>
        </w:rPr>
      </w:pPr>
      <w:r>
        <w:rPr>
          <w:sz w:val="29"/>
          <w:szCs w:val="29"/>
        </w:rPr>
        <w:t>Організовано проводиться комплекс осінніх польових робіт. За опера</w:t>
      </w:r>
      <w:r>
        <w:rPr>
          <w:sz w:val="29"/>
          <w:szCs w:val="29"/>
        </w:rPr>
        <w:softHyphen/>
        <w:t>тивними даними на 21 жовтня 2013 року сільгосппідприємствами всіх форм власності зернові та зернобобові культури скошено і обмолочено на площі понад 500 тис. га, що становить 82% до прогнозованих обсягів. Усього на</w:t>
      </w:r>
      <w:r>
        <w:rPr>
          <w:sz w:val="29"/>
          <w:szCs w:val="29"/>
        </w:rPr>
        <w:softHyphen/>
        <w:t>молочено майже 2,6 млн. тонн зерна, при середній урожайності 51,4 ц з гек</w:t>
      </w:r>
      <w:r>
        <w:rPr>
          <w:sz w:val="29"/>
          <w:szCs w:val="29"/>
        </w:rPr>
        <w:softHyphen/>
        <w:t>тара.</w:t>
      </w:r>
    </w:p>
    <w:p w:rsidR="00C40AF8" w:rsidRPr="004A1859" w:rsidRDefault="00C877BE" w:rsidP="00295C0A">
      <w:pPr>
        <w:pStyle w:val="25"/>
        <w:spacing w:after="60" w:line="240" w:lineRule="auto"/>
        <w:ind w:left="0" w:firstLine="709"/>
        <w:jc w:val="both"/>
        <w:rPr>
          <w:sz w:val="29"/>
          <w:szCs w:val="29"/>
        </w:rPr>
      </w:pPr>
      <w:r>
        <w:rPr>
          <w:sz w:val="29"/>
          <w:szCs w:val="29"/>
        </w:rPr>
        <w:t>Господарствами усіх категорій отримано 85 тис. тонн насіння соняш</w:t>
      </w:r>
      <w:r>
        <w:rPr>
          <w:sz w:val="29"/>
          <w:szCs w:val="29"/>
        </w:rPr>
        <w:softHyphen/>
        <w:t>нику (у початково оприбуткованій вазі), при середній урожайності 23,9 ц з 1 га (на 4 ц або 20,6% більше).</w:t>
      </w:r>
    </w:p>
    <w:p w:rsidR="00C40AF8" w:rsidRDefault="00C877BE" w:rsidP="00295C0A">
      <w:pPr>
        <w:pStyle w:val="25"/>
        <w:spacing w:after="60" w:line="240" w:lineRule="auto"/>
        <w:ind w:left="0" w:firstLine="709"/>
        <w:jc w:val="both"/>
        <w:rPr>
          <w:spacing w:val="-6"/>
          <w:sz w:val="29"/>
          <w:szCs w:val="29"/>
        </w:rPr>
      </w:pPr>
      <w:r>
        <w:rPr>
          <w:spacing w:val="-6"/>
          <w:sz w:val="29"/>
          <w:szCs w:val="29"/>
        </w:rPr>
        <w:t>На 85% площ (22,9 тис. га) зібрано цукрові буряки при середній урожай</w:t>
      </w:r>
      <w:r>
        <w:rPr>
          <w:spacing w:val="-6"/>
          <w:sz w:val="29"/>
          <w:szCs w:val="29"/>
        </w:rPr>
        <w:softHyphen/>
        <w:t>ності 430,9 ц з гектара.</w:t>
      </w:r>
    </w:p>
    <w:p w:rsidR="00C40AF8" w:rsidRPr="004A1859" w:rsidRDefault="00C40AF8" w:rsidP="00295C0A">
      <w:pPr>
        <w:pStyle w:val="25"/>
        <w:spacing w:after="60" w:line="240" w:lineRule="auto"/>
        <w:ind w:left="0" w:firstLine="709"/>
        <w:jc w:val="both"/>
        <w:rPr>
          <w:sz w:val="29"/>
          <w:szCs w:val="29"/>
        </w:rPr>
      </w:pPr>
      <w:r w:rsidRPr="004A1859">
        <w:rPr>
          <w:sz w:val="29"/>
          <w:szCs w:val="29"/>
        </w:rPr>
        <w:t>Усіма категоріями господарств зібрано 1,</w:t>
      </w:r>
      <w:r w:rsidR="00E91D4C">
        <w:rPr>
          <w:sz w:val="29"/>
          <w:szCs w:val="29"/>
        </w:rPr>
        <w:t>3</w:t>
      </w:r>
      <w:r w:rsidRPr="004A1859">
        <w:rPr>
          <w:sz w:val="29"/>
          <w:szCs w:val="29"/>
        </w:rPr>
        <w:t xml:space="preserve"> млн. тонн картоплі (на </w:t>
      </w:r>
      <w:r w:rsidR="00E91D4C">
        <w:rPr>
          <w:sz w:val="29"/>
          <w:szCs w:val="29"/>
        </w:rPr>
        <w:t>14</w:t>
      </w:r>
      <w:r w:rsidRPr="004A1859">
        <w:rPr>
          <w:sz w:val="29"/>
          <w:szCs w:val="29"/>
        </w:rPr>
        <w:t>,5% менше), 1</w:t>
      </w:r>
      <w:r w:rsidR="00E91D4C">
        <w:rPr>
          <w:sz w:val="29"/>
          <w:szCs w:val="29"/>
        </w:rPr>
        <w:t>94</w:t>
      </w:r>
      <w:r w:rsidRPr="004A1859">
        <w:rPr>
          <w:sz w:val="29"/>
          <w:szCs w:val="29"/>
        </w:rPr>
        <w:t xml:space="preserve">,4 тис. тонн овочів </w:t>
      </w:r>
      <w:r w:rsidR="001B0E72" w:rsidRPr="004A1859">
        <w:rPr>
          <w:sz w:val="29"/>
          <w:szCs w:val="29"/>
        </w:rPr>
        <w:t xml:space="preserve">з </w:t>
      </w:r>
      <w:r w:rsidRPr="004A1859">
        <w:rPr>
          <w:sz w:val="29"/>
          <w:szCs w:val="29"/>
        </w:rPr>
        <w:t xml:space="preserve">відкритого ґрунту (на </w:t>
      </w:r>
      <w:r w:rsidR="00E91D4C">
        <w:rPr>
          <w:sz w:val="29"/>
          <w:szCs w:val="29"/>
        </w:rPr>
        <w:t>0</w:t>
      </w:r>
      <w:r w:rsidRPr="004A1859">
        <w:rPr>
          <w:sz w:val="29"/>
          <w:szCs w:val="29"/>
        </w:rPr>
        <w:t>,</w:t>
      </w:r>
      <w:r w:rsidR="00E91D4C">
        <w:rPr>
          <w:sz w:val="29"/>
          <w:szCs w:val="29"/>
        </w:rPr>
        <w:t>9</w:t>
      </w:r>
      <w:r w:rsidRPr="004A1859">
        <w:rPr>
          <w:sz w:val="29"/>
          <w:szCs w:val="29"/>
        </w:rPr>
        <w:t xml:space="preserve">% більше) та </w:t>
      </w:r>
      <w:r w:rsidR="00E91D4C">
        <w:rPr>
          <w:sz w:val="29"/>
          <w:szCs w:val="29"/>
        </w:rPr>
        <w:t xml:space="preserve">160,6 </w:t>
      </w:r>
      <w:r w:rsidRPr="004A1859">
        <w:rPr>
          <w:sz w:val="29"/>
          <w:szCs w:val="29"/>
        </w:rPr>
        <w:t xml:space="preserve">тис. тонн плодоягідної продукції (на </w:t>
      </w:r>
      <w:r w:rsidR="00E91D4C">
        <w:rPr>
          <w:sz w:val="29"/>
          <w:szCs w:val="29"/>
        </w:rPr>
        <w:t>15</w:t>
      </w:r>
      <w:r w:rsidRPr="004A1859">
        <w:rPr>
          <w:sz w:val="29"/>
          <w:szCs w:val="29"/>
        </w:rPr>
        <w:t>,</w:t>
      </w:r>
      <w:r w:rsidR="00E91D4C">
        <w:rPr>
          <w:sz w:val="29"/>
          <w:szCs w:val="29"/>
        </w:rPr>
        <w:t>7</w:t>
      </w:r>
      <w:r w:rsidRPr="004A1859">
        <w:rPr>
          <w:sz w:val="29"/>
          <w:szCs w:val="29"/>
        </w:rPr>
        <w:t>% більше).</w:t>
      </w:r>
    </w:p>
    <w:p w:rsidR="00E94E4D" w:rsidRDefault="00C877BE" w:rsidP="00295C0A">
      <w:pPr>
        <w:pStyle w:val="25"/>
        <w:spacing w:after="60" w:line="240" w:lineRule="auto"/>
        <w:ind w:left="0" w:firstLine="709"/>
        <w:jc w:val="both"/>
        <w:rPr>
          <w:color w:val="000000"/>
          <w:sz w:val="29"/>
          <w:szCs w:val="29"/>
        </w:rPr>
      </w:pPr>
      <w:r>
        <w:rPr>
          <w:color w:val="000000"/>
          <w:sz w:val="29"/>
          <w:szCs w:val="29"/>
        </w:rPr>
        <w:t>Забезпечено виконання прогнозованих обсягів і під урожай 2014 року, озимі на зерно посіяно на площі 242 тис. га, у тому числі 213,5 тис. га ози</w:t>
      </w:r>
      <w:r>
        <w:rPr>
          <w:color w:val="000000"/>
          <w:sz w:val="29"/>
          <w:szCs w:val="29"/>
        </w:rPr>
        <w:softHyphen/>
        <w:t>мої пшениці. Озимий ріпак посіяно на площі 60,5 тис. гектарів.</w:t>
      </w:r>
    </w:p>
    <w:p w:rsidR="00C877BE" w:rsidRPr="00C877BE" w:rsidRDefault="00C877BE" w:rsidP="00295C0A">
      <w:pPr>
        <w:pStyle w:val="25"/>
        <w:spacing w:after="60" w:line="240" w:lineRule="auto"/>
        <w:ind w:left="0" w:firstLine="709"/>
        <w:jc w:val="both"/>
        <w:rPr>
          <w:color w:val="000000"/>
          <w:sz w:val="29"/>
          <w:szCs w:val="29"/>
        </w:rPr>
      </w:pPr>
      <w:r>
        <w:rPr>
          <w:color w:val="000000"/>
          <w:sz w:val="29"/>
          <w:szCs w:val="29"/>
        </w:rPr>
        <w:t>Зяблеву оранку ґрунту проведено на площі 3,4 тис. га (на 14% більше ніж на відповідну дату минулого року).</w:t>
      </w:r>
    </w:p>
    <w:p w:rsidR="00552482" w:rsidRPr="004A1859" w:rsidRDefault="00FA15D0" w:rsidP="00295C0A">
      <w:pPr>
        <w:spacing w:after="60"/>
        <w:ind w:firstLine="709"/>
        <w:jc w:val="both"/>
        <w:rPr>
          <w:sz w:val="29"/>
          <w:szCs w:val="29"/>
        </w:rPr>
      </w:pPr>
      <w:r w:rsidRPr="004A1859">
        <w:rPr>
          <w:sz w:val="29"/>
          <w:szCs w:val="29"/>
        </w:rPr>
        <w:t xml:space="preserve">У тваринництві </w:t>
      </w:r>
      <w:r w:rsidR="00C877BE">
        <w:rPr>
          <w:sz w:val="29"/>
          <w:szCs w:val="29"/>
        </w:rPr>
        <w:t xml:space="preserve">за січень-вересень 2013 року </w:t>
      </w:r>
      <w:r w:rsidR="00552482" w:rsidRPr="004A1859">
        <w:rPr>
          <w:sz w:val="29"/>
          <w:szCs w:val="29"/>
        </w:rPr>
        <w:t>обсяги виробництва м’я</w:t>
      </w:r>
      <w:r w:rsidR="00C877BE">
        <w:rPr>
          <w:sz w:val="29"/>
          <w:szCs w:val="29"/>
        </w:rPr>
        <w:softHyphen/>
      </w:r>
      <w:r w:rsidR="00552482" w:rsidRPr="004A1859">
        <w:rPr>
          <w:sz w:val="29"/>
          <w:szCs w:val="29"/>
        </w:rPr>
        <w:t>са (реалізаці</w:t>
      </w:r>
      <w:r w:rsidR="00C877BE">
        <w:rPr>
          <w:sz w:val="29"/>
          <w:szCs w:val="29"/>
        </w:rPr>
        <w:t>я</w:t>
      </w:r>
      <w:r w:rsidR="00552482" w:rsidRPr="004A1859">
        <w:rPr>
          <w:sz w:val="29"/>
          <w:szCs w:val="29"/>
        </w:rPr>
        <w:t xml:space="preserve"> худоби та птиці на забій у живій вазі) збільшилися на </w:t>
      </w:r>
      <w:r w:rsidR="00E91D4C">
        <w:rPr>
          <w:sz w:val="29"/>
          <w:szCs w:val="29"/>
        </w:rPr>
        <w:t>9</w:t>
      </w:r>
      <w:r w:rsidR="00552482" w:rsidRPr="004A1859">
        <w:rPr>
          <w:sz w:val="29"/>
          <w:szCs w:val="29"/>
        </w:rPr>
        <w:t>%, молока зменшилися на 0,</w:t>
      </w:r>
      <w:r w:rsidR="00E91D4C">
        <w:rPr>
          <w:sz w:val="29"/>
          <w:szCs w:val="29"/>
        </w:rPr>
        <w:t>3</w:t>
      </w:r>
      <w:r w:rsidR="00552482" w:rsidRPr="004A1859">
        <w:rPr>
          <w:sz w:val="29"/>
          <w:szCs w:val="29"/>
        </w:rPr>
        <w:t xml:space="preserve">%, яєць збільшилися </w:t>
      </w:r>
      <w:r w:rsidR="001B0E72" w:rsidRPr="004A1859">
        <w:rPr>
          <w:sz w:val="29"/>
          <w:szCs w:val="29"/>
        </w:rPr>
        <w:t>в</w:t>
      </w:r>
      <w:r w:rsidR="00552482" w:rsidRPr="004A1859">
        <w:rPr>
          <w:sz w:val="29"/>
          <w:szCs w:val="29"/>
        </w:rPr>
        <w:t xml:space="preserve"> 1,8 раза. </w:t>
      </w:r>
    </w:p>
    <w:p w:rsidR="00552482" w:rsidRPr="004A1859" w:rsidRDefault="00552482" w:rsidP="00295C0A">
      <w:pPr>
        <w:spacing w:after="60"/>
        <w:ind w:firstLine="709"/>
        <w:jc w:val="both"/>
        <w:rPr>
          <w:sz w:val="28"/>
          <w:szCs w:val="28"/>
        </w:rPr>
      </w:pPr>
      <w:r w:rsidRPr="004A1859">
        <w:rPr>
          <w:sz w:val="29"/>
          <w:szCs w:val="29"/>
        </w:rPr>
        <w:lastRenderedPageBreak/>
        <w:t>В аграрних підприємствах середній на</w:t>
      </w:r>
      <w:r w:rsidR="001B0E72" w:rsidRPr="004A1859">
        <w:rPr>
          <w:sz w:val="29"/>
          <w:szCs w:val="29"/>
        </w:rPr>
        <w:t>дій молока від однієї корови (у </w:t>
      </w:r>
      <w:r w:rsidRPr="004A1859">
        <w:rPr>
          <w:sz w:val="29"/>
          <w:szCs w:val="29"/>
        </w:rPr>
        <w:t xml:space="preserve">розрахунку на середнє поголів’я корів молочного стада) зріс на </w:t>
      </w:r>
      <w:r w:rsidR="00E91D4C">
        <w:rPr>
          <w:sz w:val="29"/>
          <w:szCs w:val="29"/>
        </w:rPr>
        <w:t>63</w:t>
      </w:r>
      <w:r w:rsidRPr="004A1859">
        <w:rPr>
          <w:sz w:val="29"/>
          <w:szCs w:val="29"/>
        </w:rPr>
        <w:t xml:space="preserve"> кг (1,</w:t>
      </w:r>
      <w:r w:rsidR="00E91D4C">
        <w:rPr>
          <w:sz w:val="29"/>
          <w:szCs w:val="29"/>
        </w:rPr>
        <w:t>7</w:t>
      </w:r>
      <w:r w:rsidRPr="004A1859">
        <w:rPr>
          <w:sz w:val="29"/>
          <w:szCs w:val="29"/>
        </w:rPr>
        <w:t xml:space="preserve">%) і становив </w:t>
      </w:r>
      <w:r w:rsidR="00E91D4C">
        <w:rPr>
          <w:sz w:val="29"/>
          <w:szCs w:val="29"/>
        </w:rPr>
        <w:t>3799</w:t>
      </w:r>
      <w:r w:rsidRPr="004A1859">
        <w:rPr>
          <w:sz w:val="29"/>
          <w:szCs w:val="29"/>
        </w:rPr>
        <w:t xml:space="preserve"> кілограмів. Підвищення продуктивності корів спо</w:t>
      </w:r>
      <w:r w:rsidR="001B0E72" w:rsidRPr="004A1859">
        <w:rPr>
          <w:sz w:val="29"/>
          <w:szCs w:val="29"/>
        </w:rPr>
        <w:softHyphen/>
      </w:r>
      <w:r w:rsidRPr="004A1859">
        <w:rPr>
          <w:sz w:val="29"/>
          <w:szCs w:val="29"/>
        </w:rPr>
        <w:t>стерігалося у</w:t>
      </w:r>
      <w:r w:rsidRPr="004A1859">
        <w:rPr>
          <w:sz w:val="28"/>
          <w:szCs w:val="28"/>
        </w:rPr>
        <w:t xml:space="preserve"> </w:t>
      </w:r>
      <w:r w:rsidR="00E71636" w:rsidRPr="004A1859">
        <w:rPr>
          <w:sz w:val="28"/>
          <w:szCs w:val="28"/>
        </w:rPr>
        <w:t xml:space="preserve">господарствах </w:t>
      </w:r>
      <w:r w:rsidR="00FB78B7">
        <w:rPr>
          <w:sz w:val="28"/>
          <w:szCs w:val="28"/>
        </w:rPr>
        <w:t>9</w:t>
      </w:r>
      <w:r w:rsidR="00E71636" w:rsidRPr="004A1859">
        <w:rPr>
          <w:sz w:val="28"/>
          <w:szCs w:val="28"/>
        </w:rPr>
        <w:t xml:space="preserve"> </w:t>
      </w:r>
      <w:r w:rsidRPr="004A1859">
        <w:rPr>
          <w:sz w:val="28"/>
          <w:szCs w:val="28"/>
        </w:rPr>
        <w:t>районів, а найвищі надої молока одер</w:t>
      </w:r>
      <w:r w:rsidR="001B0E72" w:rsidRPr="004A1859">
        <w:rPr>
          <w:sz w:val="28"/>
          <w:szCs w:val="28"/>
        </w:rPr>
        <w:softHyphen/>
      </w:r>
      <w:r w:rsidRPr="004A1859">
        <w:rPr>
          <w:sz w:val="28"/>
          <w:szCs w:val="28"/>
        </w:rPr>
        <w:t>жано підприємствами Хмельницького (</w:t>
      </w:r>
      <w:r w:rsidR="00FB78B7">
        <w:rPr>
          <w:sz w:val="28"/>
          <w:szCs w:val="28"/>
        </w:rPr>
        <w:t>4871</w:t>
      </w:r>
      <w:r w:rsidRPr="004A1859">
        <w:rPr>
          <w:sz w:val="28"/>
          <w:szCs w:val="28"/>
        </w:rPr>
        <w:t xml:space="preserve"> кг), Теофіпольського (</w:t>
      </w:r>
      <w:r w:rsidR="00FB78B7">
        <w:rPr>
          <w:sz w:val="28"/>
          <w:szCs w:val="28"/>
        </w:rPr>
        <w:t>4495</w:t>
      </w:r>
      <w:r w:rsidRPr="004A1859">
        <w:rPr>
          <w:sz w:val="28"/>
          <w:szCs w:val="28"/>
        </w:rPr>
        <w:t xml:space="preserve"> кг) та Вінь</w:t>
      </w:r>
      <w:r w:rsidR="00FB78B7">
        <w:rPr>
          <w:sz w:val="28"/>
          <w:szCs w:val="28"/>
        </w:rPr>
        <w:softHyphen/>
      </w:r>
      <w:r w:rsidRPr="004A1859">
        <w:rPr>
          <w:sz w:val="28"/>
          <w:szCs w:val="28"/>
        </w:rPr>
        <w:t>ковецького (</w:t>
      </w:r>
      <w:r w:rsidR="00FB78B7">
        <w:rPr>
          <w:sz w:val="28"/>
          <w:szCs w:val="28"/>
        </w:rPr>
        <w:t>4185</w:t>
      </w:r>
      <w:r w:rsidRPr="004A1859">
        <w:rPr>
          <w:sz w:val="28"/>
          <w:szCs w:val="28"/>
        </w:rPr>
        <w:t xml:space="preserve"> кг) районів.</w:t>
      </w:r>
    </w:p>
    <w:p w:rsidR="00E94E4D" w:rsidRPr="004A1859" w:rsidRDefault="001B0E72" w:rsidP="00295C0A">
      <w:pPr>
        <w:pStyle w:val="ad"/>
        <w:spacing w:after="60"/>
        <w:ind w:firstLine="709"/>
        <w:jc w:val="both"/>
        <w:rPr>
          <w:szCs w:val="28"/>
        </w:rPr>
      </w:pPr>
      <w:r w:rsidRPr="004A1859">
        <w:rPr>
          <w:szCs w:val="28"/>
        </w:rPr>
        <w:t>У п</w:t>
      </w:r>
      <w:r w:rsidR="00E94E4D" w:rsidRPr="004A1859">
        <w:rPr>
          <w:szCs w:val="28"/>
        </w:rPr>
        <w:t>орівнян</w:t>
      </w:r>
      <w:r w:rsidRPr="004A1859">
        <w:rPr>
          <w:szCs w:val="28"/>
        </w:rPr>
        <w:t>ні</w:t>
      </w:r>
      <w:r w:rsidR="00E94E4D" w:rsidRPr="004A1859">
        <w:rPr>
          <w:szCs w:val="28"/>
        </w:rPr>
        <w:t xml:space="preserve"> до 01 </w:t>
      </w:r>
      <w:r w:rsidR="00FB78B7">
        <w:rPr>
          <w:szCs w:val="28"/>
        </w:rPr>
        <w:t>жовтня</w:t>
      </w:r>
      <w:r w:rsidR="00E94E4D" w:rsidRPr="004A1859">
        <w:rPr>
          <w:szCs w:val="28"/>
        </w:rPr>
        <w:t xml:space="preserve"> 2012 року у господарствах усіх категорій поголів’я великої рогатої худоби збільшилося на </w:t>
      </w:r>
      <w:r w:rsidR="00FB78B7">
        <w:rPr>
          <w:szCs w:val="28"/>
        </w:rPr>
        <w:t>6</w:t>
      </w:r>
      <w:r w:rsidR="00E94E4D" w:rsidRPr="004A1859">
        <w:rPr>
          <w:szCs w:val="28"/>
        </w:rPr>
        <w:t>,</w:t>
      </w:r>
      <w:r w:rsidR="00FB78B7">
        <w:rPr>
          <w:szCs w:val="28"/>
        </w:rPr>
        <w:t>7</w:t>
      </w:r>
      <w:r w:rsidR="00E94E4D" w:rsidRPr="004A1859">
        <w:rPr>
          <w:szCs w:val="28"/>
        </w:rPr>
        <w:t>%, свиней – на 1</w:t>
      </w:r>
      <w:r w:rsidR="00FB78B7">
        <w:rPr>
          <w:szCs w:val="28"/>
        </w:rPr>
        <w:t>3</w:t>
      </w:r>
      <w:r w:rsidR="00E94E4D" w:rsidRPr="004A1859">
        <w:rPr>
          <w:szCs w:val="28"/>
        </w:rPr>
        <w:t xml:space="preserve">,3%, овець та кіз – на </w:t>
      </w:r>
      <w:r w:rsidR="00FB78B7">
        <w:rPr>
          <w:szCs w:val="28"/>
        </w:rPr>
        <w:t>6</w:t>
      </w:r>
      <w:r w:rsidR="00E94E4D" w:rsidRPr="004A1859">
        <w:rPr>
          <w:szCs w:val="28"/>
        </w:rPr>
        <w:t>,</w:t>
      </w:r>
      <w:r w:rsidR="00FB78B7">
        <w:rPr>
          <w:szCs w:val="28"/>
        </w:rPr>
        <w:t>9</w:t>
      </w:r>
      <w:r w:rsidR="00E94E4D" w:rsidRPr="004A1859">
        <w:rPr>
          <w:szCs w:val="28"/>
        </w:rPr>
        <w:t xml:space="preserve">%, птиці – на </w:t>
      </w:r>
      <w:r w:rsidR="00FB78B7">
        <w:rPr>
          <w:szCs w:val="28"/>
        </w:rPr>
        <w:t>27</w:t>
      </w:r>
      <w:r w:rsidR="00E94E4D" w:rsidRPr="004A1859">
        <w:rPr>
          <w:szCs w:val="28"/>
        </w:rPr>
        <w:t>,</w:t>
      </w:r>
      <w:r w:rsidR="00FB78B7">
        <w:rPr>
          <w:szCs w:val="28"/>
        </w:rPr>
        <w:t>2</w:t>
      </w:r>
      <w:r w:rsidR="00E94E4D" w:rsidRPr="004A1859">
        <w:rPr>
          <w:szCs w:val="28"/>
        </w:rPr>
        <w:t xml:space="preserve">%, тоді як чисельність корів зменшилася на </w:t>
      </w:r>
      <w:r w:rsidR="00FB78B7">
        <w:rPr>
          <w:szCs w:val="28"/>
        </w:rPr>
        <w:t>1</w:t>
      </w:r>
      <w:r w:rsidR="00E94E4D" w:rsidRPr="004A1859">
        <w:rPr>
          <w:szCs w:val="28"/>
        </w:rPr>
        <w:t>,</w:t>
      </w:r>
      <w:r w:rsidR="00FB78B7">
        <w:rPr>
          <w:szCs w:val="28"/>
        </w:rPr>
        <w:t>6</w:t>
      </w:r>
      <w:r w:rsidR="00E94E4D" w:rsidRPr="004A1859">
        <w:rPr>
          <w:szCs w:val="28"/>
        </w:rPr>
        <w:t xml:space="preserve"> відсотка. </w:t>
      </w:r>
    </w:p>
    <w:p w:rsidR="006405B3" w:rsidRDefault="00FB78B7" w:rsidP="00295C0A">
      <w:pPr>
        <w:spacing w:after="60"/>
        <w:ind w:firstLine="709"/>
        <w:jc w:val="both"/>
        <w:rPr>
          <w:sz w:val="28"/>
          <w:szCs w:val="28"/>
        </w:rPr>
      </w:pPr>
      <w:r>
        <w:rPr>
          <w:sz w:val="28"/>
          <w:szCs w:val="28"/>
        </w:rPr>
        <w:t xml:space="preserve">Продовжується робота з будівництва та реконструкції тваринницьких ферм та комплексів. Введено в дію першу чергу молочнотоварного комплексу на 500 корів ТОВ НВА “Перлина Поділля” у Білогірському районі, </w:t>
      </w:r>
      <w:r w:rsidRPr="00FB78B7">
        <w:rPr>
          <w:spacing w:val="-6"/>
          <w:sz w:val="28"/>
          <w:szCs w:val="28"/>
        </w:rPr>
        <w:t>тварин</w:t>
      </w:r>
      <w:r w:rsidRPr="00FB78B7">
        <w:rPr>
          <w:spacing w:val="-6"/>
          <w:sz w:val="28"/>
          <w:szCs w:val="28"/>
        </w:rPr>
        <w:softHyphen/>
        <w:t>ницьке приміщення</w:t>
      </w:r>
      <w:r>
        <w:rPr>
          <w:spacing w:val="-6"/>
          <w:sz w:val="28"/>
          <w:szCs w:val="28"/>
        </w:rPr>
        <w:t xml:space="preserve"> </w:t>
      </w:r>
      <w:r w:rsidRPr="00FB78B7">
        <w:rPr>
          <w:spacing w:val="-6"/>
          <w:sz w:val="28"/>
          <w:szCs w:val="28"/>
        </w:rPr>
        <w:t>для великої рогатої худоби на 1000 голів ТОВ СГП “Дніпро</w:t>
      </w:r>
      <w:r>
        <w:rPr>
          <w:sz w:val="28"/>
          <w:szCs w:val="28"/>
        </w:rPr>
        <w:t>” у Славутському районі. Реконструйовано молочнотоварну ферму на 200 голів ТОВ “Україна-2001” у Теофіпольському та корівник на 400 корів молочно</w:t>
      </w:r>
      <w:r w:rsidR="00C65780">
        <w:rPr>
          <w:sz w:val="28"/>
          <w:szCs w:val="28"/>
        </w:rPr>
        <w:softHyphen/>
      </w:r>
      <w:r>
        <w:rPr>
          <w:sz w:val="28"/>
          <w:szCs w:val="28"/>
        </w:rPr>
        <w:t>товарного комплексу ТОВ “Обольнь-Агро” Чемеровецькому район</w:t>
      </w:r>
      <w:r w:rsidR="00C65780">
        <w:rPr>
          <w:sz w:val="28"/>
          <w:szCs w:val="28"/>
        </w:rPr>
        <w:t>ах</w:t>
      </w:r>
      <w:r>
        <w:rPr>
          <w:sz w:val="28"/>
          <w:szCs w:val="28"/>
        </w:rPr>
        <w:t>.</w:t>
      </w:r>
    </w:p>
    <w:p w:rsidR="00FB78B7" w:rsidRPr="004A1859" w:rsidRDefault="00FB78B7" w:rsidP="00295C0A">
      <w:pPr>
        <w:spacing w:after="60"/>
        <w:ind w:firstLine="709"/>
        <w:jc w:val="both"/>
        <w:rPr>
          <w:sz w:val="28"/>
          <w:szCs w:val="28"/>
        </w:rPr>
      </w:pPr>
      <w:r>
        <w:rPr>
          <w:sz w:val="28"/>
          <w:szCs w:val="28"/>
        </w:rPr>
        <w:t>Введено в дію першу чергу 6-</w:t>
      </w:r>
      <w:r w:rsidR="00C65780">
        <w:rPr>
          <w:sz w:val="28"/>
          <w:szCs w:val="28"/>
        </w:rPr>
        <w:t>ти</w:t>
      </w:r>
      <w:r>
        <w:rPr>
          <w:sz w:val="28"/>
          <w:szCs w:val="28"/>
        </w:rPr>
        <w:t xml:space="preserve"> свинокомплексів ТОВ “Україна-2001” у Теофіпольському, “Подільський бекон” Старокостянтинівсько</w:t>
      </w:r>
      <w:r w:rsidR="00C65780">
        <w:rPr>
          <w:sz w:val="28"/>
          <w:szCs w:val="28"/>
        </w:rPr>
        <w:t xml:space="preserve">му </w:t>
      </w:r>
      <w:r>
        <w:rPr>
          <w:sz w:val="28"/>
          <w:szCs w:val="28"/>
        </w:rPr>
        <w:t>та ПП “Аг</w:t>
      </w:r>
      <w:r w:rsidR="00C65780">
        <w:rPr>
          <w:sz w:val="28"/>
          <w:szCs w:val="28"/>
        </w:rPr>
        <w:softHyphen/>
      </w:r>
      <w:r>
        <w:rPr>
          <w:sz w:val="28"/>
          <w:szCs w:val="28"/>
        </w:rPr>
        <w:t>рарна компанія-2004” Волочиському, Хмельницькому та Ярмо</w:t>
      </w:r>
      <w:r>
        <w:rPr>
          <w:sz w:val="28"/>
          <w:szCs w:val="28"/>
        </w:rPr>
        <w:softHyphen/>
        <w:t>линецькому районах.</w:t>
      </w:r>
    </w:p>
    <w:p w:rsidR="00E812DE" w:rsidRPr="004A1859" w:rsidRDefault="00E812DE" w:rsidP="00295C0A">
      <w:pPr>
        <w:spacing w:after="60"/>
        <w:ind w:firstLine="709"/>
        <w:jc w:val="both"/>
        <w:rPr>
          <w:sz w:val="28"/>
          <w:szCs w:val="28"/>
        </w:rPr>
      </w:pPr>
      <w:r w:rsidRPr="004A1859">
        <w:rPr>
          <w:sz w:val="28"/>
          <w:szCs w:val="28"/>
        </w:rPr>
        <w:t>У розвиток економіки області за січень-червень 2013 року підприємст</w:t>
      </w:r>
      <w:r w:rsidR="001B0E72" w:rsidRPr="004A1859">
        <w:rPr>
          <w:sz w:val="28"/>
          <w:szCs w:val="28"/>
        </w:rPr>
        <w:softHyphen/>
      </w:r>
      <w:r w:rsidRPr="004A1859">
        <w:rPr>
          <w:spacing w:val="-8"/>
          <w:sz w:val="28"/>
          <w:szCs w:val="28"/>
        </w:rPr>
        <w:t xml:space="preserve">вами та організаціями за рахунок усіх джерел фінансування спрямовано 1124,8 млн. </w:t>
      </w:r>
      <w:r w:rsidRPr="004A1859">
        <w:rPr>
          <w:sz w:val="28"/>
          <w:szCs w:val="28"/>
        </w:rPr>
        <w:t>грн. капітальних інвестицій.</w:t>
      </w:r>
      <w:r w:rsidRPr="004A1859">
        <w:rPr>
          <w:b/>
          <w:sz w:val="28"/>
          <w:szCs w:val="28"/>
        </w:rPr>
        <w:t xml:space="preserve"> </w:t>
      </w:r>
      <w:r w:rsidRPr="004A1859">
        <w:rPr>
          <w:sz w:val="28"/>
          <w:szCs w:val="28"/>
        </w:rPr>
        <w:t>Найвагомішу частку з них (99,5% загального об</w:t>
      </w:r>
      <w:r w:rsidR="001B0E72" w:rsidRPr="004A1859">
        <w:rPr>
          <w:sz w:val="28"/>
          <w:szCs w:val="28"/>
        </w:rPr>
        <w:softHyphen/>
      </w:r>
      <w:r w:rsidRPr="004A1859">
        <w:rPr>
          <w:sz w:val="28"/>
          <w:szCs w:val="28"/>
        </w:rPr>
        <w:t>сягу)</w:t>
      </w:r>
      <w:r w:rsidRPr="004A1859">
        <w:rPr>
          <w:b/>
          <w:sz w:val="28"/>
          <w:szCs w:val="28"/>
        </w:rPr>
        <w:t xml:space="preserve"> </w:t>
      </w:r>
      <w:r w:rsidRPr="004A1859">
        <w:rPr>
          <w:sz w:val="28"/>
          <w:szCs w:val="28"/>
        </w:rPr>
        <w:t>с</w:t>
      </w:r>
      <w:r w:rsidR="001B0E72" w:rsidRPr="004A1859">
        <w:rPr>
          <w:sz w:val="28"/>
          <w:szCs w:val="28"/>
        </w:rPr>
        <w:t xml:space="preserve">тановлять </w:t>
      </w:r>
      <w:r w:rsidRPr="004A1859">
        <w:rPr>
          <w:sz w:val="28"/>
          <w:szCs w:val="28"/>
        </w:rPr>
        <w:t xml:space="preserve">інвестиції у матеріальні активи, з яких у будівлі та споруди – </w:t>
      </w:r>
      <w:r w:rsidRPr="004A1859">
        <w:rPr>
          <w:spacing w:val="-4"/>
          <w:sz w:val="28"/>
          <w:szCs w:val="28"/>
        </w:rPr>
        <w:t>50,9% усіх інвестицій, у машини, обладнання та інвентар і транспортні засоби –</w:t>
      </w:r>
      <w:r w:rsidRPr="004A1859">
        <w:rPr>
          <w:sz w:val="28"/>
          <w:szCs w:val="28"/>
        </w:rPr>
        <w:t xml:space="preserve"> 42,2 відсотка.</w:t>
      </w:r>
    </w:p>
    <w:p w:rsidR="00E812DE" w:rsidRPr="004A1859" w:rsidRDefault="00E812DE" w:rsidP="00295C0A">
      <w:pPr>
        <w:spacing w:after="60"/>
        <w:ind w:firstLine="709"/>
        <w:jc w:val="both"/>
        <w:rPr>
          <w:sz w:val="28"/>
          <w:szCs w:val="28"/>
        </w:rPr>
      </w:pPr>
      <w:r w:rsidRPr="004A1859">
        <w:rPr>
          <w:sz w:val="28"/>
          <w:szCs w:val="28"/>
        </w:rPr>
        <w:t xml:space="preserve">Капітальні інвестиції </w:t>
      </w:r>
      <w:r w:rsidR="001B0E72" w:rsidRPr="004A1859">
        <w:rPr>
          <w:sz w:val="28"/>
          <w:szCs w:val="28"/>
        </w:rPr>
        <w:t>у</w:t>
      </w:r>
      <w:r w:rsidRPr="004A1859">
        <w:rPr>
          <w:sz w:val="28"/>
          <w:szCs w:val="28"/>
        </w:rPr>
        <w:t xml:space="preserve"> житлове будівництво становили 255,6 млн.грн. (22,7% від загального обсягу), що на 31% менше ніж у січні-червні 2012 року.</w:t>
      </w:r>
    </w:p>
    <w:p w:rsidR="00E812DE" w:rsidRPr="004A1859" w:rsidRDefault="00E812DE" w:rsidP="00295C0A">
      <w:pPr>
        <w:tabs>
          <w:tab w:val="left" w:pos="1440"/>
        </w:tabs>
        <w:spacing w:after="60"/>
        <w:ind w:firstLine="709"/>
        <w:jc w:val="both"/>
        <w:rPr>
          <w:sz w:val="28"/>
          <w:szCs w:val="28"/>
        </w:rPr>
      </w:pPr>
      <w:r w:rsidRPr="004A1859">
        <w:rPr>
          <w:sz w:val="28"/>
          <w:szCs w:val="28"/>
        </w:rPr>
        <w:t>За січень-червень 2013 року введено в експлуатацію 55,8 тис.</w:t>
      </w:r>
      <w:r w:rsidR="001B0E72" w:rsidRPr="004A1859">
        <w:rPr>
          <w:sz w:val="28"/>
          <w:szCs w:val="28"/>
        </w:rPr>
        <w:t xml:space="preserve"> кв. </w:t>
      </w:r>
      <w:r w:rsidRPr="004A1859">
        <w:rPr>
          <w:sz w:val="28"/>
          <w:szCs w:val="28"/>
        </w:rPr>
        <w:t>м</w:t>
      </w:r>
      <w:r w:rsidRPr="004A1859">
        <w:rPr>
          <w:sz w:val="28"/>
          <w:szCs w:val="28"/>
          <w:vertAlign w:val="superscript"/>
        </w:rPr>
        <w:t xml:space="preserve"> </w:t>
      </w:r>
      <w:r w:rsidRPr="004A1859">
        <w:rPr>
          <w:sz w:val="28"/>
          <w:szCs w:val="28"/>
        </w:rPr>
        <w:t>загальної площі житла</w:t>
      </w:r>
      <w:r w:rsidRPr="004A1859">
        <w:rPr>
          <w:kern w:val="2"/>
          <w:sz w:val="28"/>
          <w:szCs w:val="28"/>
        </w:rPr>
        <w:t xml:space="preserve">. </w:t>
      </w:r>
    </w:p>
    <w:p w:rsidR="00356290" w:rsidRPr="004A1859" w:rsidRDefault="00356290" w:rsidP="00295C0A">
      <w:pPr>
        <w:spacing w:after="60"/>
        <w:ind w:firstLine="709"/>
        <w:jc w:val="both"/>
        <w:rPr>
          <w:sz w:val="28"/>
          <w:szCs w:val="28"/>
        </w:rPr>
      </w:pPr>
      <w:r w:rsidRPr="004A1859">
        <w:rPr>
          <w:sz w:val="28"/>
          <w:szCs w:val="28"/>
        </w:rPr>
        <w:t xml:space="preserve">Прийнято в експлуатацію ряд виробничих об’єктів, серед яких місцеві трубопроводи для транспортування газу протяжністю </w:t>
      </w:r>
      <w:smartTag w:uri="urn:schemas-microsoft-com:office:smarttags" w:element="metricconverter">
        <w:smartTagPr>
          <w:attr w:name="ProductID" w:val="78,3 км"/>
        </w:smartTagPr>
        <w:r w:rsidRPr="004A1859">
          <w:rPr>
            <w:sz w:val="28"/>
            <w:szCs w:val="28"/>
          </w:rPr>
          <w:t>78,3 км</w:t>
        </w:r>
      </w:smartTag>
      <w:r w:rsidRPr="004A1859">
        <w:rPr>
          <w:sz w:val="28"/>
          <w:szCs w:val="28"/>
        </w:rPr>
        <w:t>, лінії електропе</w:t>
      </w:r>
      <w:r w:rsidR="001B0E72" w:rsidRPr="004A1859">
        <w:rPr>
          <w:sz w:val="28"/>
          <w:szCs w:val="28"/>
        </w:rPr>
        <w:softHyphen/>
      </w:r>
      <w:r w:rsidRPr="004A1859">
        <w:rPr>
          <w:sz w:val="28"/>
          <w:szCs w:val="28"/>
        </w:rPr>
        <w:t xml:space="preserve">редачі напругою 6-20 кВ – </w:t>
      </w:r>
      <w:smartTag w:uri="urn:schemas-microsoft-com:office:smarttags" w:element="metricconverter">
        <w:smartTagPr>
          <w:attr w:name="ProductID" w:val="2,0 км"/>
        </w:smartTagPr>
        <w:r w:rsidRPr="004A1859">
          <w:rPr>
            <w:sz w:val="28"/>
            <w:szCs w:val="28"/>
          </w:rPr>
          <w:t>2,0 км</w:t>
        </w:r>
      </w:smartTag>
      <w:r w:rsidRPr="004A1859">
        <w:rPr>
          <w:sz w:val="28"/>
          <w:szCs w:val="28"/>
        </w:rPr>
        <w:t>, трансформаторні понижуючі підстанції напругою 35 кВ і вище потужністю 0,7 тис. кВ</w:t>
      </w:r>
      <w:r w:rsidR="006405B3" w:rsidRPr="004A1859">
        <w:rPr>
          <w:sz w:val="28"/>
          <w:szCs w:val="28"/>
        </w:rPr>
        <w:t>-</w:t>
      </w:r>
      <w:r w:rsidRPr="004A1859">
        <w:rPr>
          <w:sz w:val="28"/>
          <w:szCs w:val="28"/>
        </w:rPr>
        <w:t>А, а також потужності з виробництва 300 тонн трубок, труб, рукавів, шлангів та фітингів жорстких пластмасових, 5,3 тис.</w:t>
      </w:r>
      <w:r w:rsidR="001B0E72" w:rsidRPr="004A1859">
        <w:rPr>
          <w:sz w:val="28"/>
          <w:szCs w:val="28"/>
        </w:rPr>
        <w:t xml:space="preserve"> кв. </w:t>
      </w:r>
      <w:r w:rsidRPr="004A1859">
        <w:rPr>
          <w:sz w:val="28"/>
          <w:szCs w:val="28"/>
        </w:rPr>
        <w:t>м конструкцій збірних пластмасових, 2,8 тис. тонн</w:t>
      </w:r>
      <w:r w:rsidRPr="004A1859">
        <w:rPr>
          <w:snapToGrid w:val="0"/>
          <w:sz w:val="28"/>
          <w:szCs w:val="28"/>
        </w:rPr>
        <w:t xml:space="preserve"> ниток комплексних з волокон хімічних та пряжі текстильної з волокон хіміч</w:t>
      </w:r>
      <w:r w:rsidR="001B0E72" w:rsidRPr="004A1859">
        <w:rPr>
          <w:snapToGrid w:val="0"/>
          <w:sz w:val="28"/>
          <w:szCs w:val="28"/>
        </w:rPr>
        <w:softHyphen/>
      </w:r>
      <w:r w:rsidRPr="004A1859">
        <w:rPr>
          <w:snapToGrid w:val="0"/>
          <w:sz w:val="28"/>
          <w:szCs w:val="28"/>
        </w:rPr>
        <w:t>них штапельних, 2 тис.</w:t>
      </w:r>
      <w:r w:rsidR="001B0E72" w:rsidRPr="004A1859">
        <w:rPr>
          <w:snapToGrid w:val="0"/>
          <w:sz w:val="28"/>
          <w:szCs w:val="28"/>
        </w:rPr>
        <w:t xml:space="preserve"> кв.</w:t>
      </w:r>
      <w:r w:rsidR="00F86890" w:rsidRPr="004A1859">
        <w:rPr>
          <w:snapToGrid w:val="0"/>
          <w:sz w:val="28"/>
          <w:szCs w:val="28"/>
        </w:rPr>
        <w:t xml:space="preserve"> </w:t>
      </w:r>
      <w:r w:rsidRPr="004A1859">
        <w:rPr>
          <w:snapToGrid w:val="0"/>
          <w:sz w:val="28"/>
          <w:szCs w:val="28"/>
        </w:rPr>
        <w:t>м скла листового</w:t>
      </w:r>
      <w:r w:rsidRPr="004A1859">
        <w:rPr>
          <w:sz w:val="28"/>
          <w:szCs w:val="28"/>
        </w:rPr>
        <w:t xml:space="preserve"> тощо.</w:t>
      </w:r>
    </w:p>
    <w:p w:rsidR="00356290" w:rsidRPr="004A1859" w:rsidRDefault="00356290" w:rsidP="00295C0A">
      <w:pPr>
        <w:spacing w:after="60"/>
        <w:ind w:firstLine="709"/>
        <w:jc w:val="both"/>
        <w:rPr>
          <w:sz w:val="28"/>
          <w:szCs w:val="28"/>
        </w:rPr>
      </w:pPr>
      <w:r w:rsidRPr="004A1859">
        <w:rPr>
          <w:sz w:val="28"/>
          <w:szCs w:val="28"/>
        </w:rPr>
        <w:t xml:space="preserve">Прийнято в експлуатацію будівлі для потреб сільського господарства, зокрема, зерноочисні та зерноочисно-сушильні пункти на 93,7 тис. тонн, зерносклади механізовані на 1,3 тис. тонн одночасного зберігання, комплекс з </w:t>
      </w:r>
      <w:r w:rsidRPr="004A1859">
        <w:rPr>
          <w:sz w:val="28"/>
          <w:szCs w:val="28"/>
        </w:rPr>
        <w:lastRenderedPageBreak/>
        <w:t>вирощування грибів на 82 тонни, млини, крупорушки та цех комбікормовий потужністю, відповідно, 60 тонн зерна за добу та 3 тонни комбікормів та інші.</w:t>
      </w:r>
    </w:p>
    <w:p w:rsidR="00356290" w:rsidRPr="004A1859" w:rsidRDefault="00356290" w:rsidP="00295C0A">
      <w:pPr>
        <w:spacing w:after="60"/>
        <w:ind w:firstLine="709"/>
        <w:jc w:val="both"/>
        <w:rPr>
          <w:sz w:val="28"/>
          <w:szCs w:val="28"/>
        </w:rPr>
      </w:pPr>
      <w:r w:rsidRPr="004A1859">
        <w:rPr>
          <w:sz w:val="28"/>
          <w:szCs w:val="28"/>
        </w:rPr>
        <w:t>Прийнято в експлуатацію будівлі торгових підприємств торговою пло</w:t>
      </w:r>
      <w:r w:rsidR="00C65780">
        <w:rPr>
          <w:sz w:val="28"/>
          <w:szCs w:val="28"/>
        </w:rPr>
        <w:softHyphen/>
      </w:r>
      <w:r w:rsidRPr="004A1859">
        <w:rPr>
          <w:sz w:val="28"/>
          <w:szCs w:val="28"/>
        </w:rPr>
        <w:t>щею 4,8 тис.</w:t>
      </w:r>
      <w:r w:rsidR="00F86890" w:rsidRPr="004A1859">
        <w:rPr>
          <w:sz w:val="28"/>
          <w:szCs w:val="28"/>
        </w:rPr>
        <w:t xml:space="preserve"> кв. </w:t>
      </w:r>
      <w:r w:rsidRPr="004A1859">
        <w:rPr>
          <w:sz w:val="28"/>
          <w:szCs w:val="28"/>
        </w:rPr>
        <w:t>м, їдальні, кафе та закусочні на 317 посадочних місць.</w:t>
      </w:r>
    </w:p>
    <w:p w:rsidR="00C34E56" w:rsidRPr="004A1859" w:rsidRDefault="00C34E56" w:rsidP="00295C0A">
      <w:pPr>
        <w:spacing w:after="60"/>
        <w:ind w:firstLine="709"/>
        <w:jc w:val="both"/>
        <w:rPr>
          <w:sz w:val="28"/>
          <w:szCs w:val="28"/>
        </w:rPr>
      </w:pPr>
      <w:r w:rsidRPr="004A1859">
        <w:rPr>
          <w:bCs/>
          <w:spacing w:val="-4"/>
          <w:sz w:val="28"/>
          <w:szCs w:val="28"/>
        </w:rPr>
        <w:t>Будівельними підприємствами</w:t>
      </w:r>
      <w:r w:rsidRPr="004A1859">
        <w:rPr>
          <w:spacing w:val="-4"/>
          <w:sz w:val="28"/>
          <w:szCs w:val="28"/>
        </w:rPr>
        <w:t xml:space="preserve"> </w:t>
      </w:r>
      <w:r w:rsidR="00F86890" w:rsidRPr="004A1859">
        <w:rPr>
          <w:spacing w:val="-4"/>
          <w:sz w:val="28"/>
          <w:szCs w:val="28"/>
        </w:rPr>
        <w:t>в</w:t>
      </w:r>
      <w:r w:rsidRPr="004A1859">
        <w:rPr>
          <w:spacing w:val="-4"/>
          <w:sz w:val="28"/>
          <w:szCs w:val="28"/>
        </w:rPr>
        <w:t>сіх форм власності у січні-</w:t>
      </w:r>
      <w:r w:rsidR="00710B1C">
        <w:rPr>
          <w:spacing w:val="-4"/>
          <w:sz w:val="28"/>
          <w:szCs w:val="28"/>
        </w:rPr>
        <w:t>вересні</w:t>
      </w:r>
      <w:r w:rsidRPr="004A1859">
        <w:rPr>
          <w:spacing w:val="-4"/>
          <w:sz w:val="28"/>
          <w:szCs w:val="28"/>
        </w:rPr>
        <w:t xml:space="preserve"> 2013 ро</w:t>
      </w:r>
      <w:r w:rsidR="00F86890" w:rsidRPr="004A1859">
        <w:rPr>
          <w:spacing w:val="-4"/>
          <w:sz w:val="28"/>
          <w:szCs w:val="28"/>
        </w:rPr>
        <w:softHyphen/>
      </w:r>
      <w:r w:rsidRPr="004A1859">
        <w:rPr>
          <w:sz w:val="28"/>
          <w:szCs w:val="28"/>
        </w:rPr>
        <w:t xml:space="preserve">ку виконано </w:t>
      </w:r>
      <w:r w:rsidR="00F86890" w:rsidRPr="004A1859">
        <w:rPr>
          <w:sz w:val="28"/>
          <w:szCs w:val="28"/>
        </w:rPr>
        <w:t xml:space="preserve">робіт на суму </w:t>
      </w:r>
      <w:r w:rsidR="00710B1C">
        <w:rPr>
          <w:sz w:val="28"/>
          <w:szCs w:val="28"/>
        </w:rPr>
        <w:t xml:space="preserve">579,8 </w:t>
      </w:r>
      <w:r w:rsidR="00F86890" w:rsidRPr="004A1859">
        <w:rPr>
          <w:sz w:val="28"/>
          <w:szCs w:val="28"/>
        </w:rPr>
        <w:t>млн.</w:t>
      </w:r>
      <w:r w:rsidRPr="004A1859">
        <w:rPr>
          <w:sz w:val="28"/>
          <w:szCs w:val="28"/>
        </w:rPr>
        <w:t>грн., що у порівня</w:t>
      </w:r>
      <w:r w:rsidR="00F86890" w:rsidRPr="004A1859">
        <w:rPr>
          <w:sz w:val="28"/>
          <w:szCs w:val="28"/>
        </w:rPr>
        <w:t xml:space="preserve">льних </w:t>
      </w:r>
      <w:r w:rsidRPr="004A1859">
        <w:rPr>
          <w:sz w:val="28"/>
          <w:szCs w:val="28"/>
        </w:rPr>
        <w:t xml:space="preserve">цінах на </w:t>
      </w:r>
      <w:r w:rsidR="00710B1C">
        <w:rPr>
          <w:sz w:val="28"/>
          <w:szCs w:val="28"/>
        </w:rPr>
        <w:t>4,</w:t>
      </w:r>
      <w:r w:rsidRPr="004A1859">
        <w:rPr>
          <w:sz w:val="28"/>
          <w:szCs w:val="28"/>
        </w:rPr>
        <w:t>2% менше ніж у січні-</w:t>
      </w:r>
      <w:r w:rsidR="00710B1C">
        <w:rPr>
          <w:sz w:val="28"/>
          <w:szCs w:val="28"/>
        </w:rPr>
        <w:t>вересні</w:t>
      </w:r>
      <w:r w:rsidRPr="004A1859">
        <w:rPr>
          <w:sz w:val="28"/>
          <w:szCs w:val="28"/>
        </w:rPr>
        <w:t xml:space="preserve"> 2012 року.</w:t>
      </w:r>
    </w:p>
    <w:p w:rsidR="00356290" w:rsidRPr="004A1859" w:rsidRDefault="00356290" w:rsidP="00295C0A">
      <w:pPr>
        <w:spacing w:after="60"/>
        <w:ind w:firstLine="709"/>
        <w:jc w:val="both"/>
        <w:rPr>
          <w:sz w:val="28"/>
          <w:szCs w:val="28"/>
        </w:rPr>
      </w:pPr>
      <w:r w:rsidRPr="004A1859">
        <w:rPr>
          <w:sz w:val="28"/>
          <w:szCs w:val="28"/>
        </w:rPr>
        <w:t xml:space="preserve">На загальну тенденцію вплинуло зменшення будівництва інженерних споруд на </w:t>
      </w:r>
      <w:r w:rsidR="00710B1C">
        <w:rPr>
          <w:sz w:val="28"/>
          <w:szCs w:val="28"/>
        </w:rPr>
        <w:t xml:space="preserve">20,1 </w:t>
      </w:r>
      <w:r w:rsidRPr="004A1859">
        <w:rPr>
          <w:sz w:val="28"/>
          <w:szCs w:val="28"/>
        </w:rPr>
        <w:t>відсотка. Водночас</w:t>
      </w:r>
      <w:r w:rsidR="00F86890" w:rsidRPr="004A1859">
        <w:rPr>
          <w:sz w:val="28"/>
          <w:szCs w:val="28"/>
        </w:rPr>
        <w:t>,</w:t>
      </w:r>
      <w:r w:rsidRPr="004A1859">
        <w:rPr>
          <w:sz w:val="28"/>
          <w:szCs w:val="28"/>
        </w:rPr>
        <w:t xml:space="preserve"> будівництво будівель зросло на </w:t>
      </w:r>
      <w:r w:rsidR="00710B1C">
        <w:rPr>
          <w:sz w:val="28"/>
          <w:szCs w:val="28"/>
        </w:rPr>
        <w:t>8</w:t>
      </w:r>
      <w:r w:rsidRPr="004A1859">
        <w:rPr>
          <w:sz w:val="28"/>
          <w:szCs w:val="28"/>
        </w:rPr>
        <w:t xml:space="preserve">%, у тому числі житлових – на </w:t>
      </w:r>
      <w:r w:rsidR="00710B1C">
        <w:rPr>
          <w:sz w:val="28"/>
          <w:szCs w:val="28"/>
        </w:rPr>
        <w:t>15,1</w:t>
      </w:r>
      <w:r w:rsidRPr="004A1859">
        <w:rPr>
          <w:sz w:val="28"/>
          <w:szCs w:val="28"/>
        </w:rPr>
        <w:t xml:space="preserve">%, нежитлових – на </w:t>
      </w:r>
      <w:r w:rsidR="00710B1C">
        <w:rPr>
          <w:sz w:val="28"/>
          <w:szCs w:val="28"/>
        </w:rPr>
        <w:t xml:space="preserve">1,9 </w:t>
      </w:r>
      <w:r w:rsidRPr="004A1859">
        <w:rPr>
          <w:sz w:val="28"/>
          <w:szCs w:val="28"/>
        </w:rPr>
        <w:t xml:space="preserve">відсотка. </w:t>
      </w:r>
    </w:p>
    <w:p w:rsidR="00356290" w:rsidRPr="004A1859" w:rsidRDefault="00356290" w:rsidP="00295C0A">
      <w:pPr>
        <w:tabs>
          <w:tab w:val="left" w:pos="1440"/>
        </w:tabs>
        <w:spacing w:after="60"/>
        <w:ind w:firstLine="709"/>
        <w:jc w:val="both"/>
        <w:rPr>
          <w:sz w:val="28"/>
          <w:szCs w:val="28"/>
        </w:rPr>
      </w:pPr>
      <w:r w:rsidRPr="004A1859">
        <w:rPr>
          <w:sz w:val="28"/>
          <w:szCs w:val="28"/>
        </w:rPr>
        <w:t>Нове будівництво, реконструкція та технічне переозброєння становили 81,</w:t>
      </w:r>
      <w:r w:rsidR="00710B1C">
        <w:rPr>
          <w:sz w:val="28"/>
          <w:szCs w:val="28"/>
        </w:rPr>
        <w:t>4</w:t>
      </w:r>
      <w:r w:rsidRPr="004A1859">
        <w:rPr>
          <w:sz w:val="28"/>
          <w:szCs w:val="28"/>
        </w:rPr>
        <w:t>% від загального обсягу виконаних будівельних робіт, поточний та капі</w:t>
      </w:r>
      <w:r w:rsidR="00F86890" w:rsidRPr="004A1859">
        <w:rPr>
          <w:sz w:val="28"/>
          <w:szCs w:val="28"/>
        </w:rPr>
        <w:softHyphen/>
      </w:r>
      <w:r w:rsidRPr="004A1859">
        <w:rPr>
          <w:sz w:val="28"/>
          <w:szCs w:val="28"/>
        </w:rPr>
        <w:t>тальний ремонти – 11 та 7,</w:t>
      </w:r>
      <w:r w:rsidR="00C65780">
        <w:rPr>
          <w:sz w:val="28"/>
          <w:szCs w:val="28"/>
        </w:rPr>
        <w:t>6</w:t>
      </w:r>
      <w:r w:rsidRPr="004A1859">
        <w:rPr>
          <w:sz w:val="28"/>
          <w:szCs w:val="28"/>
        </w:rPr>
        <w:t xml:space="preserve">%, відповідно. </w:t>
      </w:r>
    </w:p>
    <w:p w:rsidR="00356290" w:rsidRPr="004A1859" w:rsidRDefault="00710B1C" w:rsidP="00295C0A">
      <w:pPr>
        <w:tabs>
          <w:tab w:val="left" w:pos="1440"/>
        </w:tabs>
        <w:spacing w:after="60"/>
        <w:ind w:firstLine="709"/>
        <w:jc w:val="both"/>
        <w:rPr>
          <w:sz w:val="28"/>
          <w:szCs w:val="28"/>
        </w:rPr>
      </w:pPr>
      <w:r>
        <w:rPr>
          <w:sz w:val="28"/>
          <w:szCs w:val="28"/>
        </w:rPr>
        <w:t>Підприємствами міста Хмельницький виконано 59,3% загального обсягу будівництва, ще 28,1% – будівельниками Кам’янець-Подільського, Волочись</w:t>
      </w:r>
      <w:r>
        <w:rPr>
          <w:sz w:val="28"/>
          <w:szCs w:val="28"/>
        </w:rPr>
        <w:softHyphen/>
        <w:t>кого і Хмельницького районів та міст Кам’янець-Подільський, Нетішин.</w:t>
      </w:r>
    </w:p>
    <w:p w:rsidR="00E773FD" w:rsidRPr="004A1859" w:rsidRDefault="00E773FD" w:rsidP="00295C0A">
      <w:pPr>
        <w:pStyle w:val="a40"/>
        <w:spacing w:before="0" w:after="60"/>
        <w:ind w:firstLine="709"/>
        <w:jc w:val="both"/>
        <w:rPr>
          <w:sz w:val="28"/>
          <w:szCs w:val="28"/>
          <w:lang w:val="uk-UA"/>
        </w:rPr>
      </w:pPr>
      <w:r w:rsidRPr="004A1859">
        <w:rPr>
          <w:sz w:val="28"/>
          <w:szCs w:val="28"/>
          <w:lang w:val="uk-UA"/>
        </w:rPr>
        <w:t>Основними напрямами роботи у сфері будівництва є добудова незавер</w:t>
      </w:r>
      <w:r w:rsidR="00F86890" w:rsidRPr="004A1859">
        <w:rPr>
          <w:sz w:val="28"/>
          <w:szCs w:val="28"/>
          <w:lang w:val="uk-UA"/>
        </w:rPr>
        <w:softHyphen/>
      </w:r>
      <w:r w:rsidRPr="004A1859">
        <w:rPr>
          <w:sz w:val="28"/>
          <w:szCs w:val="28"/>
          <w:lang w:val="uk-UA"/>
        </w:rPr>
        <w:t>шених будівництвом об’єктів соціально-культурного та житлово-комуналь</w:t>
      </w:r>
      <w:r w:rsidR="00F86890" w:rsidRPr="004A1859">
        <w:rPr>
          <w:sz w:val="28"/>
          <w:szCs w:val="28"/>
          <w:lang w:val="uk-UA"/>
        </w:rPr>
        <w:softHyphen/>
      </w:r>
      <w:r w:rsidRPr="004A1859">
        <w:rPr>
          <w:sz w:val="28"/>
          <w:szCs w:val="28"/>
          <w:lang w:val="uk-UA"/>
        </w:rPr>
        <w:t xml:space="preserve">ного призначення </w:t>
      </w:r>
      <w:r w:rsidR="00A65BAC" w:rsidRPr="004A1859">
        <w:rPr>
          <w:sz w:val="28"/>
          <w:szCs w:val="28"/>
          <w:lang w:val="uk-UA"/>
        </w:rPr>
        <w:t>у</w:t>
      </w:r>
      <w:r w:rsidRPr="004A1859">
        <w:rPr>
          <w:sz w:val="28"/>
          <w:szCs w:val="28"/>
          <w:lang w:val="uk-UA"/>
        </w:rPr>
        <w:t xml:space="preserve"> населених пунктах області, розвиток соціальної інфра</w:t>
      </w:r>
      <w:r w:rsidR="00F86890" w:rsidRPr="004A1859">
        <w:rPr>
          <w:sz w:val="28"/>
          <w:szCs w:val="28"/>
          <w:lang w:val="uk-UA"/>
        </w:rPr>
        <w:softHyphen/>
      </w:r>
      <w:r w:rsidRPr="004A1859">
        <w:rPr>
          <w:sz w:val="28"/>
          <w:szCs w:val="28"/>
          <w:lang w:val="uk-UA"/>
        </w:rPr>
        <w:t>структури районів та міст, ефективне використання державних коштів, спря</w:t>
      </w:r>
      <w:r w:rsidR="00F86890" w:rsidRPr="004A1859">
        <w:rPr>
          <w:sz w:val="28"/>
          <w:szCs w:val="28"/>
          <w:lang w:val="uk-UA"/>
        </w:rPr>
        <w:softHyphen/>
      </w:r>
      <w:r w:rsidRPr="004A1859">
        <w:rPr>
          <w:sz w:val="28"/>
          <w:szCs w:val="28"/>
          <w:lang w:val="uk-UA"/>
        </w:rPr>
        <w:t xml:space="preserve">мованих на ці цілі. </w:t>
      </w:r>
    </w:p>
    <w:p w:rsidR="001540C4" w:rsidRPr="004A1859" w:rsidRDefault="001540C4" w:rsidP="00295C0A">
      <w:pPr>
        <w:pStyle w:val="ad"/>
        <w:tabs>
          <w:tab w:val="left" w:pos="6946"/>
        </w:tabs>
        <w:spacing w:after="60"/>
        <w:ind w:firstLine="709"/>
        <w:jc w:val="both"/>
        <w:rPr>
          <w:szCs w:val="28"/>
        </w:rPr>
      </w:pPr>
      <w:r w:rsidRPr="004A1859">
        <w:rPr>
          <w:szCs w:val="28"/>
        </w:rPr>
        <w:t>Оборот роздрібної торгівлі за січень-</w:t>
      </w:r>
      <w:r w:rsidR="00710B1C">
        <w:rPr>
          <w:szCs w:val="28"/>
        </w:rPr>
        <w:t>вересень</w:t>
      </w:r>
      <w:r w:rsidRPr="004A1859">
        <w:rPr>
          <w:szCs w:val="28"/>
        </w:rPr>
        <w:t xml:space="preserve"> </w:t>
      </w:r>
      <w:r w:rsidR="00F86890" w:rsidRPr="004A1859">
        <w:rPr>
          <w:szCs w:val="28"/>
        </w:rPr>
        <w:t xml:space="preserve">2013 року становив </w:t>
      </w:r>
      <w:r w:rsidR="00710B1C">
        <w:rPr>
          <w:szCs w:val="28"/>
        </w:rPr>
        <w:t>14025,2 </w:t>
      </w:r>
      <w:r w:rsidR="00F86890" w:rsidRPr="004A1859">
        <w:rPr>
          <w:szCs w:val="28"/>
        </w:rPr>
        <w:t>млн.</w:t>
      </w:r>
      <w:r w:rsidRPr="004A1859">
        <w:rPr>
          <w:szCs w:val="28"/>
        </w:rPr>
        <w:t>грн., що на 9,</w:t>
      </w:r>
      <w:r w:rsidR="00710B1C">
        <w:rPr>
          <w:szCs w:val="28"/>
        </w:rPr>
        <w:t>3</w:t>
      </w:r>
      <w:r w:rsidRPr="004A1859">
        <w:rPr>
          <w:szCs w:val="28"/>
        </w:rPr>
        <w:t xml:space="preserve">% більше обсягу відповідного періоду 2012 року. </w:t>
      </w:r>
    </w:p>
    <w:p w:rsidR="001540C4" w:rsidRPr="004A1859" w:rsidRDefault="001540C4" w:rsidP="00295C0A">
      <w:pPr>
        <w:spacing w:after="60"/>
        <w:ind w:firstLine="709"/>
        <w:jc w:val="both"/>
        <w:rPr>
          <w:sz w:val="28"/>
          <w:szCs w:val="28"/>
        </w:rPr>
      </w:pPr>
      <w:r w:rsidRPr="004A1859">
        <w:rPr>
          <w:sz w:val="28"/>
          <w:szCs w:val="28"/>
        </w:rPr>
        <w:t>Обсяг послуг, реалізованих споживачам підприємствами сфери нефінан</w:t>
      </w:r>
      <w:r w:rsidR="00F86890" w:rsidRPr="004A1859">
        <w:rPr>
          <w:sz w:val="28"/>
          <w:szCs w:val="28"/>
        </w:rPr>
        <w:softHyphen/>
      </w:r>
      <w:r w:rsidRPr="004A1859">
        <w:rPr>
          <w:sz w:val="28"/>
          <w:szCs w:val="28"/>
        </w:rPr>
        <w:t>сових послуг, за січень-</w:t>
      </w:r>
      <w:r w:rsidR="00C65780">
        <w:rPr>
          <w:sz w:val="28"/>
          <w:szCs w:val="28"/>
        </w:rPr>
        <w:t>серпень</w:t>
      </w:r>
      <w:r w:rsidRPr="004A1859">
        <w:rPr>
          <w:sz w:val="28"/>
          <w:szCs w:val="28"/>
        </w:rPr>
        <w:t xml:space="preserve"> 2013 року становив </w:t>
      </w:r>
      <w:r w:rsidR="00710B1C">
        <w:rPr>
          <w:sz w:val="28"/>
          <w:szCs w:val="28"/>
        </w:rPr>
        <w:t>1544</w:t>
      </w:r>
      <w:r w:rsidRPr="004A1859">
        <w:rPr>
          <w:sz w:val="28"/>
          <w:szCs w:val="28"/>
        </w:rPr>
        <w:t>,</w:t>
      </w:r>
      <w:r w:rsidR="00710B1C">
        <w:rPr>
          <w:sz w:val="28"/>
          <w:szCs w:val="28"/>
        </w:rPr>
        <w:t>6</w:t>
      </w:r>
      <w:r w:rsidRPr="004A1859">
        <w:rPr>
          <w:sz w:val="28"/>
          <w:szCs w:val="28"/>
        </w:rPr>
        <w:t xml:space="preserve"> млн. гривень. </w:t>
      </w:r>
    </w:p>
    <w:p w:rsidR="001540C4" w:rsidRPr="004A1859" w:rsidRDefault="00DD10DC" w:rsidP="00295C0A">
      <w:pPr>
        <w:spacing w:after="60"/>
        <w:ind w:firstLine="709"/>
        <w:jc w:val="both"/>
        <w:rPr>
          <w:sz w:val="28"/>
          <w:szCs w:val="28"/>
        </w:rPr>
      </w:pPr>
      <w:r w:rsidRPr="004A1859">
        <w:rPr>
          <w:sz w:val="28"/>
          <w:szCs w:val="28"/>
        </w:rPr>
        <w:t xml:space="preserve">Контрольованою залишалася цінова ситуація та зменшено ціновий тиск на споживчому ринку. </w:t>
      </w:r>
      <w:r w:rsidR="001540C4" w:rsidRPr="004A1859">
        <w:rPr>
          <w:sz w:val="28"/>
          <w:szCs w:val="28"/>
        </w:rPr>
        <w:t>За січень-</w:t>
      </w:r>
      <w:r w:rsidR="00710B1C">
        <w:rPr>
          <w:sz w:val="28"/>
          <w:szCs w:val="28"/>
        </w:rPr>
        <w:t>версень</w:t>
      </w:r>
      <w:r w:rsidR="001540C4" w:rsidRPr="004A1859">
        <w:rPr>
          <w:sz w:val="28"/>
          <w:szCs w:val="28"/>
        </w:rPr>
        <w:t xml:space="preserve"> 2013 року індекс споживчих цін ста</w:t>
      </w:r>
      <w:r w:rsidR="00F86890" w:rsidRPr="004A1859">
        <w:rPr>
          <w:sz w:val="28"/>
          <w:szCs w:val="28"/>
        </w:rPr>
        <w:softHyphen/>
      </w:r>
      <w:r w:rsidR="001540C4" w:rsidRPr="004A1859">
        <w:rPr>
          <w:sz w:val="28"/>
          <w:szCs w:val="28"/>
        </w:rPr>
        <w:t>новив 98,9% (у відповідному періоді минулого року – 99,</w:t>
      </w:r>
      <w:r w:rsidR="00710B1C">
        <w:rPr>
          <w:sz w:val="28"/>
          <w:szCs w:val="28"/>
        </w:rPr>
        <w:t>3</w:t>
      </w:r>
      <w:r w:rsidR="001540C4" w:rsidRPr="004A1859">
        <w:rPr>
          <w:sz w:val="28"/>
          <w:szCs w:val="28"/>
        </w:rPr>
        <w:t>%).</w:t>
      </w:r>
    </w:p>
    <w:p w:rsidR="001540C4" w:rsidRPr="004A1859" w:rsidRDefault="001540C4" w:rsidP="00295C0A">
      <w:pPr>
        <w:spacing w:after="60"/>
        <w:ind w:firstLine="709"/>
        <w:jc w:val="both"/>
        <w:rPr>
          <w:sz w:val="28"/>
          <w:szCs w:val="28"/>
        </w:rPr>
      </w:pPr>
      <w:r w:rsidRPr="004A1859">
        <w:rPr>
          <w:spacing w:val="-4"/>
          <w:sz w:val="28"/>
          <w:szCs w:val="28"/>
        </w:rPr>
        <w:t>Обсяги експорту товарів за січень-</w:t>
      </w:r>
      <w:r w:rsidR="00710B1C">
        <w:rPr>
          <w:spacing w:val="-4"/>
          <w:sz w:val="28"/>
          <w:szCs w:val="28"/>
        </w:rPr>
        <w:t>серпень</w:t>
      </w:r>
      <w:r w:rsidRPr="004A1859">
        <w:rPr>
          <w:spacing w:val="-4"/>
          <w:sz w:val="28"/>
          <w:szCs w:val="28"/>
        </w:rPr>
        <w:t xml:space="preserve"> 2013 року становили </w:t>
      </w:r>
      <w:r w:rsidR="00710B1C">
        <w:rPr>
          <w:spacing w:val="-4"/>
          <w:sz w:val="28"/>
          <w:szCs w:val="28"/>
        </w:rPr>
        <w:t xml:space="preserve">325,3 </w:t>
      </w:r>
      <w:r w:rsidRPr="004A1859">
        <w:rPr>
          <w:spacing w:val="-4"/>
          <w:sz w:val="28"/>
          <w:szCs w:val="28"/>
        </w:rPr>
        <w:t xml:space="preserve">млн. </w:t>
      </w:r>
      <w:r w:rsidRPr="004A1859">
        <w:rPr>
          <w:sz w:val="28"/>
          <w:szCs w:val="28"/>
        </w:rPr>
        <w:t xml:space="preserve">доларів США, імпорту – </w:t>
      </w:r>
      <w:r w:rsidR="00710B1C">
        <w:rPr>
          <w:sz w:val="28"/>
          <w:szCs w:val="28"/>
        </w:rPr>
        <w:t xml:space="preserve">314,0 </w:t>
      </w:r>
      <w:r w:rsidRPr="004A1859">
        <w:rPr>
          <w:sz w:val="28"/>
          <w:szCs w:val="28"/>
        </w:rPr>
        <w:t xml:space="preserve">млн. доларів. </w:t>
      </w:r>
      <w:r w:rsidR="00F86890" w:rsidRPr="004A1859">
        <w:rPr>
          <w:sz w:val="28"/>
          <w:szCs w:val="28"/>
        </w:rPr>
        <w:t>У п</w:t>
      </w:r>
      <w:r w:rsidRPr="004A1859">
        <w:rPr>
          <w:sz w:val="28"/>
          <w:szCs w:val="28"/>
        </w:rPr>
        <w:t>орівнян</w:t>
      </w:r>
      <w:r w:rsidR="00F86890" w:rsidRPr="004A1859">
        <w:rPr>
          <w:sz w:val="28"/>
          <w:szCs w:val="28"/>
        </w:rPr>
        <w:t>ні</w:t>
      </w:r>
      <w:r w:rsidRPr="004A1859">
        <w:rPr>
          <w:sz w:val="28"/>
          <w:szCs w:val="28"/>
        </w:rPr>
        <w:t xml:space="preserve"> з січнем-</w:t>
      </w:r>
      <w:r w:rsidR="00710B1C">
        <w:rPr>
          <w:sz w:val="28"/>
          <w:szCs w:val="28"/>
        </w:rPr>
        <w:t>серпнем</w:t>
      </w:r>
      <w:r w:rsidRPr="004A1859">
        <w:rPr>
          <w:sz w:val="28"/>
          <w:szCs w:val="28"/>
        </w:rPr>
        <w:t xml:space="preserve"> 2012 року експорт збільшився на </w:t>
      </w:r>
      <w:r w:rsidR="00710B1C">
        <w:rPr>
          <w:sz w:val="28"/>
          <w:szCs w:val="28"/>
        </w:rPr>
        <w:t>11,5%</w:t>
      </w:r>
      <w:r w:rsidRPr="004A1859">
        <w:rPr>
          <w:sz w:val="28"/>
          <w:szCs w:val="28"/>
        </w:rPr>
        <w:t xml:space="preserve">, імпорт скоротився на </w:t>
      </w:r>
      <w:r w:rsidR="00710B1C">
        <w:rPr>
          <w:sz w:val="28"/>
          <w:szCs w:val="28"/>
        </w:rPr>
        <w:t>21,1 </w:t>
      </w:r>
      <w:r w:rsidRPr="004A1859">
        <w:rPr>
          <w:sz w:val="28"/>
          <w:szCs w:val="28"/>
        </w:rPr>
        <w:t xml:space="preserve">відсотка. </w:t>
      </w:r>
      <w:r w:rsidRPr="004A1859">
        <w:rPr>
          <w:spacing w:val="-4"/>
          <w:sz w:val="28"/>
          <w:szCs w:val="28"/>
        </w:rPr>
        <w:t xml:space="preserve">Позитивне сальдо зовнішньоторговельного балансу області становило </w:t>
      </w:r>
      <w:r w:rsidR="00710B1C">
        <w:rPr>
          <w:spacing w:val="-4"/>
          <w:sz w:val="28"/>
          <w:szCs w:val="28"/>
        </w:rPr>
        <w:t>11,3</w:t>
      </w:r>
      <w:r w:rsidRPr="004A1859">
        <w:rPr>
          <w:spacing w:val="-4"/>
          <w:sz w:val="28"/>
          <w:szCs w:val="28"/>
        </w:rPr>
        <w:t> млн.</w:t>
      </w:r>
      <w:r w:rsidRPr="004A1859">
        <w:rPr>
          <w:sz w:val="28"/>
          <w:szCs w:val="28"/>
        </w:rPr>
        <w:t xml:space="preserve"> доларів (за січень-</w:t>
      </w:r>
      <w:r w:rsidR="00710B1C">
        <w:rPr>
          <w:sz w:val="28"/>
          <w:szCs w:val="28"/>
        </w:rPr>
        <w:t>серпень</w:t>
      </w:r>
      <w:r w:rsidRPr="004A1859">
        <w:rPr>
          <w:sz w:val="28"/>
          <w:szCs w:val="28"/>
        </w:rPr>
        <w:t xml:space="preserve"> 2012 року – від’ємне </w:t>
      </w:r>
      <w:r w:rsidR="00710B1C">
        <w:rPr>
          <w:sz w:val="28"/>
          <w:szCs w:val="28"/>
        </w:rPr>
        <w:t>106,0 </w:t>
      </w:r>
      <w:r w:rsidRPr="004A1859">
        <w:rPr>
          <w:sz w:val="28"/>
          <w:szCs w:val="28"/>
        </w:rPr>
        <w:t>млн. доларів). Коефіці</w:t>
      </w:r>
      <w:r w:rsidR="00710B1C">
        <w:rPr>
          <w:sz w:val="28"/>
          <w:szCs w:val="28"/>
        </w:rPr>
        <w:softHyphen/>
      </w:r>
      <w:r w:rsidRPr="004A1859">
        <w:rPr>
          <w:sz w:val="28"/>
          <w:szCs w:val="28"/>
        </w:rPr>
        <w:t>єнт покриття ек</w:t>
      </w:r>
      <w:r w:rsidRPr="004A1859">
        <w:rPr>
          <w:sz w:val="28"/>
          <w:szCs w:val="28"/>
        </w:rPr>
        <w:t>с</w:t>
      </w:r>
      <w:r w:rsidRPr="004A1859">
        <w:rPr>
          <w:sz w:val="28"/>
          <w:szCs w:val="28"/>
        </w:rPr>
        <w:t>портом імпорту с</w:t>
      </w:r>
      <w:r w:rsidR="00F86890" w:rsidRPr="004A1859">
        <w:rPr>
          <w:sz w:val="28"/>
          <w:szCs w:val="28"/>
        </w:rPr>
        <w:t xml:space="preserve">тановить </w:t>
      </w:r>
      <w:r w:rsidRPr="004A1859">
        <w:rPr>
          <w:sz w:val="28"/>
          <w:szCs w:val="28"/>
        </w:rPr>
        <w:t>1,0</w:t>
      </w:r>
      <w:r w:rsidR="00710B1C">
        <w:rPr>
          <w:sz w:val="28"/>
          <w:szCs w:val="28"/>
        </w:rPr>
        <w:t>4</w:t>
      </w:r>
      <w:r w:rsidRPr="004A1859">
        <w:rPr>
          <w:sz w:val="28"/>
          <w:szCs w:val="28"/>
        </w:rPr>
        <w:t xml:space="preserve"> (за січень-</w:t>
      </w:r>
      <w:r w:rsidR="00710B1C">
        <w:rPr>
          <w:sz w:val="28"/>
          <w:szCs w:val="28"/>
        </w:rPr>
        <w:t>серпень</w:t>
      </w:r>
      <w:r w:rsidRPr="004A1859">
        <w:rPr>
          <w:sz w:val="28"/>
          <w:szCs w:val="28"/>
        </w:rPr>
        <w:t xml:space="preserve"> 2012 року – 0,</w:t>
      </w:r>
      <w:r w:rsidR="00710B1C">
        <w:rPr>
          <w:sz w:val="28"/>
          <w:szCs w:val="28"/>
        </w:rPr>
        <w:t>73</w:t>
      </w:r>
      <w:r w:rsidRPr="004A1859">
        <w:rPr>
          <w:sz w:val="28"/>
          <w:szCs w:val="28"/>
        </w:rPr>
        <w:t>).</w:t>
      </w:r>
    </w:p>
    <w:p w:rsidR="001540C4" w:rsidRPr="004A1859" w:rsidRDefault="001540C4" w:rsidP="00295C0A">
      <w:pPr>
        <w:spacing w:after="60"/>
        <w:ind w:firstLine="709"/>
        <w:jc w:val="both"/>
        <w:rPr>
          <w:sz w:val="28"/>
          <w:szCs w:val="28"/>
        </w:rPr>
      </w:pPr>
      <w:r w:rsidRPr="004A1859">
        <w:rPr>
          <w:sz w:val="28"/>
          <w:szCs w:val="28"/>
        </w:rPr>
        <w:t>Загальний обсяг прямих іноземних інвестицій, внесених в економіку області, на 01 липня 2013 року становив 219,8 млн. доларів, що на 5,9% більше обсягів інвестицій на початок 2013 року, та у розрахунку на одну особу становить 167,3 долара проти 141,6 долара торік. Провідні місця за обсягами прямих іноземних інвестицій посіли Кам’янець-Подільський</w:t>
      </w:r>
      <w:r w:rsidR="00F86890" w:rsidRPr="004A1859">
        <w:rPr>
          <w:sz w:val="28"/>
          <w:szCs w:val="28"/>
        </w:rPr>
        <w:t xml:space="preserve">, Хмельницький, Городоцький і Красилівський </w:t>
      </w:r>
      <w:r w:rsidRPr="004A1859">
        <w:rPr>
          <w:sz w:val="28"/>
          <w:szCs w:val="28"/>
        </w:rPr>
        <w:t>район</w:t>
      </w:r>
      <w:r w:rsidR="00F86890" w:rsidRPr="004A1859">
        <w:rPr>
          <w:sz w:val="28"/>
          <w:szCs w:val="28"/>
        </w:rPr>
        <w:t>и</w:t>
      </w:r>
      <w:r w:rsidRPr="004A1859">
        <w:rPr>
          <w:sz w:val="28"/>
          <w:szCs w:val="28"/>
        </w:rPr>
        <w:t xml:space="preserve">, міста </w:t>
      </w:r>
      <w:r w:rsidR="00F86890" w:rsidRPr="004A1859">
        <w:rPr>
          <w:sz w:val="28"/>
          <w:szCs w:val="28"/>
        </w:rPr>
        <w:t>Хмельницький, Кам’янець-Поділь</w:t>
      </w:r>
      <w:r w:rsidR="00F86890" w:rsidRPr="004A1859">
        <w:rPr>
          <w:sz w:val="28"/>
          <w:szCs w:val="28"/>
        </w:rPr>
        <w:softHyphen/>
        <w:t>ський</w:t>
      </w:r>
      <w:r w:rsidRPr="004A1859">
        <w:rPr>
          <w:sz w:val="28"/>
          <w:szCs w:val="28"/>
        </w:rPr>
        <w:t>. До зазначених регіонів спрямовано 88,5% загального обсягу прямих іноземних інвестицій.</w:t>
      </w:r>
    </w:p>
    <w:p w:rsidR="00253F7E" w:rsidRPr="004A1859" w:rsidRDefault="00253F7E" w:rsidP="00295C0A">
      <w:pPr>
        <w:tabs>
          <w:tab w:val="left" w:pos="851"/>
          <w:tab w:val="left" w:pos="1418"/>
        </w:tabs>
        <w:spacing w:after="60"/>
        <w:ind w:firstLine="709"/>
        <w:jc w:val="both"/>
        <w:rPr>
          <w:sz w:val="28"/>
          <w:szCs w:val="28"/>
        </w:rPr>
      </w:pPr>
      <w:r w:rsidRPr="004A1859">
        <w:rPr>
          <w:sz w:val="28"/>
          <w:szCs w:val="28"/>
        </w:rPr>
        <w:lastRenderedPageBreak/>
        <w:t>Фінансовий результат підприємств до оподаткування за січень-червень 2013</w:t>
      </w:r>
      <w:r w:rsidR="006405B3" w:rsidRPr="004A1859">
        <w:rPr>
          <w:sz w:val="28"/>
          <w:szCs w:val="28"/>
        </w:rPr>
        <w:t> </w:t>
      </w:r>
      <w:r w:rsidRPr="004A1859">
        <w:rPr>
          <w:sz w:val="28"/>
          <w:szCs w:val="28"/>
        </w:rPr>
        <w:t xml:space="preserve">року становив 45,6 млн.грн. прибутку. Прибутковими підприємствами, частка яких у загальній кількості становила 63,2%, одержано 518,2 млн.грн. прибутку, що у 2,2 раза більше ніж за січень-червень 2012 року. </w:t>
      </w:r>
    </w:p>
    <w:p w:rsidR="004B7B31" w:rsidRPr="004A1859" w:rsidRDefault="004B7B31" w:rsidP="00295C0A">
      <w:pPr>
        <w:tabs>
          <w:tab w:val="left" w:pos="851"/>
          <w:tab w:val="left" w:pos="1418"/>
        </w:tabs>
        <w:spacing w:after="60"/>
        <w:ind w:firstLine="709"/>
        <w:jc w:val="both"/>
        <w:rPr>
          <w:sz w:val="28"/>
          <w:szCs w:val="28"/>
        </w:rPr>
      </w:pPr>
      <w:r w:rsidRPr="004A1859">
        <w:rPr>
          <w:sz w:val="28"/>
          <w:szCs w:val="28"/>
        </w:rPr>
        <w:t>Серед видів промислової діяльності вагомі суми прибутку одержали під</w:t>
      </w:r>
      <w:r w:rsidR="004A1859" w:rsidRPr="004A1859">
        <w:rPr>
          <w:sz w:val="28"/>
          <w:szCs w:val="28"/>
        </w:rPr>
        <w:softHyphen/>
      </w:r>
      <w:r w:rsidRPr="004A1859">
        <w:rPr>
          <w:sz w:val="28"/>
          <w:szCs w:val="28"/>
        </w:rPr>
        <w:t xml:space="preserve">приємства машинобудування (33,3% від загальної суми прибутку </w:t>
      </w:r>
      <w:r w:rsidR="004A1859" w:rsidRPr="004A1859">
        <w:rPr>
          <w:sz w:val="28"/>
          <w:szCs w:val="28"/>
        </w:rPr>
        <w:t>у</w:t>
      </w:r>
      <w:r w:rsidRPr="004A1859">
        <w:rPr>
          <w:sz w:val="28"/>
          <w:szCs w:val="28"/>
        </w:rPr>
        <w:t xml:space="preserve"> промисло</w:t>
      </w:r>
      <w:r w:rsidR="004A1859" w:rsidRPr="004A1859">
        <w:rPr>
          <w:sz w:val="28"/>
          <w:szCs w:val="28"/>
        </w:rPr>
        <w:softHyphen/>
      </w:r>
      <w:r w:rsidRPr="004A1859">
        <w:rPr>
          <w:sz w:val="28"/>
          <w:szCs w:val="28"/>
        </w:rPr>
        <w:t xml:space="preserve">вості), виробництва харчових продуктів, напоїв та тютюнових виробів (25,4%) постачання електроенергії, газу, пари та кондиційованого повітря (25,3%). </w:t>
      </w:r>
    </w:p>
    <w:p w:rsidR="004B7B31" w:rsidRPr="004A1859" w:rsidRDefault="004B7B31" w:rsidP="00295C0A">
      <w:pPr>
        <w:pStyle w:val="Normal"/>
        <w:spacing w:after="60"/>
        <w:ind w:firstLine="709"/>
        <w:jc w:val="both"/>
        <w:rPr>
          <w:sz w:val="28"/>
          <w:szCs w:val="28"/>
          <w:lang w:val="uk-UA"/>
        </w:rPr>
      </w:pPr>
      <w:r w:rsidRPr="004A1859">
        <w:rPr>
          <w:sz w:val="28"/>
          <w:szCs w:val="28"/>
          <w:lang w:val="uk-UA"/>
        </w:rPr>
        <w:t>Протягом січня-червня 2013 року збитково працювало 36,8% підпри</w:t>
      </w:r>
      <w:r w:rsidR="004A1859" w:rsidRPr="004A1859">
        <w:rPr>
          <w:sz w:val="28"/>
          <w:szCs w:val="28"/>
          <w:lang w:val="uk-UA"/>
        </w:rPr>
        <w:softHyphen/>
      </w:r>
      <w:r w:rsidRPr="004A1859">
        <w:rPr>
          <w:sz w:val="28"/>
          <w:szCs w:val="28"/>
          <w:lang w:val="uk-UA"/>
        </w:rPr>
        <w:t>ємств, що на 4 відсоткових пункти менше ніж у січні-червні 2012 року. Цими підприємствами одержано 472,6 млн.грн. збитків, що на 2,8% менше ніж за відповідний період попереднього року. Значних обсягів збитків зазнали під</w:t>
      </w:r>
      <w:r w:rsidR="004A1859" w:rsidRPr="004A1859">
        <w:rPr>
          <w:sz w:val="28"/>
          <w:szCs w:val="28"/>
          <w:lang w:val="uk-UA"/>
        </w:rPr>
        <w:softHyphen/>
      </w:r>
      <w:r w:rsidRPr="004A1859">
        <w:rPr>
          <w:sz w:val="28"/>
          <w:szCs w:val="28"/>
          <w:lang w:val="uk-UA"/>
        </w:rPr>
        <w:t>приємства таких видів економічної діяльності: промисловість (37,9% від за</w:t>
      </w:r>
      <w:r w:rsidR="004A1859" w:rsidRPr="004A1859">
        <w:rPr>
          <w:sz w:val="28"/>
          <w:szCs w:val="28"/>
          <w:lang w:val="uk-UA"/>
        </w:rPr>
        <w:softHyphen/>
      </w:r>
      <w:r w:rsidRPr="004A1859">
        <w:rPr>
          <w:sz w:val="28"/>
          <w:szCs w:val="28"/>
          <w:lang w:val="uk-UA"/>
        </w:rPr>
        <w:t>гального обсягу збитків), оптова та роздрібна торгівля, ремонт автотранс</w:t>
      </w:r>
      <w:r w:rsidR="004A1859" w:rsidRPr="004A1859">
        <w:rPr>
          <w:sz w:val="28"/>
          <w:szCs w:val="28"/>
          <w:lang w:val="uk-UA"/>
        </w:rPr>
        <w:softHyphen/>
      </w:r>
      <w:r w:rsidRPr="004A1859">
        <w:rPr>
          <w:sz w:val="28"/>
          <w:szCs w:val="28"/>
          <w:lang w:val="uk-UA"/>
        </w:rPr>
        <w:t>портних засобів і мотоциклів (37,7%).</w:t>
      </w:r>
    </w:p>
    <w:p w:rsidR="004B7B31" w:rsidRPr="004A1859" w:rsidRDefault="004B7B31" w:rsidP="00295C0A">
      <w:pPr>
        <w:pStyle w:val="Normal"/>
        <w:spacing w:after="60"/>
        <w:ind w:firstLine="709"/>
        <w:jc w:val="both"/>
        <w:rPr>
          <w:sz w:val="28"/>
          <w:szCs w:val="28"/>
          <w:lang w:val="uk-UA"/>
        </w:rPr>
      </w:pPr>
      <w:r w:rsidRPr="004A1859">
        <w:rPr>
          <w:sz w:val="28"/>
          <w:szCs w:val="28"/>
          <w:lang w:val="uk-UA"/>
        </w:rPr>
        <w:t>Найбільше збиткових підприємств спостерігалося у таких видах еко</w:t>
      </w:r>
      <w:r w:rsidR="004A1859" w:rsidRPr="004A1859">
        <w:rPr>
          <w:sz w:val="28"/>
          <w:szCs w:val="28"/>
          <w:lang w:val="uk-UA"/>
        </w:rPr>
        <w:softHyphen/>
      </w:r>
      <w:r w:rsidRPr="004A1859">
        <w:rPr>
          <w:sz w:val="28"/>
          <w:szCs w:val="28"/>
          <w:lang w:val="uk-UA"/>
        </w:rPr>
        <w:t>номічної діяльності: охорона здоров’я та надання соціальної допомоги (50% від загальної кількості підприємств відповідного виду діяльності), будівництво (48,3%), діяльність у сфері адміністративного та допоміжного обслуговування (47,4%).</w:t>
      </w:r>
    </w:p>
    <w:p w:rsidR="00FA15D0" w:rsidRPr="004A1859" w:rsidRDefault="00044415" w:rsidP="00295C0A">
      <w:pPr>
        <w:spacing w:after="60"/>
        <w:ind w:firstLine="709"/>
        <w:jc w:val="both"/>
        <w:rPr>
          <w:sz w:val="28"/>
          <w:szCs w:val="28"/>
        </w:rPr>
      </w:pPr>
      <w:r w:rsidRPr="004A1859">
        <w:rPr>
          <w:bCs/>
          <w:sz w:val="28"/>
          <w:szCs w:val="28"/>
        </w:rPr>
        <w:t>У січні-</w:t>
      </w:r>
      <w:r w:rsidR="00B92603" w:rsidRPr="004A1859">
        <w:rPr>
          <w:bCs/>
          <w:sz w:val="28"/>
          <w:szCs w:val="28"/>
        </w:rPr>
        <w:t>серп</w:t>
      </w:r>
      <w:r w:rsidRPr="004A1859">
        <w:rPr>
          <w:bCs/>
          <w:sz w:val="28"/>
          <w:szCs w:val="28"/>
        </w:rPr>
        <w:t>ні 2013 року г</w:t>
      </w:r>
      <w:r w:rsidR="00FA15D0" w:rsidRPr="004A1859">
        <w:rPr>
          <w:sz w:val="28"/>
          <w:szCs w:val="28"/>
        </w:rPr>
        <w:t xml:space="preserve">рошово-кредитний ринок характеризувався </w:t>
      </w:r>
      <w:r w:rsidR="00037F3E" w:rsidRPr="004A1859">
        <w:rPr>
          <w:sz w:val="28"/>
          <w:szCs w:val="28"/>
        </w:rPr>
        <w:t>по</w:t>
      </w:r>
      <w:r w:rsidR="004A1859" w:rsidRPr="004A1859">
        <w:rPr>
          <w:sz w:val="28"/>
          <w:szCs w:val="28"/>
        </w:rPr>
        <w:softHyphen/>
      </w:r>
      <w:r w:rsidR="00037F3E" w:rsidRPr="004A1859">
        <w:rPr>
          <w:sz w:val="28"/>
          <w:szCs w:val="28"/>
        </w:rPr>
        <w:t>зитивними тенденціями в усіх його сегментах</w:t>
      </w:r>
      <w:r w:rsidR="00FA15D0" w:rsidRPr="004A1859">
        <w:rPr>
          <w:sz w:val="28"/>
          <w:szCs w:val="28"/>
        </w:rPr>
        <w:t xml:space="preserve">. Так, банківськими установами надано кредитів на загальну суму </w:t>
      </w:r>
      <w:r w:rsidR="00B92603" w:rsidRPr="004A1859">
        <w:rPr>
          <w:sz w:val="28"/>
          <w:szCs w:val="28"/>
        </w:rPr>
        <w:t>6073,9</w:t>
      </w:r>
      <w:r w:rsidR="004A1859" w:rsidRPr="004A1859">
        <w:rPr>
          <w:sz w:val="28"/>
          <w:szCs w:val="28"/>
        </w:rPr>
        <w:t xml:space="preserve"> млн.</w:t>
      </w:r>
      <w:r w:rsidR="006120A4" w:rsidRPr="004A1859">
        <w:rPr>
          <w:sz w:val="28"/>
          <w:szCs w:val="28"/>
        </w:rPr>
        <w:t>грн.,</w:t>
      </w:r>
      <w:r w:rsidR="00FA15D0" w:rsidRPr="004A1859">
        <w:rPr>
          <w:sz w:val="28"/>
          <w:szCs w:val="28"/>
        </w:rPr>
        <w:t xml:space="preserve"> </w:t>
      </w:r>
      <w:r w:rsidR="00F4497A" w:rsidRPr="004A1859">
        <w:rPr>
          <w:sz w:val="28"/>
          <w:szCs w:val="28"/>
        </w:rPr>
        <w:t>частка</w:t>
      </w:r>
      <w:r w:rsidR="00FA15D0" w:rsidRPr="004A1859">
        <w:rPr>
          <w:sz w:val="28"/>
          <w:szCs w:val="28"/>
        </w:rPr>
        <w:t xml:space="preserve"> кредитів, на</w:t>
      </w:r>
      <w:r w:rsidR="00FA15D0" w:rsidRPr="004A1859">
        <w:rPr>
          <w:sz w:val="28"/>
          <w:szCs w:val="28"/>
        </w:rPr>
        <w:softHyphen/>
        <w:t xml:space="preserve">даних суб’єктам господарювання, </w:t>
      </w:r>
      <w:r w:rsidR="00F4497A" w:rsidRPr="004A1859">
        <w:rPr>
          <w:sz w:val="28"/>
          <w:szCs w:val="28"/>
        </w:rPr>
        <w:t xml:space="preserve">зросла на </w:t>
      </w:r>
      <w:r w:rsidR="00B92603" w:rsidRPr="004A1859">
        <w:rPr>
          <w:sz w:val="28"/>
          <w:szCs w:val="28"/>
        </w:rPr>
        <w:t>3%</w:t>
      </w:r>
      <w:r w:rsidR="00FA15D0" w:rsidRPr="004A1859">
        <w:rPr>
          <w:sz w:val="28"/>
          <w:szCs w:val="28"/>
        </w:rPr>
        <w:t>, що свідчить про інвестиційну діяль</w:t>
      </w:r>
      <w:r w:rsidR="004A1859" w:rsidRPr="004A1859">
        <w:rPr>
          <w:sz w:val="28"/>
          <w:szCs w:val="28"/>
        </w:rPr>
        <w:softHyphen/>
      </w:r>
      <w:r w:rsidR="00FA15D0" w:rsidRPr="004A1859">
        <w:rPr>
          <w:sz w:val="28"/>
          <w:szCs w:val="28"/>
        </w:rPr>
        <w:t>ність банківських установ в економіку регіону. Залишається високою питома вага довгострокових кредитів, наданих суб’єктам господарсько</w:t>
      </w:r>
      <w:r w:rsidR="006009E4" w:rsidRPr="004A1859">
        <w:rPr>
          <w:sz w:val="28"/>
          <w:szCs w:val="28"/>
        </w:rPr>
        <w:t xml:space="preserve">ї діяльності, яка становить </w:t>
      </w:r>
      <w:r w:rsidR="00B92603" w:rsidRPr="004A1859">
        <w:rPr>
          <w:sz w:val="28"/>
          <w:szCs w:val="28"/>
        </w:rPr>
        <w:t xml:space="preserve">49,5 </w:t>
      </w:r>
      <w:r w:rsidR="00FA15D0" w:rsidRPr="004A1859">
        <w:rPr>
          <w:sz w:val="28"/>
          <w:szCs w:val="28"/>
        </w:rPr>
        <w:t>відсотка.</w:t>
      </w:r>
    </w:p>
    <w:p w:rsidR="00FA15D0" w:rsidRPr="004A1859" w:rsidRDefault="00FA15D0" w:rsidP="00295C0A">
      <w:pPr>
        <w:spacing w:after="60"/>
        <w:ind w:firstLine="709"/>
        <w:jc w:val="both"/>
        <w:rPr>
          <w:sz w:val="28"/>
          <w:szCs w:val="28"/>
        </w:rPr>
      </w:pPr>
      <w:r w:rsidRPr="004A1859">
        <w:rPr>
          <w:sz w:val="28"/>
          <w:szCs w:val="28"/>
        </w:rPr>
        <w:t xml:space="preserve">Зобов’язання за депозитними коштами банківських установ області на </w:t>
      </w:r>
      <w:r w:rsidR="00B92603" w:rsidRPr="004A1859">
        <w:rPr>
          <w:sz w:val="28"/>
          <w:szCs w:val="28"/>
        </w:rPr>
        <w:t>0</w:t>
      </w:r>
      <w:r w:rsidRPr="004A1859">
        <w:rPr>
          <w:sz w:val="28"/>
          <w:szCs w:val="28"/>
        </w:rPr>
        <w:t>1</w:t>
      </w:r>
      <w:r w:rsidR="006120A4" w:rsidRPr="004A1859">
        <w:rPr>
          <w:sz w:val="28"/>
          <w:szCs w:val="28"/>
        </w:rPr>
        <w:t> </w:t>
      </w:r>
      <w:r w:rsidR="00B92603" w:rsidRPr="004A1859">
        <w:rPr>
          <w:sz w:val="28"/>
          <w:szCs w:val="28"/>
        </w:rPr>
        <w:t>верес</w:t>
      </w:r>
      <w:r w:rsidR="0005012F" w:rsidRPr="004A1859">
        <w:rPr>
          <w:sz w:val="28"/>
          <w:szCs w:val="28"/>
        </w:rPr>
        <w:t>ня</w:t>
      </w:r>
      <w:r w:rsidR="006009E4" w:rsidRPr="004A1859">
        <w:rPr>
          <w:sz w:val="28"/>
          <w:szCs w:val="28"/>
        </w:rPr>
        <w:t xml:space="preserve"> </w:t>
      </w:r>
      <w:r w:rsidRPr="004A1859">
        <w:rPr>
          <w:sz w:val="28"/>
          <w:szCs w:val="28"/>
        </w:rPr>
        <w:t>201</w:t>
      </w:r>
      <w:r w:rsidR="0005012F" w:rsidRPr="004A1859">
        <w:rPr>
          <w:sz w:val="28"/>
          <w:szCs w:val="28"/>
        </w:rPr>
        <w:t>3</w:t>
      </w:r>
      <w:r w:rsidRPr="004A1859">
        <w:rPr>
          <w:sz w:val="28"/>
          <w:szCs w:val="28"/>
        </w:rPr>
        <w:t xml:space="preserve"> року с</w:t>
      </w:r>
      <w:r w:rsidR="004A1859" w:rsidRPr="004A1859">
        <w:rPr>
          <w:sz w:val="28"/>
          <w:szCs w:val="28"/>
        </w:rPr>
        <w:t xml:space="preserve">тановили </w:t>
      </w:r>
      <w:r w:rsidR="00B92603" w:rsidRPr="004A1859">
        <w:rPr>
          <w:sz w:val="28"/>
          <w:szCs w:val="28"/>
        </w:rPr>
        <w:t>7669,2</w:t>
      </w:r>
      <w:r w:rsidR="004A1859" w:rsidRPr="004A1859">
        <w:rPr>
          <w:sz w:val="28"/>
          <w:szCs w:val="28"/>
        </w:rPr>
        <w:t xml:space="preserve"> млн.</w:t>
      </w:r>
      <w:r w:rsidRPr="004A1859">
        <w:rPr>
          <w:sz w:val="28"/>
          <w:szCs w:val="28"/>
        </w:rPr>
        <w:t xml:space="preserve">грн. та з початку року зросли на </w:t>
      </w:r>
      <w:r w:rsidR="00B92603" w:rsidRPr="004A1859">
        <w:rPr>
          <w:sz w:val="28"/>
          <w:szCs w:val="28"/>
        </w:rPr>
        <w:t>13,1 </w:t>
      </w:r>
      <w:r w:rsidRPr="004A1859">
        <w:rPr>
          <w:sz w:val="28"/>
          <w:szCs w:val="28"/>
        </w:rPr>
        <w:t>відсотка. Частка довгостро</w:t>
      </w:r>
      <w:r w:rsidR="003E79C0" w:rsidRPr="004A1859">
        <w:rPr>
          <w:sz w:val="28"/>
          <w:szCs w:val="28"/>
        </w:rPr>
        <w:t>кових зобов’язань станови</w:t>
      </w:r>
      <w:r w:rsidR="00A667F7" w:rsidRPr="004A1859">
        <w:rPr>
          <w:sz w:val="28"/>
          <w:szCs w:val="28"/>
        </w:rPr>
        <w:t>ла</w:t>
      </w:r>
      <w:r w:rsidR="003E79C0" w:rsidRPr="004A1859">
        <w:rPr>
          <w:sz w:val="28"/>
          <w:szCs w:val="28"/>
        </w:rPr>
        <w:t xml:space="preserve"> </w:t>
      </w:r>
      <w:r w:rsidR="00B92603" w:rsidRPr="004A1859">
        <w:rPr>
          <w:sz w:val="28"/>
          <w:szCs w:val="28"/>
        </w:rPr>
        <w:t>44,9%</w:t>
      </w:r>
      <w:r w:rsidR="004A1859" w:rsidRPr="004A1859">
        <w:rPr>
          <w:sz w:val="28"/>
          <w:szCs w:val="28"/>
        </w:rPr>
        <w:t xml:space="preserve"> та </w:t>
      </w:r>
      <w:r w:rsidR="003E79C0" w:rsidRPr="004A1859">
        <w:rPr>
          <w:sz w:val="28"/>
          <w:szCs w:val="28"/>
        </w:rPr>
        <w:t>упро</w:t>
      </w:r>
      <w:r w:rsidR="004A1859" w:rsidRPr="004A1859">
        <w:rPr>
          <w:sz w:val="28"/>
          <w:szCs w:val="28"/>
        </w:rPr>
        <w:softHyphen/>
      </w:r>
      <w:r w:rsidR="003E79C0" w:rsidRPr="004A1859">
        <w:rPr>
          <w:sz w:val="28"/>
          <w:szCs w:val="28"/>
        </w:rPr>
        <w:t>довж січня-</w:t>
      </w:r>
      <w:r w:rsidR="00B92603" w:rsidRPr="004A1859">
        <w:rPr>
          <w:sz w:val="28"/>
          <w:szCs w:val="28"/>
        </w:rPr>
        <w:t>серп</w:t>
      </w:r>
      <w:r w:rsidR="004005F6" w:rsidRPr="004A1859">
        <w:rPr>
          <w:sz w:val="28"/>
          <w:szCs w:val="28"/>
        </w:rPr>
        <w:t>ня</w:t>
      </w:r>
      <w:r w:rsidRPr="004A1859">
        <w:rPr>
          <w:sz w:val="28"/>
          <w:szCs w:val="28"/>
        </w:rPr>
        <w:t xml:space="preserve"> 201</w:t>
      </w:r>
      <w:r w:rsidR="004005F6" w:rsidRPr="004A1859">
        <w:rPr>
          <w:sz w:val="28"/>
          <w:szCs w:val="28"/>
        </w:rPr>
        <w:t>3</w:t>
      </w:r>
      <w:r w:rsidRPr="004A1859">
        <w:rPr>
          <w:sz w:val="28"/>
          <w:szCs w:val="28"/>
        </w:rPr>
        <w:t xml:space="preserve"> року збільши</w:t>
      </w:r>
      <w:r w:rsidR="00A667F7" w:rsidRPr="004A1859">
        <w:rPr>
          <w:sz w:val="28"/>
          <w:szCs w:val="28"/>
        </w:rPr>
        <w:t>ла</w:t>
      </w:r>
      <w:r w:rsidRPr="004A1859">
        <w:rPr>
          <w:sz w:val="28"/>
          <w:szCs w:val="28"/>
        </w:rPr>
        <w:t xml:space="preserve">ся на </w:t>
      </w:r>
      <w:r w:rsidR="00B92603" w:rsidRPr="004A1859">
        <w:rPr>
          <w:sz w:val="28"/>
          <w:szCs w:val="28"/>
        </w:rPr>
        <w:t>7,1</w:t>
      </w:r>
      <w:r w:rsidRPr="004A1859">
        <w:rPr>
          <w:sz w:val="28"/>
          <w:szCs w:val="28"/>
        </w:rPr>
        <w:t xml:space="preserve"> відсотк</w:t>
      </w:r>
      <w:r w:rsidR="004005F6" w:rsidRPr="004A1859">
        <w:rPr>
          <w:sz w:val="28"/>
          <w:szCs w:val="28"/>
        </w:rPr>
        <w:t>ов</w:t>
      </w:r>
      <w:r w:rsidR="004A1859" w:rsidRPr="004A1859">
        <w:rPr>
          <w:sz w:val="28"/>
          <w:szCs w:val="28"/>
        </w:rPr>
        <w:t xml:space="preserve">ого </w:t>
      </w:r>
      <w:r w:rsidR="004005F6" w:rsidRPr="004A1859">
        <w:rPr>
          <w:sz w:val="28"/>
          <w:szCs w:val="28"/>
        </w:rPr>
        <w:t>пункт</w:t>
      </w:r>
      <w:r w:rsidR="004A1859" w:rsidRPr="004A1859">
        <w:rPr>
          <w:sz w:val="28"/>
          <w:szCs w:val="28"/>
        </w:rPr>
        <w:t>у</w:t>
      </w:r>
      <w:r w:rsidRPr="004A1859">
        <w:rPr>
          <w:sz w:val="28"/>
          <w:szCs w:val="28"/>
        </w:rPr>
        <w:t xml:space="preserve">. </w:t>
      </w:r>
    </w:p>
    <w:p w:rsidR="00253F7E" w:rsidRPr="004A1859" w:rsidRDefault="00253F7E" w:rsidP="00295C0A">
      <w:pPr>
        <w:widowControl w:val="0"/>
        <w:spacing w:after="60"/>
        <w:ind w:firstLine="709"/>
        <w:jc w:val="both"/>
        <w:rPr>
          <w:sz w:val="28"/>
          <w:szCs w:val="28"/>
        </w:rPr>
      </w:pPr>
      <w:r w:rsidRPr="004A1859">
        <w:rPr>
          <w:sz w:val="28"/>
          <w:szCs w:val="28"/>
        </w:rPr>
        <w:t>За підсумками січня-вересня 2013 року до зведено</w:t>
      </w:r>
      <w:r w:rsidR="004A1859" w:rsidRPr="004A1859">
        <w:rPr>
          <w:sz w:val="28"/>
          <w:szCs w:val="28"/>
        </w:rPr>
        <w:t>го бюджету надійшло 2155,3 млн.</w:t>
      </w:r>
      <w:r w:rsidRPr="004A1859">
        <w:rPr>
          <w:sz w:val="28"/>
          <w:szCs w:val="28"/>
        </w:rPr>
        <w:t xml:space="preserve">грн. податків та платежів, контроль за справлянням яких покладено на територіальні органи Міністерства доходів і зборів України, що </w:t>
      </w:r>
      <w:r w:rsidR="004A1859" w:rsidRPr="004A1859">
        <w:rPr>
          <w:sz w:val="28"/>
          <w:szCs w:val="28"/>
        </w:rPr>
        <w:t>більше ніж торік на 114,0 млн.</w:t>
      </w:r>
      <w:r w:rsidRPr="004A1859">
        <w:rPr>
          <w:sz w:val="28"/>
          <w:szCs w:val="28"/>
        </w:rPr>
        <w:t>грн. або 5,6 відсотка.</w:t>
      </w:r>
    </w:p>
    <w:p w:rsidR="00B627BA" w:rsidRPr="004A1859" w:rsidRDefault="00A137AD" w:rsidP="00295C0A">
      <w:pPr>
        <w:spacing w:after="60"/>
        <w:ind w:firstLine="709"/>
        <w:jc w:val="both"/>
        <w:rPr>
          <w:sz w:val="28"/>
          <w:szCs w:val="28"/>
        </w:rPr>
      </w:pPr>
      <w:r w:rsidRPr="004A1859">
        <w:rPr>
          <w:sz w:val="28"/>
          <w:szCs w:val="28"/>
        </w:rPr>
        <w:t>Досягнуто приросту надходжень до загального фонду місцевих бюдже</w:t>
      </w:r>
      <w:r w:rsidR="004A1859" w:rsidRPr="004A1859">
        <w:rPr>
          <w:sz w:val="28"/>
          <w:szCs w:val="28"/>
        </w:rPr>
        <w:softHyphen/>
      </w:r>
      <w:r w:rsidRPr="004A1859">
        <w:rPr>
          <w:sz w:val="28"/>
          <w:szCs w:val="28"/>
        </w:rPr>
        <w:t xml:space="preserve">тів на </w:t>
      </w:r>
      <w:r w:rsidR="00B627BA" w:rsidRPr="004A1859">
        <w:rPr>
          <w:sz w:val="28"/>
          <w:szCs w:val="28"/>
        </w:rPr>
        <w:t>9,6% або на 108,7 млн. гривень.</w:t>
      </w:r>
      <w:r w:rsidR="00B627BA" w:rsidRPr="004A1859">
        <w:rPr>
          <w:b/>
          <w:sz w:val="28"/>
          <w:szCs w:val="28"/>
        </w:rPr>
        <w:t xml:space="preserve"> </w:t>
      </w:r>
      <w:r w:rsidR="004A1859" w:rsidRPr="004A1859">
        <w:rPr>
          <w:sz w:val="28"/>
          <w:szCs w:val="28"/>
        </w:rPr>
        <w:t>Б</w:t>
      </w:r>
      <w:r w:rsidR="00B627BA" w:rsidRPr="004A1859">
        <w:rPr>
          <w:sz w:val="28"/>
          <w:szCs w:val="28"/>
        </w:rPr>
        <w:t xml:space="preserve">юджетами районів та міст обласного значення, крім </w:t>
      </w:r>
      <w:r w:rsidR="00D94827" w:rsidRPr="004A1859">
        <w:rPr>
          <w:sz w:val="28"/>
          <w:szCs w:val="28"/>
        </w:rPr>
        <w:t>м. Кам’янець-Подільський</w:t>
      </w:r>
      <w:r w:rsidR="00B627BA" w:rsidRPr="004A1859">
        <w:rPr>
          <w:sz w:val="28"/>
          <w:szCs w:val="28"/>
        </w:rPr>
        <w:t>, досягнуто приросту доходів до від</w:t>
      </w:r>
      <w:r w:rsidR="004A1859" w:rsidRPr="004A1859">
        <w:rPr>
          <w:sz w:val="28"/>
          <w:szCs w:val="28"/>
        </w:rPr>
        <w:softHyphen/>
      </w:r>
      <w:r w:rsidR="00B627BA" w:rsidRPr="004A1859">
        <w:rPr>
          <w:sz w:val="28"/>
          <w:szCs w:val="28"/>
        </w:rPr>
        <w:t>повідного періоду минулого року.</w:t>
      </w:r>
    </w:p>
    <w:p w:rsidR="00B627BA" w:rsidRPr="004A1859" w:rsidRDefault="00B627BA" w:rsidP="00295C0A">
      <w:pPr>
        <w:tabs>
          <w:tab w:val="left" w:pos="720"/>
        </w:tabs>
        <w:spacing w:after="60"/>
        <w:ind w:firstLine="709"/>
        <w:jc w:val="both"/>
        <w:rPr>
          <w:sz w:val="28"/>
          <w:szCs w:val="28"/>
        </w:rPr>
      </w:pPr>
      <w:r w:rsidRPr="004A1859">
        <w:rPr>
          <w:sz w:val="28"/>
          <w:szCs w:val="28"/>
        </w:rPr>
        <w:t>З державного бюджету до місцевих бюджетів надійшло трансфертів на загальну суму 3077,6 млн. гривень.</w:t>
      </w:r>
    </w:p>
    <w:p w:rsidR="00F529C1" w:rsidRPr="004A1859" w:rsidRDefault="00F529C1" w:rsidP="00295C0A">
      <w:pPr>
        <w:spacing w:after="60"/>
        <w:ind w:firstLine="709"/>
        <w:jc w:val="both"/>
        <w:rPr>
          <w:sz w:val="28"/>
          <w:szCs w:val="28"/>
        </w:rPr>
      </w:pPr>
      <w:r w:rsidRPr="004A1859">
        <w:rPr>
          <w:sz w:val="28"/>
          <w:szCs w:val="28"/>
        </w:rPr>
        <w:t>Отримані місцевими бюджетами доходи та проведена робота щодо ефек</w:t>
      </w:r>
      <w:r w:rsidR="004A1859" w:rsidRPr="004A1859">
        <w:rPr>
          <w:sz w:val="28"/>
          <w:szCs w:val="28"/>
        </w:rPr>
        <w:softHyphen/>
      </w:r>
      <w:r w:rsidRPr="004A1859">
        <w:rPr>
          <w:sz w:val="28"/>
          <w:szCs w:val="28"/>
        </w:rPr>
        <w:t>тивного використання цих коштів дозволили забезпечи</w:t>
      </w:r>
      <w:r w:rsidR="00205248" w:rsidRPr="004A1859">
        <w:rPr>
          <w:sz w:val="28"/>
          <w:szCs w:val="28"/>
        </w:rPr>
        <w:t>т</w:t>
      </w:r>
      <w:r w:rsidRPr="004A1859">
        <w:rPr>
          <w:sz w:val="28"/>
          <w:szCs w:val="28"/>
        </w:rPr>
        <w:t>и:</w:t>
      </w:r>
    </w:p>
    <w:p w:rsidR="00F529C1" w:rsidRPr="004A1859" w:rsidRDefault="00F529C1" w:rsidP="00295C0A">
      <w:pPr>
        <w:spacing w:after="60"/>
        <w:ind w:firstLine="709"/>
        <w:jc w:val="both"/>
        <w:rPr>
          <w:sz w:val="28"/>
          <w:szCs w:val="28"/>
        </w:rPr>
      </w:pPr>
      <w:r w:rsidRPr="004A1859">
        <w:rPr>
          <w:sz w:val="28"/>
          <w:szCs w:val="28"/>
        </w:rPr>
        <w:lastRenderedPageBreak/>
        <w:t>своєчасну виплату заробітної плати працівникам бюджетних установ та організацій, профінансувати відпускну кампанію освітянам області та сти</w:t>
      </w:r>
      <w:r w:rsidR="004A1859" w:rsidRPr="004A1859">
        <w:rPr>
          <w:sz w:val="28"/>
          <w:szCs w:val="28"/>
        </w:rPr>
        <w:softHyphen/>
      </w:r>
      <w:r w:rsidRPr="004A1859">
        <w:rPr>
          <w:sz w:val="28"/>
          <w:szCs w:val="28"/>
        </w:rPr>
        <w:t xml:space="preserve">пендії; </w:t>
      </w:r>
    </w:p>
    <w:p w:rsidR="00F529C1" w:rsidRPr="004A1859" w:rsidRDefault="00F529C1" w:rsidP="00295C0A">
      <w:pPr>
        <w:spacing w:after="60"/>
        <w:ind w:firstLine="709"/>
        <w:jc w:val="both"/>
        <w:rPr>
          <w:sz w:val="28"/>
          <w:szCs w:val="28"/>
        </w:rPr>
      </w:pPr>
      <w:r w:rsidRPr="004A1859">
        <w:rPr>
          <w:sz w:val="28"/>
          <w:szCs w:val="28"/>
        </w:rPr>
        <w:t>оплату у повному обсязі енергоносіїв та комунальних послуг, які спо</w:t>
      </w:r>
      <w:r w:rsidR="004A1859" w:rsidRPr="004A1859">
        <w:rPr>
          <w:sz w:val="28"/>
          <w:szCs w:val="28"/>
        </w:rPr>
        <w:softHyphen/>
      </w:r>
      <w:r w:rsidRPr="004A1859">
        <w:rPr>
          <w:sz w:val="28"/>
          <w:szCs w:val="28"/>
        </w:rPr>
        <w:t xml:space="preserve">живаються бюджетними установами; </w:t>
      </w:r>
    </w:p>
    <w:p w:rsidR="00A632EE" w:rsidRPr="004A1859" w:rsidRDefault="00F529C1" w:rsidP="00295C0A">
      <w:pPr>
        <w:spacing w:after="60"/>
        <w:ind w:firstLine="709"/>
        <w:jc w:val="both"/>
        <w:rPr>
          <w:sz w:val="28"/>
          <w:szCs w:val="28"/>
        </w:rPr>
      </w:pPr>
      <w:r w:rsidRPr="004A1859">
        <w:rPr>
          <w:sz w:val="28"/>
          <w:szCs w:val="28"/>
        </w:rPr>
        <w:t xml:space="preserve">фінансування </w:t>
      </w:r>
      <w:r w:rsidR="004A1859" w:rsidRPr="004A1859">
        <w:rPr>
          <w:sz w:val="28"/>
          <w:szCs w:val="28"/>
        </w:rPr>
        <w:t xml:space="preserve">у повному обсязі </w:t>
      </w:r>
      <w:r w:rsidRPr="004A1859">
        <w:rPr>
          <w:sz w:val="28"/>
          <w:szCs w:val="28"/>
        </w:rPr>
        <w:t xml:space="preserve">видатків області на виплату допомоги сім’ям з дітьми, малозабезпеченим сім’ям, інвалідам </w:t>
      </w:r>
      <w:r w:rsidR="00A632EE" w:rsidRPr="004A1859">
        <w:rPr>
          <w:sz w:val="28"/>
          <w:szCs w:val="28"/>
        </w:rPr>
        <w:t xml:space="preserve">з дитинства та дітям-інвалідам; </w:t>
      </w:r>
    </w:p>
    <w:p w:rsidR="00F529C1" w:rsidRPr="004A1859" w:rsidRDefault="00A632EE" w:rsidP="00295C0A">
      <w:pPr>
        <w:spacing w:after="60"/>
        <w:ind w:firstLine="709"/>
        <w:jc w:val="both"/>
        <w:rPr>
          <w:sz w:val="28"/>
          <w:szCs w:val="28"/>
        </w:rPr>
      </w:pPr>
      <w:r w:rsidRPr="004A1859">
        <w:rPr>
          <w:sz w:val="28"/>
          <w:szCs w:val="28"/>
        </w:rPr>
        <w:t>профінансовано інші видатки, необхідні для виконання бюджетними установами своїх функцій та пріоритетні програми.</w:t>
      </w:r>
    </w:p>
    <w:p w:rsidR="00FA15D0" w:rsidRPr="004A1859" w:rsidRDefault="00FA15D0" w:rsidP="00295C0A">
      <w:pPr>
        <w:spacing w:after="60"/>
        <w:ind w:firstLine="709"/>
        <w:jc w:val="both"/>
        <w:rPr>
          <w:sz w:val="28"/>
          <w:szCs w:val="28"/>
        </w:rPr>
      </w:pPr>
      <w:r w:rsidRPr="004A1859">
        <w:rPr>
          <w:sz w:val="28"/>
          <w:szCs w:val="28"/>
        </w:rPr>
        <w:t>Органами Пенсійного фонду України</w:t>
      </w:r>
      <w:r w:rsidRPr="004A1859">
        <w:rPr>
          <w:bCs/>
          <w:sz w:val="28"/>
          <w:szCs w:val="28"/>
        </w:rPr>
        <w:t xml:space="preserve"> </w:t>
      </w:r>
      <w:r w:rsidRPr="004A1859">
        <w:rPr>
          <w:sz w:val="28"/>
          <w:szCs w:val="28"/>
        </w:rPr>
        <w:t>в області проведено значну ро</w:t>
      </w:r>
      <w:r w:rsidRPr="004A1859">
        <w:rPr>
          <w:sz w:val="28"/>
          <w:szCs w:val="28"/>
        </w:rPr>
        <w:softHyphen/>
        <w:t>боту з наповнення бюджету фонду власними коштами, своєчасного призна</w:t>
      </w:r>
      <w:r w:rsidRPr="004A1859">
        <w:rPr>
          <w:sz w:val="28"/>
          <w:szCs w:val="28"/>
        </w:rPr>
        <w:softHyphen/>
        <w:t>чення, перерахунків та фінансування в повному обсязі пенсійних виплат, зменшення заборгованості із страхових пенсійних внесків економічно-активних платників.</w:t>
      </w:r>
    </w:p>
    <w:p w:rsidR="00D94827" w:rsidRPr="004A1859" w:rsidRDefault="00D94827" w:rsidP="00295C0A">
      <w:pPr>
        <w:spacing w:after="60"/>
        <w:ind w:firstLine="709"/>
        <w:jc w:val="both"/>
        <w:rPr>
          <w:sz w:val="28"/>
          <w:szCs w:val="28"/>
        </w:rPr>
      </w:pPr>
      <w:r w:rsidRPr="004A1859">
        <w:rPr>
          <w:sz w:val="28"/>
          <w:szCs w:val="28"/>
        </w:rPr>
        <w:t xml:space="preserve">За січень-вересень 2013 року </w:t>
      </w:r>
      <w:r w:rsidR="0065361A" w:rsidRPr="004A1859">
        <w:rPr>
          <w:sz w:val="28"/>
          <w:szCs w:val="28"/>
        </w:rPr>
        <w:t xml:space="preserve">до бюджету </w:t>
      </w:r>
      <w:r w:rsidR="00E8184A" w:rsidRPr="004A1859">
        <w:rPr>
          <w:sz w:val="28"/>
          <w:szCs w:val="28"/>
        </w:rPr>
        <w:t>Г</w:t>
      </w:r>
      <w:r w:rsidR="0065361A" w:rsidRPr="004A1859">
        <w:rPr>
          <w:sz w:val="28"/>
          <w:szCs w:val="28"/>
        </w:rPr>
        <w:t>оловного управління Пенсій</w:t>
      </w:r>
      <w:r w:rsidR="004A1859" w:rsidRPr="004A1859">
        <w:rPr>
          <w:sz w:val="28"/>
          <w:szCs w:val="28"/>
        </w:rPr>
        <w:softHyphen/>
      </w:r>
      <w:r w:rsidR="0065361A" w:rsidRPr="004A1859">
        <w:rPr>
          <w:sz w:val="28"/>
          <w:szCs w:val="28"/>
        </w:rPr>
        <w:t xml:space="preserve">ного фонду України в області </w:t>
      </w:r>
      <w:r w:rsidRPr="004A1859">
        <w:rPr>
          <w:sz w:val="28"/>
          <w:szCs w:val="28"/>
        </w:rPr>
        <w:t xml:space="preserve">надійшло 2276,8 млн.грн. власних коштів, що </w:t>
      </w:r>
      <w:r w:rsidR="0065361A" w:rsidRPr="004A1859">
        <w:rPr>
          <w:sz w:val="28"/>
          <w:szCs w:val="28"/>
        </w:rPr>
        <w:t>на 6,3%</w:t>
      </w:r>
      <w:r w:rsidRPr="004A1859">
        <w:rPr>
          <w:sz w:val="28"/>
          <w:szCs w:val="28"/>
        </w:rPr>
        <w:t xml:space="preserve"> </w:t>
      </w:r>
      <w:r w:rsidR="0065361A" w:rsidRPr="004A1859">
        <w:rPr>
          <w:sz w:val="28"/>
          <w:szCs w:val="28"/>
        </w:rPr>
        <w:t>більше у порівнянні з відповідним періодом минулого року.</w:t>
      </w:r>
    </w:p>
    <w:p w:rsidR="00FA15D0" w:rsidRPr="004A1859" w:rsidRDefault="00FA15D0" w:rsidP="00295C0A">
      <w:pPr>
        <w:spacing w:after="60"/>
        <w:ind w:firstLine="709"/>
        <w:jc w:val="both"/>
        <w:rPr>
          <w:sz w:val="28"/>
          <w:szCs w:val="28"/>
        </w:rPr>
      </w:pPr>
      <w:r w:rsidRPr="004A1859">
        <w:rPr>
          <w:sz w:val="28"/>
          <w:szCs w:val="28"/>
        </w:rPr>
        <w:t xml:space="preserve">На виплату пенсій для </w:t>
      </w:r>
      <w:r w:rsidR="0065361A" w:rsidRPr="004A1859">
        <w:rPr>
          <w:sz w:val="28"/>
          <w:szCs w:val="28"/>
        </w:rPr>
        <w:t xml:space="preserve">419,6 </w:t>
      </w:r>
      <w:r w:rsidRPr="004A1859">
        <w:rPr>
          <w:sz w:val="28"/>
          <w:szCs w:val="28"/>
        </w:rPr>
        <w:t xml:space="preserve"> тис. пенсіонерів направлено </w:t>
      </w:r>
      <w:r w:rsidR="00C01871" w:rsidRPr="004A1859">
        <w:rPr>
          <w:sz w:val="28"/>
          <w:szCs w:val="28"/>
        </w:rPr>
        <w:t>5,1</w:t>
      </w:r>
      <w:r w:rsidR="004A1859" w:rsidRPr="004A1859">
        <w:rPr>
          <w:sz w:val="28"/>
          <w:szCs w:val="28"/>
        </w:rPr>
        <w:t xml:space="preserve"> млрд.</w:t>
      </w:r>
      <w:r w:rsidRPr="004A1859">
        <w:rPr>
          <w:sz w:val="28"/>
          <w:szCs w:val="28"/>
        </w:rPr>
        <w:t xml:space="preserve">грн., що більше </w:t>
      </w:r>
      <w:r w:rsidR="004A1859" w:rsidRPr="004A1859">
        <w:rPr>
          <w:sz w:val="28"/>
          <w:szCs w:val="28"/>
        </w:rPr>
        <w:t xml:space="preserve">на </w:t>
      </w:r>
      <w:r w:rsidR="00C01871" w:rsidRPr="004A1859">
        <w:rPr>
          <w:sz w:val="28"/>
          <w:szCs w:val="28"/>
        </w:rPr>
        <w:t>418,1</w:t>
      </w:r>
      <w:r w:rsidR="004A1859" w:rsidRPr="004A1859">
        <w:rPr>
          <w:sz w:val="28"/>
          <w:szCs w:val="28"/>
        </w:rPr>
        <w:t xml:space="preserve"> млн.</w:t>
      </w:r>
      <w:r w:rsidR="00C01871" w:rsidRPr="004A1859">
        <w:rPr>
          <w:sz w:val="28"/>
          <w:szCs w:val="28"/>
        </w:rPr>
        <w:t>грн. (109%)</w:t>
      </w:r>
      <w:r w:rsidR="00C01871" w:rsidRPr="004A1859">
        <w:rPr>
          <w:b/>
          <w:sz w:val="28"/>
          <w:szCs w:val="28"/>
        </w:rPr>
        <w:t xml:space="preserve"> </w:t>
      </w:r>
      <w:r w:rsidR="00C01871" w:rsidRPr="004A1859">
        <w:rPr>
          <w:sz w:val="28"/>
          <w:szCs w:val="28"/>
        </w:rPr>
        <w:t xml:space="preserve">до відповідного періоду минулого року. </w:t>
      </w:r>
    </w:p>
    <w:p w:rsidR="00B94D43" w:rsidRPr="004A1859" w:rsidRDefault="00B94D43" w:rsidP="00295C0A">
      <w:pPr>
        <w:shd w:val="clear" w:color="auto" w:fill="FFFFFF"/>
        <w:spacing w:after="60"/>
        <w:ind w:firstLine="709"/>
        <w:jc w:val="both"/>
        <w:rPr>
          <w:sz w:val="28"/>
          <w:szCs w:val="28"/>
        </w:rPr>
      </w:pPr>
      <w:r w:rsidRPr="004A1859">
        <w:rPr>
          <w:sz w:val="28"/>
          <w:szCs w:val="28"/>
        </w:rPr>
        <w:t xml:space="preserve">Зросла середньомісячна заробітна плата одного штатного працівника </w:t>
      </w:r>
      <w:r w:rsidR="004A1859" w:rsidRPr="004A1859">
        <w:rPr>
          <w:sz w:val="28"/>
          <w:szCs w:val="28"/>
        </w:rPr>
        <w:t xml:space="preserve">і </w:t>
      </w:r>
      <w:r w:rsidRPr="004A1859">
        <w:rPr>
          <w:sz w:val="28"/>
          <w:szCs w:val="28"/>
        </w:rPr>
        <w:t>за січень-серпень 2013 року становила 2591,8 грн., що на 219,6 грн. або на 9,3% більше у порівнянні з відповідним періодом 2012 року.</w:t>
      </w:r>
    </w:p>
    <w:p w:rsidR="00B94D43" w:rsidRPr="004A1859" w:rsidRDefault="00B94D43" w:rsidP="00295C0A">
      <w:pPr>
        <w:spacing w:after="60"/>
        <w:ind w:firstLine="709"/>
        <w:jc w:val="both"/>
        <w:rPr>
          <w:sz w:val="28"/>
          <w:szCs w:val="28"/>
        </w:rPr>
      </w:pPr>
      <w:r w:rsidRPr="004A1859">
        <w:rPr>
          <w:sz w:val="28"/>
          <w:szCs w:val="28"/>
        </w:rPr>
        <w:t xml:space="preserve">За моніторинговими даними заборгованість із </w:t>
      </w:r>
      <w:r w:rsidR="00710B1C">
        <w:rPr>
          <w:sz w:val="28"/>
          <w:szCs w:val="28"/>
        </w:rPr>
        <w:t xml:space="preserve">виплати </w:t>
      </w:r>
      <w:r w:rsidRPr="004A1859">
        <w:rPr>
          <w:sz w:val="28"/>
          <w:szCs w:val="28"/>
        </w:rPr>
        <w:t>заробітної плати на</w:t>
      </w:r>
      <w:r w:rsidR="004A1859" w:rsidRPr="004A1859">
        <w:rPr>
          <w:sz w:val="28"/>
          <w:szCs w:val="28"/>
        </w:rPr>
        <w:t xml:space="preserve"> 01 </w:t>
      </w:r>
      <w:r w:rsidRPr="004A1859">
        <w:rPr>
          <w:sz w:val="28"/>
          <w:szCs w:val="28"/>
        </w:rPr>
        <w:t>жовтня 2013 року с</w:t>
      </w:r>
      <w:r w:rsidR="004A1859" w:rsidRPr="004A1859">
        <w:rPr>
          <w:sz w:val="28"/>
          <w:szCs w:val="28"/>
        </w:rPr>
        <w:t>тановила 11,7 млн.грн., що на 3,1 млн.</w:t>
      </w:r>
      <w:r w:rsidRPr="004A1859">
        <w:rPr>
          <w:sz w:val="28"/>
          <w:szCs w:val="28"/>
        </w:rPr>
        <w:t xml:space="preserve">грн. менше </w:t>
      </w:r>
      <w:r w:rsidR="004A1859" w:rsidRPr="004A1859">
        <w:rPr>
          <w:sz w:val="28"/>
          <w:szCs w:val="28"/>
        </w:rPr>
        <w:t xml:space="preserve">до </w:t>
      </w:r>
      <w:r w:rsidRPr="004A1859">
        <w:rPr>
          <w:sz w:val="28"/>
          <w:szCs w:val="28"/>
        </w:rPr>
        <w:t xml:space="preserve">початку </w:t>
      </w:r>
      <w:r w:rsidR="00E8184A" w:rsidRPr="004A1859">
        <w:rPr>
          <w:sz w:val="28"/>
          <w:szCs w:val="28"/>
        </w:rPr>
        <w:t xml:space="preserve">цього </w:t>
      </w:r>
      <w:r w:rsidRPr="004A1859">
        <w:rPr>
          <w:sz w:val="28"/>
          <w:szCs w:val="28"/>
        </w:rPr>
        <w:t>року.</w:t>
      </w:r>
    </w:p>
    <w:p w:rsidR="00FA0E46" w:rsidRPr="004A1859" w:rsidRDefault="00FA0E46" w:rsidP="00295C0A">
      <w:pPr>
        <w:pStyle w:val="ad"/>
        <w:spacing w:after="60"/>
        <w:ind w:firstLine="709"/>
        <w:jc w:val="both"/>
        <w:rPr>
          <w:szCs w:val="28"/>
        </w:rPr>
      </w:pPr>
      <w:r w:rsidRPr="004A1859">
        <w:rPr>
          <w:szCs w:val="28"/>
        </w:rPr>
        <w:t>Населенням у січні-</w:t>
      </w:r>
      <w:r w:rsidR="00B94D43" w:rsidRPr="004A1859">
        <w:rPr>
          <w:szCs w:val="28"/>
        </w:rPr>
        <w:t>серпні</w:t>
      </w:r>
      <w:r w:rsidRPr="004A1859">
        <w:rPr>
          <w:szCs w:val="28"/>
        </w:rPr>
        <w:t xml:space="preserve"> 2013 року сплачено за житлово-комунальні послуги, включаючи погашення боргів попередніх періодів, </w:t>
      </w:r>
      <w:r w:rsidR="00B94D43" w:rsidRPr="004A1859">
        <w:rPr>
          <w:szCs w:val="28"/>
        </w:rPr>
        <w:t xml:space="preserve">545,9 </w:t>
      </w:r>
      <w:r w:rsidR="004A1859" w:rsidRPr="004A1859">
        <w:rPr>
          <w:szCs w:val="28"/>
        </w:rPr>
        <w:t>млн.</w:t>
      </w:r>
      <w:r w:rsidRPr="004A1859">
        <w:rPr>
          <w:szCs w:val="28"/>
        </w:rPr>
        <w:t xml:space="preserve">грн., що на </w:t>
      </w:r>
      <w:r w:rsidR="001A6413" w:rsidRPr="004A1859">
        <w:rPr>
          <w:szCs w:val="28"/>
        </w:rPr>
        <w:t>24,8</w:t>
      </w:r>
      <w:r w:rsidR="004A1859" w:rsidRPr="004A1859">
        <w:rPr>
          <w:szCs w:val="28"/>
        </w:rPr>
        <w:t> млн.</w:t>
      </w:r>
      <w:r w:rsidRPr="004A1859">
        <w:rPr>
          <w:szCs w:val="28"/>
        </w:rPr>
        <w:t>грн. (</w:t>
      </w:r>
      <w:r w:rsidR="001A6413" w:rsidRPr="004A1859">
        <w:rPr>
          <w:szCs w:val="28"/>
        </w:rPr>
        <w:t>4,7</w:t>
      </w:r>
      <w:r w:rsidRPr="004A1859">
        <w:rPr>
          <w:szCs w:val="28"/>
        </w:rPr>
        <w:t>%) більше ніж у січні-</w:t>
      </w:r>
      <w:r w:rsidR="00B94D43" w:rsidRPr="004A1859">
        <w:rPr>
          <w:szCs w:val="28"/>
        </w:rPr>
        <w:t>серп</w:t>
      </w:r>
      <w:r w:rsidRPr="004A1859">
        <w:rPr>
          <w:szCs w:val="28"/>
        </w:rPr>
        <w:t xml:space="preserve">ні 2012 року. Рівень оплати дорівнював </w:t>
      </w:r>
      <w:r w:rsidR="00B94D43" w:rsidRPr="004A1859">
        <w:rPr>
          <w:szCs w:val="28"/>
        </w:rPr>
        <w:t>104,6</w:t>
      </w:r>
      <w:r w:rsidRPr="004A1859">
        <w:rPr>
          <w:szCs w:val="28"/>
        </w:rPr>
        <w:t>% від нарахованих за цей період сум. Заборгованість насе</w:t>
      </w:r>
      <w:r w:rsidR="004A1859" w:rsidRPr="004A1859">
        <w:rPr>
          <w:szCs w:val="28"/>
        </w:rPr>
        <w:softHyphen/>
      </w:r>
      <w:r w:rsidRPr="004A1859">
        <w:rPr>
          <w:szCs w:val="28"/>
        </w:rPr>
        <w:t>лення з оплати житлово-комунальних послуг протягом січня-</w:t>
      </w:r>
      <w:r w:rsidR="00B94D43" w:rsidRPr="004A1859">
        <w:rPr>
          <w:szCs w:val="28"/>
        </w:rPr>
        <w:t>серп</w:t>
      </w:r>
      <w:r w:rsidRPr="004A1859">
        <w:rPr>
          <w:szCs w:val="28"/>
        </w:rPr>
        <w:t xml:space="preserve">ня 2013 року зменшилася на </w:t>
      </w:r>
      <w:r w:rsidR="002D0ECA" w:rsidRPr="004A1859">
        <w:rPr>
          <w:szCs w:val="28"/>
        </w:rPr>
        <w:t>27,7</w:t>
      </w:r>
      <w:r w:rsidR="004A1859" w:rsidRPr="004A1859">
        <w:rPr>
          <w:szCs w:val="28"/>
        </w:rPr>
        <w:t xml:space="preserve"> млн.</w:t>
      </w:r>
      <w:r w:rsidRPr="004A1859">
        <w:rPr>
          <w:szCs w:val="28"/>
        </w:rPr>
        <w:t>грн. (</w:t>
      </w:r>
      <w:r w:rsidR="002D0ECA" w:rsidRPr="004A1859">
        <w:rPr>
          <w:szCs w:val="28"/>
        </w:rPr>
        <w:t>24,6</w:t>
      </w:r>
      <w:r w:rsidRPr="004A1859">
        <w:rPr>
          <w:szCs w:val="28"/>
        </w:rPr>
        <w:t xml:space="preserve">%) і на кінець </w:t>
      </w:r>
      <w:r w:rsidR="00B94D43" w:rsidRPr="004A1859">
        <w:rPr>
          <w:szCs w:val="28"/>
        </w:rPr>
        <w:t>серп</w:t>
      </w:r>
      <w:r w:rsidRPr="004A1859">
        <w:rPr>
          <w:szCs w:val="28"/>
        </w:rPr>
        <w:t xml:space="preserve">ня 2013 року становила </w:t>
      </w:r>
      <w:r w:rsidR="00B94D43" w:rsidRPr="004A1859">
        <w:rPr>
          <w:szCs w:val="28"/>
        </w:rPr>
        <w:t>85,0</w:t>
      </w:r>
      <w:r w:rsidRPr="004A1859">
        <w:rPr>
          <w:szCs w:val="28"/>
        </w:rPr>
        <w:t xml:space="preserve"> млн. гривень. </w:t>
      </w:r>
    </w:p>
    <w:p w:rsidR="00901433" w:rsidRPr="004A1859" w:rsidRDefault="00901433" w:rsidP="00295C0A">
      <w:pPr>
        <w:tabs>
          <w:tab w:val="num" w:pos="567"/>
        </w:tabs>
        <w:spacing w:after="60"/>
        <w:ind w:firstLine="709"/>
        <w:jc w:val="both"/>
        <w:rPr>
          <w:sz w:val="28"/>
          <w:szCs w:val="28"/>
        </w:rPr>
      </w:pPr>
      <w:r w:rsidRPr="004A1859">
        <w:rPr>
          <w:sz w:val="28"/>
          <w:szCs w:val="28"/>
        </w:rPr>
        <w:t>Вживалися заходи щодо поліпшення ситуації на ринку праці. За січень-</w:t>
      </w:r>
      <w:r w:rsidR="002D0ECA" w:rsidRPr="004A1859">
        <w:rPr>
          <w:sz w:val="28"/>
          <w:szCs w:val="28"/>
        </w:rPr>
        <w:t>верес</w:t>
      </w:r>
      <w:r w:rsidRPr="004A1859">
        <w:rPr>
          <w:sz w:val="28"/>
          <w:szCs w:val="28"/>
        </w:rPr>
        <w:t xml:space="preserve">ень 2013 року працевлаштовано </w:t>
      </w:r>
      <w:r w:rsidR="003009AC" w:rsidRPr="004A1859">
        <w:rPr>
          <w:sz w:val="28"/>
          <w:szCs w:val="28"/>
        </w:rPr>
        <w:t>15979</w:t>
      </w:r>
      <w:r w:rsidRPr="004A1859">
        <w:rPr>
          <w:sz w:val="28"/>
          <w:szCs w:val="28"/>
        </w:rPr>
        <w:t xml:space="preserve"> ос</w:t>
      </w:r>
      <w:r w:rsidR="004A1859" w:rsidRPr="004A1859">
        <w:rPr>
          <w:sz w:val="28"/>
          <w:szCs w:val="28"/>
        </w:rPr>
        <w:t>іб</w:t>
      </w:r>
      <w:r w:rsidRPr="004A1859">
        <w:rPr>
          <w:sz w:val="28"/>
          <w:szCs w:val="28"/>
        </w:rPr>
        <w:t xml:space="preserve">, до громадських та інших робіт тимчасового характеру залучено </w:t>
      </w:r>
      <w:r w:rsidR="003009AC" w:rsidRPr="004A1859">
        <w:rPr>
          <w:sz w:val="28"/>
          <w:szCs w:val="28"/>
        </w:rPr>
        <w:t>3561</w:t>
      </w:r>
      <w:r w:rsidRPr="004A1859">
        <w:rPr>
          <w:sz w:val="28"/>
          <w:szCs w:val="28"/>
        </w:rPr>
        <w:t xml:space="preserve"> ос</w:t>
      </w:r>
      <w:r w:rsidR="004A1859" w:rsidRPr="004A1859">
        <w:rPr>
          <w:sz w:val="28"/>
          <w:szCs w:val="28"/>
        </w:rPr>
        <w:t>обу</w:t>
      </w:r>
      <w:r w:rsidRPr="004A1859">
        <w:rPr>
          <w:sz w:val="28"/>
          <w:szCs w:val="28"/>
        </w:rPr>
        <w:t xml:space="preserve">, пройшли профнавчання </w:t>
      </w:r>
      <w:r w:rsidR="003009AC" w:rsidRPr="004A1859">
        <w:rPr>
          <w:sz w:val="28"/>
          <w:szCs w:val="28"/>
        </w:rPr>
        <w:t>6719</w:t>
      </w:r>
      <w:r w:rsidRPr="004A1859">
        <w:rPr>
          <w:sz w:val="28"/>
          <w:szCs w:val="28"/>
        </w:rPr>
        <w:t xml:space="preserve"> ос</w:t>
      </w:r>
      <w:r w:rsidR="004A1859" w:rsidRPr="004A1859">
        <w:rPr>
          <w:sz w:val="28"/>
          <w:szCs w:val="28"/>
        </w:rPr>
        <w:t>іб</w:t>
      </w:r>
      <w:r w:rsidRPr="004A1859">
        <w:rPr>
          <w:sz w:val="28"/>
          <w:szCs w:val="28"/>
        </w:rPr>
        <w:t>.</w:t>
      </w:r>
    </w:p>
    <w:p w:rsidR="00D76D76" w:rsidRPr="004A1859" w:rsidRDefault="00D76D76" w:rsidP="00295C0A">
      <w:pPr>
        <w:pStyle w:val="a5"/>
        <w:widowControl w:val="0"/>
        <w:spacing w:after="0"/>
        <w:ind w:firstLine="709"/>
        <w:jc w:val="both"/>
        <w:rPr>
          <w:sz w:val="28"/>
          <w:szCs w:val="28"/>
        </w:rPr>
      </w:pPr>
      <w:r w:rsidRPr="004A1859">
        <w:rPr>
          <w:sz w:val="28"/>
          <w:szCs w:val="28"/>
        </w:rPr>
        <w:t xml:space="preserve">В області за січень-серпень 2013 року створено </w:t>
      </w:r>
      <w:r w:rsidR="00710B1C">
        <w:rPr>
          <w:sz w:val="28"/>
          <w:szCs w:val="28"/>
        </w:rPr>
        <w:t>19305</w:t>
      </w:r>
      <w:r w:rsidRPr="004A1859">
        <w:rPr>
          <w:sz w:val="28"/>
          <w:szCs w:val="28"/>
        </w:rPr>
        <w:t xml:space="preserve"> нових робочих місць, що становить </w:t>
      </w:r>
      <w:r w:rsidR="00710B1C">
        <w:rPr>
          <w:sz w:val="28"/>
          <w:szCs w:val="28"/>
        </w:rPr>
        <w:t>150,4</w:t>
      </w:r>
      <w:r w:rsidRPr="004A1859">
        <w:rPr>
          <w:sz w:val="28"/>
          <w:szCs w:val="28"/>
        </w:rPr>
        <w:t>% до річного завдання.</w:t>
      </w:r>
    </w:p>
    <w:p w:rsidR="00D76D76" w:rsidRPr="004A1859" w:rsidRDefault="00D76D76" w:rsidP="00DD2A3A">
      <w:pPr>
        <w:pStyle w:val="a5"/>
        <w:widowControl w:val="0"/>
        <w:spacing w:after="0"/>
        <w:ind w:firstLine="709"/>
        <w:jc w:val="both"/>
        <w:rPr>
          <w:sz w:val="27"/>
          <w:szCs w:val="27"/>
        </w:rPr>
      </w:pPr>
    </w:p>
    <w:p w:rsidR="00FA15D0" w:rsidRPr="004A1859" w:rsidRDefault="00FA15D0" w:rsidP="00DD2A3A">
      <w:pPr>
        <w:widowControl w:val="0"/>
        <w:jc w:val="both"/>
        <w:rPr>
          <w:sz w:val="28"/>
          <w:szCs w:val="28"/>
        </w:rPr>
      </w:pPr>
      <w:r w:rsidRPr="004A1859">
        <w:rPr>
          <w:sz w:val="28"/>
          <w:szCs w:val="28"/>
        </w:rPr>
        <w:t>Заступник голови – керівник</w:t>
      </w:r>
    </w:p>
    <w:p w:rsidR="00441FAA" w:rsidRPr="004A1859" w:rsidRDefault="00FA15D0" w:rsidP="00DD2A3A">
      <w:pPr>
        <w:widowControl w:val="0"/>
        <w:jc w:val="both"/>
        <w:rPr>
          <w:sz w:val="28"/>
          <w:szCs w:val="28"/>
        </w:rPr>
      </w:pPr>
      <w:r w:rsidRPr="004A1859">
        <w:rPr>
          <w:sz w:val="28"/>
          <w:szCs w:val="28"/>
        </w:rPr>
        <w:t>апарату адміністрації</w:t>
      </w:r>
      <w:r w:rsidRPr="004A1859">
        <w:rPr>
          <w:sz w:val="28"/>
          <w:szCs w:val="28"/>
        </w:rPr>
        <w:tab/>
      </w:r>
      <w:r w:rsidRPr="004A1859">
        <w:rPr>
          <w:sz w:val="28"/>
          <w:szCs w:val="28"/>
        </w:rPr>
        <w:tab/>
      </w:r>
      <w:r w:rsidRPr="004A1859">
        <w:rPr>
          <w:sz w:val="28"/>
          <w:szCs w:val="28"/>
        </w:rPr>
        <w:tab/>
      </w:r>
      <w:r w:rsidRPr="004A1859">
        <w:rPr>
          <w:sz w:val="28"/>
          <w:szCs w:val="28"/>
        </w:rPr>
        <w:tab/>
      </w:r>
      <w:r w:rsidRPr="004A1859">
        <w:rPr>
          <w:sz w:val="28"/>
          <w:szCs w:val="28"/>
        </w:rPr>
        <w:tab/>
      </w:r>
      <w:r w:rsidRPr="004A1859">
        <w:rPr>
          <w:sz w:val="28"/>
          <w:szCs w:val="28"/>
        </w:rPr>
        <w:tab/>
      </w:r>
      <w:r w:rsidRPr="004A1859">
        <w:rPr>
          <w:sz w:val="28"/>
          <w:szCs w:val="28"/>
        </w:rPr>
        <w:tab/>
      </w:r>
      <w:r w:rsidRPr="004A1859">
        <w:rPr>
          <w:sz w:val="28"/>
          <w:szCs w:val="28"/>
        </w:rPr>
        <w:tab/>
        <w:t>Л.Бернадська</w:t>
      </w:r>
    </w:p>
    <w:sectPr w:rsidR="00441FAA" w:rsidRPr="004A1859" w:rsidSect="00295C0A">
      <w:headerReference w:type="even" r:id="rId8"/>
      <w:headerReference w:type="default" r:id="rId9"/>
      <w:footnotePr>
        <w:pos w:val="beneathText"/>
      </w:footnotePr>
      <w:pgSz w:w="11905" w:h="16837"/>
      <w:pgMar w:top="1134" w:right="680" w:bottom="1077"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B5" w:rsidRDefault="004E6AB5">
      <w:r>
        <w:separator/>
      </w:r>
    </w:p>
  </w:endnote>
  <w:endnote w:type="continuationSeparator" w:id="0">
    <w:p w:rsidR="004E6AB5" w:rsidRDefault="004E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horndale">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B5" w:rsidRDefault="004E6AB5">
      <w:r>
        <w:separator/>
      </w:r>
    </w:p>
  </w:footnote>
  <w:footnote w:type="continuationSeparator" w:id="0">
    <w:p w:rsidR="004E6AB5" w:rsidRDefault="004E6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A" w:rsidRDefault="00441FAA" w:rsidP="00337FD2">
    <w:pPr>
      <w:pStyle w:val="ae"/>
      <w:framePr w:wrap="around" w:vAnchor="text" w:hAnchor="margin" w:xAlign="center" w:y="1"/>
      <w:rPr>
        <w:rStyle w:val="a3"/>
      </w:rPr>
    </w:pPr>
    <w:r>
      <w:rPr>
        <w:rStyle w:val="a3"/>
      </w:rPr>
      <w:fldChar w:fldCharType="begin"/>
    </w:r>
    <w:r>
      <w:rPr>
        <w:rStyle w:val="a3"/>
      </w:rPr>
      <w:instrText xml:space="preserve">PAGE  </w:instrText>
    </w:r>
    <w:r w:rsidR="00266E7F">
      <w:rPr>
        <w:rStyle w:val="a3"/>
      </w:rPr>
      <w:fldChar w:fldCharType="separate"/>
    </w:r>
    <w:r w:rsidR="00E86124">
      <w:rPr>
        <w:rStyle w:val="a3"/>
        <w:noProof/>
      </w:rPr>
      <w:t>6</w:t>
    </w:r>
    <w:r>
      <w:rPr>
        <w:rStyle w:val="a3"/>
      </w:rPr>
      <w:fldChar w:fldCharType="end"/>
    </w:r>
  </w:p>
  <w:p w:rsidR="00441FAA" w:rsidRDefault="00441FA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A" w:rsidRDefault="00441FAA" w:rsidP="00337FD2">
    <w:pPr>
      <w:pStyle w:val="ae"/>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B1B2D">
      <w:rPr>
        <w:rStyle w:val="a3"/>
        <w:noProof/>
      </w:rPr>
      <w:t>6</w:t>
    </w:r>
    <w:r>
      <w:rPr>
        <w:rStyle w:val="a3"/>
      </w:rPr>
      <w:fldChar w:fldCharType="end"/>
    </w:r>
  </w:p>
  <w:p w:rsidR="00FA15D0" w:rsidRDefault="00FA15D0">
    <w:pPr>
      <w:widowControl w:val="0"/>
      <w:tabs>
        <w:tab w:val="left" w:pos="720"/>
      </w:tabs>
      <w:spacing w:after="80"/>
      <w:ind w:firstLine="70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15F"/>
    <w:multiLevelType w:val="hybridMultilevel"/>
    <w:tmpl w:val="6730F7EE"/>
    <w:lvl w:ilvl="0" w:tplc="195EB15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FC"/>
    <w:rsid w:val="00001A10"/>
    <w:rsid w:val="00001EB2"/>
    <w:rsid w:val="000050B8"/>
    <w:rsid w:val="000079FA"/>
    <w:rsid w:val="00007D3F"/>
    <w:rsid w:val="00016518"/>
    <w:rsid w:val="00016A41"/>
    <w:rsid w:val="00023D31"/>
    <w:rsid w:val="00025FAF"/>
    <w:rsid w:val="00037F3E"/>
    <w:rsid w:val="000423E9"/>
    <w:rsid w:val="00044415"/>
    <w:rsid w:val="0005012F"/>
    <w:rsid w:val="000505B3"/>
    <w:rsid w:val="00051C4D"/>
    <w:rsid w:val="000525B9"/>
    <w:rsid w:val="0005370F"/>
    <w:rsid w:val="00054BAB"/>
    <w:rsid w:val="0006670D"/>
    <w:rsid w:val="00066D41"/>
    <w:rsid w:val="000702A3"/>
    <w:rsid w:val="00086020"/>
    <w:rsid w:val="00087796"/>
    <w:rsid w:val="000C0C3E"/>
    <w:rsid w:val="000D0780"/>
    <w:rsid w:val="000D7FFA"/>
    <w:rsid w:val="000E67B1"/>
    <w:rsid w:val="000E6A89"/>
    <w:rsid w:val="0010473A"/>
    <w:rsid w:val="00104D52"/>
    <w:rsid w:val="001222E7"/>
    <w:rsid w:val="00122D5B"/>
    <w:rsid w:val="00124A1E"/>
    <w:rsid w:val="00127DE9"/>
    <w:rsid w:val="001349EB"/>
    <w:rsid w:val="001540C4"/>
    <w:rsid w:val="00154683"/>
    <w:rsid w:val="0015515A"/>
    <w:rsid w:val="00156EAC"/>
    <w:rsid w:val="001575D3"/>
    <w:rsid w:val="001755D3"/>
    <w:rsid w:val="00181200"/>
    <w:rsid w:val="001839A6"/>
    <w:rsid w:val="0019086F"/>
    <w:rsid w:val="001A4ECA"/>
    <w:rsid w:val="001A5878"/>
    <w:rsid w:val="001A6413"/>
    <w:rsid w:val="001A6455"/>
    <w:rsid w:val="001A7145"/>
    <w:rsid w:val="001A771C"/>
    <w:rsid w:val="001B0E72"/>
    <w:rsid w:val="001B112A"/>
    <w:rsid w:val="001B1A47"/>
    <w:rsid w:val="001C39FF"/>
    <w:rsid w:val="001C5474"/>
    <w:rsid w:val="001E5EA8"/>
    <w:rsid w:val="002009ED"/>
    <w:rsid w:val="00205248"/>
    <w:rsid w:val="0020565C"/>
    <w:rsid w:val="0020728D"/>
    <w:rsid w:val="00214271"/>
    <w:rsid w:val="00222FEB"/>
    <w:rsid w:val="00235FA9"/>
    <w:rsid w:val="0024085A"/>
    <w:rsid w:val="00241C26"/>
    <w:rsid w:val="00243B9E"/>
    <w:rsid w:val="00253A4C"/>
    <w:rsid w:val="00253F7E"/>
    <w:rsid w:val="002552E9"/>
    <w:rsid w:val="00256DE9"/>
    <w:rsid w:val="00260894"/>
    <w:rsid w:val="00262C4B"/>
    <w:rsid w:val="00266E7F"/>
    <w:rsid w:val="002767C4"/>
    <w:rsid w:val="00280626"/>
    <w:rsid w:val="00281D90"/>
    <w:rsid w:val="00282D45"/>
    <w:rsid w:val="00295C0A"/>
    <w:rsid w:val="002A243B"/>
    <w:rsid w:val="002A307B"/>
    <w:rsid w:val="002B1B2D"/>
    <w:rsid w:val="002B21F2"/>
    <w:rsid w:val="002B3EB5"/>
    <w:rsid w:val="002C5938"/>
    <w:rsid w:val="002C7C14"/>
    <w:rsid w:val="002D0ECA"/>
    <w:rsid w:val="002D4360"/>
    <w:rsid w:val="002D4BA3"/>
    <w:rsid w:val="002D5869"/>
    <w:rsid w:val="002D5B91"/>
    <w:rsid w:val="002D6388"/>
    <w:rsid w:val="002E5FC9"/>
    <w:rsid w:val="002E69D8"/>
    <w:rsid w:val="002F36FD"/>
    <w:rsid w:val="002F6226"/>
    <w:rsid w:val="002F66D4"/>
    <w:rsid w:val="002F71C2"/>
    <w:rsid w:val="003009AC"/>
    <w:rsid w:val="0030601A"/>
    <w:rsid w:val="00310CC0"/>
    <w:rsid w:val="0031297D"/>
    <w:rsid w:val="003145B3"/>
    <w:rsid w:val="003220DD"/>
    <w:rsid w:val="0032330F"/>
    <w:rsid w:val="003268ED"/>
    <w:rsid w:val="00327398"/>
    <w:rsid w:val="00331EC2"/>
    <w:rsid w:val="00334BB6"/>
    <w:rsid w:val="00337A8B"/>
    <w:rsid w:val="00337FD2"/>
    <w:rsid w:val="00340E1B"/>
    <w:rsid w:val="00356290"/>
    <w:rsid w:val="00367C58"/>
    <w:rsid w:val="00367D55"/>
    <w:rsid w:val="00381043"/>
    <w:rsid w:val="00381133"/>
    <w:rsid w:val="0038117E"/>
    <w:rsid w:val="00381E6F"/>
    <w:rsid w:val="00392C88"/>
    <w:rsid w:val="0039525D"/>
    <w:rsid w:val="003953C8"/>
    <w:rsid w:val="003A2FFA"/>
    <w:rsid w:val="003B6253"/>
    <w:rsid w:val="003C41D9"/>
    <w:rsid w:val="003D435D"/>
    <w:rsid w:val="003D4395"/>
    <w:rsid w:val="003D46AF"/>
    <w:rsid w:val="003D5301"/>
    <w:rsid w:val="003D598F"/>
    <w:rsid w:val="003E79C0"/>
    <w:rsid w:val="004005F6"/>
    <w:rsid w:val="004045B4"/>
    <w:rsid w:val="0042014B"/>
    <w:rsid w:val="00422197"/>
    <w:rsid w:val="0042685C"/>
    <w:rsid w:val="00427C37"/>
    <w:rsid w:val="00430020"/>
    <w:rsid w:val="0043737E"/>
    <w:rsid w:val="004374A5"/>
    <w:rsid w:val="004412E5"/>
    <w:rsid w:val="00441813"/>
    <w:rsid w:val="00441FAA"/>
    <w:rsid w:val="00457130"/>
    <w:rsid w:val="0047323C"/>
    <w:rsid w:val="0047374B"/>
    <w:rsid w:val="00475811"/>
    <w:rsid w:val="004853B7"/>
    <w:rsid w:val="00493151"/>
    <w:rsid w:val="00494518"/>
    <w:rsid w:val="004A1859"/>
    <w:rsid w:val="004A4766"/>
    <w:rsid w:val="004B3B7C"/>
    <w:rsid w:val="004B7B31"/>
    <w:rsid w:val="004C4E9B"/>
    <w:rsid w:val="004D3396"/>
    <w:rsid w:val="004D3D4A"/>
    <w:rsid w:val="004D6524"/>
    <w:rsid w:val="004D68E7"/>
    <w:rsid w:val="004E1FEB"/>
    <w:rsid w:val="004E5606"/>
    <w:rsid w:val="004E6AB5"/>
    <w:rsid w:val="004F3FC6"/>
    <w:rsid w:val="00516461"/>
    <w:rsid w:val="005238DE"/>
    <w:rsid w:val="00527470"/>
    <w:rsid w:val="0053001E"/>
    <w:rsid w:val="0053759B"/>
    <w:rsid w:val="005433B5"/>
    <w:rsid w:val="0054372C"/>
    <w:rsid w:val="00552482"/>
    <w:rsid w:val="0055319A"/>
    <w:rsid w:val="00557F91"/>
    <w:rsid w:val="00560CF3"/>
    <w:rsid w:val="005660BF"/>
    <w:rsid w:val="0057137E"/>
    <w:rsid w:val="00572932"/>
    <w:rsid w:val="00585117"/>
    <w:rsid w:val="0058739E"/>
    <w:rsid w:val="005917C4"/>
    <w:rsid w:val="00592A18"/>
    <w:rsid w:val="00593570"/>
    <w:rsid w:val="00595C5F"/>
    <w:rsid w:val="005A7271"/>
    <w:rsid w:val="005B525B"/>
    <w:rsid w:val="005B5C06"/>
    <w:rsid w:val="005B758C"/>
    <w:rsid w:val="005C04D1"/>
    <w:rsid w:val="005C3D6A"/>
    <w:rsid w:val="005C4A45"/>
    <w:rsid w:val="005E3235"/>
    <w:rsid w:val="005E6AFC"/>
    <w:rsid w:val="005F08BE"/>
    <w:rsid w:val="005F14FA"/>
    <w:rsid w:val="005F49CA"/>
    <w:rsid w:val="006009E4"/>
    <w:rsid w:val="006038BF"/>
    <w:rsid w:val="0061033B"/>
    <w:rsid w:val="006120A4"/>
    <w:rsid w:val="0061506F"/>
    <w:rsid w:val="00623270"/>
    <w:rsid w:val="00630BFE"/>
    <w:rsid w:val="0063281D"/>
    <w:rsid w:val="006334BF"/>
    <w:rsid w:val="00634639"/>
    <w:rsid w:val="006405B3"/>
    <w:rsid w:val="00641616"/>
    <w:rsid w:val="00646D44"/>
    <w:rsid w:val="0065361A"/>
    <w:rsid w:val="006536B6"/>
    <w:rsid w:val="006564FC"/>
    <w:rsid w:val="006566FD"/>
    <w:rsid w:val="00663FC9"/>
    <w:rsid w:val="0067005A"/>
    <w:rsid w:val="00673BFF"/>
    <w:rsid w:val="00674D3D"/>
    <w:rsid w:val="0068117E"/>
    <w:rsid w:val="00685B54"/>
    <w:rsid w:val="00686243"/>
    <w:rsid w:val="00696D0E"/>
    <w:rsid w:val="006A03C9"/>
    <w:rsid w:val="006A0540"/>
    <w:rsid w:val="006A0F37"/>
    <w:rsid w:val="006A553F"/>
    <w:rsid w:val="006A6498"/>
    <w:rsid w:val="006A7A9E"/>
    <w:rsid w:val="006B2B71"/>
    <w:rsid w:val="006B6292"/>
    <w:rsid w:val="006B64FD"/>
    <w:rsid w:val="006C1A88"/>
    <w:rsid w:val="006C210E"/>
    <w:rsid w:val="006D68F5"/>
    <w:rsid w:val="006D7AAC"/>
    <w:rsid w:val="006E1DD5"/>
    <w:rsid w:val="006E34B0"/>
    <w:rsid w:val="006E77BC"/>
    <w:rsid w:val="006F7907"/>
    <w:rsid w:val="007019F9"/>
    <w:rsid w:val="00701C59"/>
    <w:rsid w:val="00705309"/>
    <w:rsid w:val="00710B1C"/>
    <w:rsid w:val="007159C8"/>
    <w:rsid w:val="00722B38"/>
    <w:rsid w:val="00727337"/>
    <w:rsid w:val="00742DA5"/>
    <w:rsid w:val="00751E4A"/>
    <w:rsid w:val="00753264"/>
    <w:rsid w:val="0075339D"/>
    <w:rsid w:val="0075618D"/>
    <w:rsid w:val="00763C58"/>
    <w:rsid w:val="0076419D"/>
    <w:rsid w:val="00773FCF"/>
    <w:rsid w:val="00792780"/>
    <w:rsid w:val="00793249"/>
    <w:rsid w:val="00794B38"/>
    <w:rsid w:val="007A4097"/>
    <w:rsid w:val="007A5232"/>
    <w:rsid w:val="007A7B49"/>
    <w:rsid w:val="007C03ED"/>
    <w:rsid w:val="007C32FA"/>
    <w:rsid w:val="007D3E2A"/>
    <w:rsid w:val="007E0424"/>
    <w:rsid w:val="007E05B7"/>
    <w:rsid w:val="007F7C3A"/>
    <w:rsid w:val="00801161"/>
    <w:rsid w:val="008029E2"/>
    <w:rsid w:val="00807983"/>
    <w:rsid w:val="00813DAE"/>
    <w:rsid w:val="00815A34"/>
    <w:rsid w:val="008217B5"/>
    <w:rsid w:val="00830DC5"/>
    <w:rsid w:val="0083216A"/>
    <w:rsid w:val="00835AFF"/>
    <w:rsid w:val="008361C7"/>
    <w:rsid w:val="008501E7"/>
    <w:rsid w:val="00857A90"/>
    <w:rsid w:val="00863168"/>
    <w:rsid w:val="008673E5"/>
    <w:rsid w:val="0088143A"/>
    <w:rsid w:val="00892022"/>
    <w:rsid w:val="00892F4C"/>
    <w:rsid w:val="00893580"/>
    <w:rsid w:val="008936E1"/>
    <w:rsid w:val="008943B8"/>
    <w:rsid w:val="00894433"/>
    <w:rsid w:val="00896A48"/>
    <w:rsid w:val="0089766D"/>
    <w:rsid w:val="008A09A3"/>
    <w:rsid w:val="008A1825"/>
    <w:rsid w:val="008A1B31"/>
    <w:rsid w:val="008A2830"/>
    <w:rsid w:val="008A4FE2"/>
    <w:rsid w:val="008B3F56"/>
    <w:rsid w:val="008C437F"/>
    <w:rsid w:val="008C4380"/>
    <w:rsid w:val="008C706D"/>
    <w:rsid w:val="008D18C8"/>
    <w:rsid w:val="008D3F84"/>
    <w:rsid w:val="008D7820"/>
    <w:rsid w:val="008F0DB6"/>
    <w:rsid w:val="00901433"/>
    <w:rsid w:val="00903A25"/>
    <w:rsid w:val="009176CE"/>
    <w:rsid w:val="009206FA"/>
    <w:rsid w:val="00922902"/>
    <w:rsid w:val="00923071"/>
    <w:rsid w:val="00923194"/>
    <w:rsid w:val="00923AEC"/>
    <w:rsid w:val="00926999"/>
    <w:rsid w:val="00933849"/>
    <w:rsid w:val="00937354"/>
    <w:rsid w:val="00943A59"/>
    <w:rsid w:val="00944A6E"/>
    <w:rsid w:val="009462AB"/>
    <w:rsid w:val="00946844"/>
    <w:rsid w:val="00960CA2"/>
    <w:rsid w:val="009668EC"/>
    <w:rsid w:val="00977FB8"/>
    <w:rsid w:val="00982842"/>
    <w:rsid w:val="00997484"/>
    <w:rsid w:val="009A0854"/>
    <w:rsid w:val="009A2209"/>
    <w:rsid w:val="009A2E20"/>
    <w:rsid w:val="009B5827"/>
    <w:rsid w:val="009C02E7"/>
    <w:rsid w:val="009D4A42"/>
    <w:rsid w:val="009F1792"/>
    <w:rsid w:val="00A035B8"/>
    <w:rsid w:val="00A07183"/>
    <w:rsid w:val="00A07A80"/>
    <w:rsid w:val="00A137AD"/>
    <w:rsid w:val="00A212E8"/>
    <w:rsid w:val="00A22DD7"/>
    <w:rsid w:val="00A317D6"/>
    <w:rsid w:val="00A53843"/>
    <w:rsid w:val="00A541A2"/>
    <w:rsid w:val="00A632EE"/>
    <w:rsid w:val="00A65BAC"/>
    <w:rsid w:val="00A667F7"/>
    <w:rsid w:val="00A711EE"/>
    <w:rsid w:val="00A7208B"/>
    <w:rsid w:val="00A7411B"/>
    <w:rsid w:val="00A75DC5"/>
    <w:rsid w:val="00A76B7C"/>
    <w:rsid w:val="00A87014"/>
    <w:rsid w:val="00AA0FAF"/>
    <w:rsid w:val="00AA2791"/>
    <w:rsid w:val="00AA3216"/>
    <w:rsid w:val="00AB2D67"/>
    <w:rsid w:val="00AB65F7"/>
    <w:rsid w:val="00AC6B85"/>
    <w:rsid w:val="00AC7D46"/>
    <w:rsid w:val="00AD1CB9"/>
    <w:rsid w:val="00AE04F2"/>
    <w:rsid w:val="00AE1E37"/>
    <w:rsid w:val="00AE4894"/>
    <w:rsid w:val="00AF182B"/>
    <w:rsid w:val="00AF43E7"/>
    <w:rsid w:val="00AF4C41"/>
    <w:rsid w:val="00AF7176"/>
    <w:rsid w:val="00AF7B77"/>
    <w:rsid w:val="00B05A51"/>
    <w:rsid w:val="00B31B37"/>
    <w:rsid w:val="00B36981"/>
    <w:rsid w:val="00B46ABE"/>
    <w:rsid w:val="00B57B48"/>
    <w:rsid w:val="00B61690"/>
    <w:rsid w:val="00B627BA"/>
    <w:rsid w:val="00B641FF"/>
    <w:rsid w:val="00B6668C"/>
    <w:rsid w:val="00B70EB2"/>
    <w:rsid w:val="00B748B4"/>
    <w:rsid w:val="00B86E6F"/>
    <w:rsid w:val="00B86FAC"/>
    <w:rsid w:val="00B92603"/>
    <w:rsid w:val="00B94D43"/>
    <w:rsid w:val="00B96B28"/>
    <w:rsid w:val="00BA0963"/>
    <w:rsid w:val="00BA7550"/>
    <w:rsid w:val="00BA773B"/>
    <w:rsid w:val="00BB590A"/>
    <w:rsid w:val="00BC0894"/>
    <w:rsid w:val="00BC151A"/>
    <w:rsid w:val="00BC4FD5"/>
    <w:rsid w:val="00BC5DB4"/>
    <w:rsid w:val="00BD0015"/>
    <w:rsid w:val="00BD3062"/>
    <w:rsid w:val="00BD3927"/>
    <w:rsid w:val="00BD410E"/>
    <w:rsid w:val="00BE39D2"/>
    <w:rsid w:val="00BE7212"/>
    <w:rsid w:val="00BE7B91"/>
    <w:rsid w:val="00BF2A30"/>
    <w:rsid w:val="00C00FA5"/>
    <w:rsid w:val="00C01871"/>
    <w:rsid w:val="00C038F9"/>
    <w:rsid w:val="00C045FF"/>
    <w:rsid w:val="00C056A7"/>
    <w:rsid w:val="00C25648"/>
    <w:rsid w:val="00C26F8C"/>
    <w:rsid w:val="00C3018B"/>
    <w:rsid w:val="00C34E56"/>
    <w:rsid w:val="00C37582"/>
    <w:rsid w:val="00C37879"/>
    <w:rsid w:val="00C37C29"/>
    <w:rsid w:val="00C37E93"/>
    <w:rsid w:val="00C40AD3"/>
    <w:rsid w:val="00C40AF8"/>
    <w:rsid w:val="00C430D5"/>
    <w:rsid w:val="00C438DA"/>
    <w:rsid w:val="00C46FC6"/>
    <w:rsid w:val="00C5312E"/>
    <w:rsid w:val="00C55BEC"/>
    <w:rsid w:val="00C61805"/>
    <w:rsid w:val="00C6274B"/>
    <w:rsid w:val="00C65780"/>
    <w:rsid w:val="00C748F7"/>
    <w:rsid w:val="00C8392C"/>
    <w:rsid w:val="00C85B50"/>
    <w:rsid w:val="00C877BE"/>
    <w:rsid w:val="00C9222C"/>
    <w:rsid w:val="00CA2164"/>
    <w:rsid w:val="00CA43EF"/>
    <w:rsid w:val="00CC2CDC"/>
    <w:rsid w:val="00CC3253"/>
    <w:rsid w:val="00CC5997"/>
    <w:rsid w:val="00CD55B3"/>
    <w:rsid w:val="00CE09CD"/>
    <w:rsid w:val="00CE4388"/>
    <w:rsid w:val="00CE7B35"/>
    <w:rsid w:val="00CF570E"/>
    <w:rsid w:val="00D06FF2"/>
    <w:rsid w:val="00D0784D"/>
    <w:rsid w:val="00D21BD6"/>
    <w:rsid w:val="00D32DDF"/>
    <w:rsid w:val="00D359DF"/>
    <w:rsid w:val="00D429C9"/>
    <w:rsid w:val="00D42BEF"/>
    <w:rsid w:val="00D464DC"/>
    <w:rsid w:val="00D4734E"/>
    <w:rsid w:val="00D4761F"/>
    <w:rsid w:val="00D52845"/>
    <w:rsid w:val="00D531D3"/>
    <w:rsid w:val="00D5656F"/>
    <w:rsid w:val="00D63DB5"/>
    <w:rsid w:val="00D641C6"/>
    <w:rsid w:val="00D71495"/>
    <w:rsid w:val="00D76D76"/>
    <w:rsid w:val="00D847EB"/>
    <w:rsid w:val="00D8758A"/>
    <w:rsid w:val="00D912D1"/>
    <w:rsid w:val="00D94827"/>
    <w:rsid w:val="00D97620"/>
    <w:rsid w:val="00DB53CE"/>
    <w:rsid w:val="00DC0E91"/>
    <w:rsid w:val="00DC10F8"/>
    <w:rsid w:val="00DC2320"/>
    <w:rsid w:val="00DC4A2C"/>
    <w:rsid w:val="00DC638A"/>
    <w:rsid w:val="00DD10DC"/>
    <w:rsid w:val="00DD2A3A"/>
    <w:rsid w:val="00DD2EDE"/>
    <w:rsid w:val="00DD4619"/>
    <w:rsid w:val="00DD7989"/>
    <w:rsid w:val="00DE0B03"/>
    <w:rsid w:val="00DE1BAA"/>
    <w:rsid w:val="00DE3C27"/>
    <w:rsid w:val="00DE789C"/>
    <w:rsid w:val="00DF7016"/>
    <w:rsid w:val="00DF7B87"/>
    <w:rsid w:val="00E04400"/>
    <w:rsid w:val="00E37F85"/>
    <w:rsid w:val="00E412DE"/>
    <w:rsid w:val="00E4526C"/>
    <w:rsid w:val="00E52736"/>
    <w:rsid w:val="00E71636"/>
    <w:rsid w:val="00E75C7D"/>
    <w:rsid w:val="00E773FD"/>
    <w:rsid w:val="00E812DE"/>
    <w:rsid w:val="00E8184A"/>
    <w:rsid w:val="00E86124"/>
    <w:rsid w:val="00E86C2D"/>
    <w:rsid w:val="00E91D4C"/>
    <w:rsid w:val="00E94DAA"/>
    <w:rsid w:val="00E94E4D"/>
    <w:rsid w:val="00EA6313"/>
    <w:rsid w:val="00EB3176"/>
    <w:rsid w:val="00EC3F82"/>
    <w:rsid w:val="00ED1D11"/>
    <w:rsid w:val="00EE2568"/>
    <w:rsid w:val="00EE7842"/>
    <w:rsid w:val="00EE7ED5"/>
    <w:rsid w:val="00EF672E"/>
    <w:rsid w:val="00F03F70"/>
    <w:rsid w:val="00F3108E"/>
    <w:rsid w:val="00F313FD"/>
    <w:rsid w:val="00F31463"/>
    <w:rsid w:val="00F348CC"/>
    <w:rsid w:val="00F36419"/>
    <w:rsid w:val="00F4497A"/>
    <w:rsid w:val="00F529C1"/>
    <w:rsid w:val="00F558C3"/>
    <w:rsid w:val="00F70EFE"/>
    <w:rsid w:val="00F75F4A"/>
    <w:rsid w:val="00F81658"/>
    <w:rsid w:val="00F86890"/>
    <w:rsid w:val="00F87C19"/>
    <w:rsid w:val="00F90EEA"/>
    <w:rsid w:val="00F96D22"/>
    <w:rsid w:val="00FA0E46"/>
    <w:rsid w:val="00FA0E59"/>
    <w:rsid w:val="00FA1390"/>
    <w:rsid w:val="00FA15D0"/>
    <w:rsid w:val="00FA56EE"/>
    <w:rsid w:val="00FA577E"/>
    <w:rsid w:val="00FB78B7"/>
    <w:rsid w:val="00FC17B5"/>
    <w:rsid w:val="00FC2CA0"/>
    <w:rsid w:val="00FE442D"/>
    <w:rsid w:val="00FF3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rsid w:val="00295C0A"/>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b/>
      <w:color w:val="0000FF"/>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link w:val="20"/>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0">
    <w:name w:val="Основной шрифт абзаца1"/>
  </w:style>
  <w:style w:type="character" w:styleId="a3">
    <w:name w:val="page number"/>
    <w:basedOn w:val="10"/>
    <w:semiHidden/>
  </w:style>
  <w:style w:type="character" w:styleId="a4">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12">
    <w:name w:val="Основний текст1"/>
    <w:rPr>
      <w:spacing w:val="5"/>
      <w:sz w:val="24"/>
      <w:szCs w:val="24"/>
      <w:lang w:eastAsia="ar-SA" w:bidi="ar-SA"/>
    </w:rPr>
  </w:style>
  <w:style w:type="character" w:customStyle="1" w:styleId="22">
    <w:name w:val="Основной текст с отступом 2 Знак"/>
    <w:basedOn w:val="21"/>
  </w:style>
  <w:style w:type="paragraph" w:styleId="a5">
    <w:name w:val="Body Text"/>
    <w:basedOn w:val="a"/>
    <w:link w:val="a6"/>
    <w:semiHidden/>
    <w:pPr>
      <w:spacing w:after="120"/>
    </w:pPr>
  </w:style>
  <w:style w:type="paragraph" w:styleId="a7">
    <w:name w:val="List"/>
    <w:basedOn w:val="a5"/>
    <w:semiHidden/>
    <w:rPr>
      <w:rFonts w:cs="Tahoma"/>
    </w:rPr>
  </w:style>
  <w:style w:type="paragraph" w:customStyle="1" w:styleId="23">
    <w:name w:val="Название2"/>
    <w:basedOn w:val="a"/>
    <w:pPr>
      <w:suppressLineNumbers/>
      <w:spacing w:before="120" w:after="120"/>
    </w:pPr>
    <w:rPr>
      <w:rFonts w:cs="Tahoma"/>
      <w:i/>
      <w:iCs/>
    </w:rPr>
  </w:style>
  <w:style w:type="paragraph" w:customStyle="1" w:styleId="24">
    <w:name w:val="Указатель2"/>
    <w:basedOn w:val="a"/>
    <w:pPr>
      <w:suppressLineNumbers/>
    </w:pPr>
    <w:rPr>
      <w:rFonts w:cs="Tahoma"/>
    </w:rPr>
  </w:style>
  <w:style w:type="paragraph" w:customStyle="1" w:styleId="a8">
    <w:name w:val="Заголовок"/>
    <w:basedOn w:val="a"/>
    <w:next w:val="a5"/>
    <w:pPr>
      <w:keepNext/>
      <w:spacing w:before="240" w:after="120"/>
    </w:pPr>
    <w:rPr>
      <w:rFonts w:ascii="Arial" w:eastAsia="Lucida Sans Unicode" w:hAnsi="Arial" w:cs="Tahoma"/>
      <w:sz w:val="28"/>
      <w:szCs w:val="28"/>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15">
    <w:name w:val=" Знак1 Знак Знак"/>
    <w:basedOn w:val="a"/>
    <w:rPr>
      <w:rFonts w:ascii="Verdana" w:hAnsi="Verdana" w:cs="Verdana"/>
      <w:lang w:val="en-US"/>
    </w:rPr>
  </w:style>
  <w:style w:type="paragraph" w:customStyle="1" w:styleId="a9">
    <w:name w:val=" Знак Знак"/>
    <w:basedOn w:val="a"/>
    <w:rPr>
      <w:rFonts w:ascii="Verdana" w:hAnsi="Verdana" w:cs="Verdana"/>
      <w:lang w:val="en-US"/>
    </w:rPr>
  </w:style>
  <w:style w:type="paragraph" w:customStyle="1" w:styleId="aa">
    <w:name w:val="Знак Знак"/>
    <w:basedOn w:val="a"/>
    <w:rPr>
      <w:rFonts w:ascii="Verdana" w:hAnsi="Verdana" w:cs="Verdana"/>
      <w:lang w:val="en-US"/>
    </w:rPr>
  </w:style>
  <w:style w:type="paragraph" w:styleId="ab">
    <w:name w:val="Title"/>
    <w:basedOn w:val="a"/>
    <w:next w:val="ac"/>
    <w:qFormat/>
    <w:pPr>
      <w:ind w:firstLine="709"/>
      <w:jc w:val="center"/>
    </w:pPr>
    <w:rPr>
      <w:b/>
      <w:sz w:val="28"/>
    </w:rPr>
  </w:style>
  <w:style w:type="paragraph" w:styleId="ac">
    <w:name w:val="Subtitle"/>
    <w:basedOn w:val="a8"/>
    <w:next w:val="a5"/>
    <w:qFormat/>
    <w:pPr>
      <w:jc w:val="center"/>
    </w:pPr>
    <w:rPr>
      <w:i/>
      <w:iCs/>
    </w:rPr>
  </w:style>
  <w:style w:type="paragraph" w:styleId="ad">
    <w:name w:val="Body Text Indent"/>
    <w:basedOn w:val="a"/>
    <w:semiHidden/>
    <w:pPr>
      <w:ind w:firstLine="600"/>
    </w:pPr>
    <w:rPr>
      <w:sz w:val="28"/>
    </w:rPr>
  </w:style>
  <w:style w:type="paragraph" w:customStyle="1" w:styleId="210">
    <w:name w:val="Основной текст с отступом 21"/>
    <w:basedOn w:val="a"/>
    <w:pPr>
      <w:ind w:firstLine="709"/>
      <w:jc w:val="both"/>
    </w:pPr>
    <w:rPr>
      <w:sz w:val="28"/>
    </w:rPr>
  </w:style>
  <w:style w:type="paragraph" w:customStyle="1" w:styleId="16">
    <w:name w:val="Текст1"/>
    <w:basedOn w:val="a"/>
    <w:rPr>
      <w:rFonts w:ascii="Courier New" w:hAnsi="Courier New"/>
      <w:lang w:val="ru-RU"/>
    </w:rPr>
  </w:style>
  <w:style w:type="paragraph" w:styleId="ae">
    <w:name w:val="header"/>
    <w:basedOn w:val="a"/>
    <w:semiHidden/>
    <w:pPr>
      <w:tabs>
        <w:tab w:val="center" w:pos="4153"/>
        <w:tab w:val="right" w:pos="8306"/>
      </w:tabs>
    </w:pPr>
  </w:style>
  <w:style w:type="paragraph" w:customStyle="1" w:styleId="211">
    <w:name w:val="Основной текст 21"/>
    <w:basedOn w:val="a"/>
    <w:pPr>
      <w:spacing w:after="120" w:line="480" w:lineRule="auto"/>
    </w:pPr>
    <w:rPr>
      <w:sz w:val="24"/>
      <w:szCs w:val="24"/>
    </w:rPr>
  </w:style>
  <w:style w:type="paragraph" w:customStyle="1" w:styleId="31">
    <w:name w:val="Основной текст с отступом 31"/>
    <w:basedOn w:val="a"/>
    <w:pPr>
      <w:spacing w:after="120"/>
      <w:ind w:left="283"/>
    </w:pPr>
    <w:rPr>
      <w:sz w:val="16"/>
      <w:szCs w:val="16"/>
    </w:rPr>
  </w:style>
  <w:style w:type="paragraph" w:customStyle="1" w:styleId="af">
    <w:name w:val="Знак Знак Знак Знак Знак Знак Знак"/>
    <w:basedOn w:val="a"/>
    <w:rPr>
      <w:rFonts w:ascii="Verdana" w:hAnsi="Verdana" w:cs="Verdana"/>
      <w:lang w:val="en-US"/>
    </w:rPr>
  </w:style>
  <w:style w:type="paragraph" w:customStyle="1" w:styleId="af0">
    <w:name w:val=" Знак"/>
    <w:basedOn w:val="a"/>
    <w:rPr>
      <w:rFonts w:ascii="Verdana" w:hAnsi="Verdana" w:cs="Verdana"/>
      <w:lang w:val="en-US"/>
    </w:rPr>
  </w:style>
  <w:style w:type="paragraph" w:customStyle="1" w:styleId="310">
    <w:name w:val="Основной текст 31"/>
    <w:basedOn w:val="a"/>
    <w:pPr>
      <w:spacing w:after="120"/>
    </w:pPr>
    <w:rPr>
      <w:sz w:val="16"/>
      <w:szCs w:val="16"/>
    </w:rPr>
  </w:style>
  <w:style w:type="paragraph" w:styleId="af1">
    <w:name w:val="Balloon Text"/>
    <w:basedOn w:val="a"/>
    <w:rPr>
      <w:rFonts w:ascii="Tahoma" w:hAnsi="Tahoma" w:cs="Tahoma"/>
      <w:sz w:val="16"/>
      <w:szCs w:val="16"/>
    </w:rPr>
  </w:style>
  <w:style w:type="paragraph" w:customStyle="1" w:styleId="af2">
    <w:name w:val=" Знак Знак Знак Знак Знак Знак Знак"/>
    <w:basedOn w:val="a"/>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a"/>
    <w:rPr>
      <w:rFonts w:ascii="Verdana" w:hAnsi="Verdana" w:cs="Verdana"/>
      <w:lang w:val="en-US"/>
    </w:rPr>
  </w:style>
  <w:style w:type="paragraph" w:customStyle="1" w:styleId="af3">
    <w:name w:val="Знак"/>
    <w:basedOn w:val="a"/>
    <w:rPr>
      <w:lang w:val="en-US"/>
    </w:rPr>
  </w:style>
  <w:style w:type="paragraph" w:styleId="af4">
    <w:name w:val="footer"/>
    <w:basedOn w:val="a"/>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a"/>
    <w:rPr>
      <w:rFonts w:ascii="Verdana" w:hAnsi="Verdana"/>
      <w:lang w:val="en-US"/>
    </w:rPr>
  </w:style>
  <w:style w:type="paragraph" w:customStyle="1" w:styleId="af5">
    <w:name w:val=" Знак Знак Знак Знак Знак Знак"/>
    <w:basedOn w:val="a"/>
    <w:rPr>
      <w:rFonts w:ascii="Verdana" w:hAnsi="Verdana" w:cs="Verdana"/>
      <w:lang w:val="en-US"/>
    </w:rPr>
  </w:style>
  <w:style w:type="paragraph" w:customStyle="1" w:styleId="af6">
    <w:name w:val=" Знак Знак Знак Знак"/>
    <w:basedOn w:val="a"/>
    <w:rPr>
      <w:rFonts w:ascii="Verdana" w:hAnsi="Verdana"/>
      <w:lang w:val="en-US"/>
    </w:rPr>
  </w:style>
  <w:style w:type="paragraph" w:customStyle="1" w:styleId="Style3">
    <w:name w:val="Style3"/>
    <w:basedOn w:val="a"/>
    <w:pPr>
      <w:widowControl w:val="0"/>
      <w:autoSpaceDE w:val="0"/>
      <w:spacing w:line="319" w:lineRule="exact"/>
    </w:pPr>
    <w:rPr>
      <w:sz w:val="24"/>
      <w:szCs w:val="24"/>
      <w:lang w:val="ru-RU"/>
    </w:rPr>
  </w:style>
  <w:style w:type="paragraph" w:customStyle="1" w:styleId="Style2">
    <w:name w:val="Style2"/>
    <w:basedOn w:val="a"/>
    <w:pPr>
      <w:widowControl w:val="0"/>
      <w:autoSpaceDE w:val="0"/>
    </w:pPr>
    <w:rPr>
      <w:rFonts w:ascii="Corbel" w:hAnsi="Corbel"/>
      <w:sz w:val="24"/>
      <w:szCs w:val="24"/>
    </w:rPr>
  </w:style>
  <w:style w:type="paragraph" w:styleId="af7">
    <w:name w:val="Normal (Web)"/>
    <w:basedOn w:val="a"/>
    <w:pPr>
      <w:spacing w:before="280" w:after="280"/>
    </w:pPr>
    <w:rPr>
      <w:sz w:val="24"/>
      <w:szCs w:val="24"/>
      <w:lang w:val="ru-RU"/>
    </w:rPr>
  </w:style>
  <w:style w:type="paragraph" w:customStyle="1" w:styleId="af8">
    <w:name w:val="Содержимое таблицы"/>
    <w:basedOn w:val="a5"/>
    <w:pPr>
      <w:widowControl w:val="0"/>
      <w:suppressLineNumbers/>
    </w:pPr>
    <w:rPr>
      <w:rFonts w:ascii="Thorndale" w:hAnsi="Thorndale" w:cs="Thorndale"/>
      <w:color w:val="000000"/>
      <w:sz w:val="24"/>
      <w:szCs w:val="24"/>
      <w:lang w:val="uk-UA"/>
    </w:rPr>
  </w:style>
  <w:style w:type="paragraph" w:customStyle="1" w:styleId="af9">
    <w:name w:val="Знак Знак Знак Знак Знак Знак Знак Знак Знак"/>
    <w:basedOn w:val="a"/>
    <w:rPr>
      <w:rFonts w:ascii="Verdana" w:hAnsi="Verdana" w:cs="Verdana"/>
      <w:lang w:val="en-US"/>
    </w:rPr>
  </w:style>
  <w:style w:type="paragraph" w:customStyle="1" w:styleId="afa">
    <w:name w:val="Заголовок таблицы"/>
    <w:basedOn w:val="af8"/>
    <w:pPr>
      <w:jc w:val="center"/>
    </w:pPr>
    <w:rPr>
      <w:b/>
      <w:bCs/>
      <w:i/>
      <w:iCs/>
    </w:rPr>
  </w:style>
  <w:style w:type="paragraph" w:customStyle="1" w:styleId="afb">
    <w:name w:val="Содержимое врезки"/>
    <w:basedOn w:val="a5"/>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7">
    <w:name w:val=" Знак Знак Знак1 Знак"/>
    <w:basedOn w:val="a"/>
    <w:pPr>
      <w:suppressAutoHyphens w:val="0"/>
    </w:pPr>
    <w:rPr>
      <w:rFonts w:ascii="Verdana" w:hAnsi="Verdana" w:cs="Verdana"/>
      <w:lang w:val="en-US"/>
    </w:rPr>
  </w:style>
  <w:style w:type="paragraph" w:customStyle="1" w:styleId="220">
    <w:name w:val="Основной текст с отступом 22"/>
    <w:basedOn w:val="a"/>
    <w:pPr>
      <w:spacing w:after="120" w:line="480" w:lineRule="auto"/>
      <w:ind w:left="283"/>
    </w:pPr>
  </w:style>
  <w:style w:type="paragraph" w:customStyle="1" w:styleId="a40">
    <w:name w:val="a4"/>
    <w:basedOn w:val="a"/>
    <w:pPr>
      <w:spacing w:before="280" w:after="280"/>
    </w:pPr>
    <w:rPr>
      <w:lang w:val="ru-RU"/>
    </w:rPr>
  </w:style>
  <w:style w:type="paragraph" w:customStyle="1" w:styleId="18">
    <w:name w:val=" Знак1"/>
    <w:basedOn w:val="a"/>
    <w:rsid w:val="00BD3927"/>
    <w:pPr>
      <w:suppressAutoHyphens w:val="0"/>
    </w:pPr>
    <w:rPr>
      <w:rFonts w:ascii="Verdana" w:hAnsi="Verdana" w:cs="Verdana"/>
      <w:lang w:val="en-US" w:eastAsia="en-US"/>
    </w:rPr>
  </w:style>
  <w:style w:type="character" w:customStyle="1" w:styleId="a6">
    <w:name w:val="Основний текст Знак"/>
    <w:link w:val="a5"/>
    <w:semiHidden/>
    <w:rsid w:val="00104D52"/>
    <w:rPr>
      <w:lang w:val="uk-UA" w:eastAsia="ar-SA" w:bidi="ar-SA"/>
    </w:rPr>
  </w:style>
  <w:style w:type="paragraph" w:customStyle="1" w:styleId="20">
    <w:name w:val=" Знак Знак2 Знак Знак"/>
    <w:basedOn w:val="a"/>
    <w:link w:val="a0"/>
    <w:rsid w:val="003D46AF"/>
    <w:pPr>
      <w:suppressAutoHyphens w:val="0"/>
    </w:pPr>
    <w:rPr>
      <w:rFonts w:ascii="Verdana" w:hAnsi="Verdana" w:cs="Verdana"/>
      <w:lang w:val="en-US" w:eastAsia="en-US"/>
    </w:rPr>
  </w:style>
  <w:style w:type="paragraph" w:styleId="25">
    <w:name w:val="Body Text Indent 2"/>
    <w:basedOn w:val="a"/>
    <w:rsid w:val="00181200"/>
    <w:pPr>
      <w:spacing w:after="120" w:line="480" w:lineRule="auto"/>
      <w:ind w:left="283"/>
    </w:p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B3F56"/>
    <w:pPr>
      <w:suppressAutoHyphens w:val="0"/>
    </w:pPr>
    <w:rPr>
      <w:rFonts w:ascii="Verdana" w:hAnsi="Verdana" w:cs="Verdana"/>
      <w:lang w:val="en-US" w:eastAsia="en-US"/>
    </w:rPr>
  </w:style>
  <w:style w:type="paragraph" w:customStyle="1" w:styleId="6">
    <w:name w:val=" Знак Знак6 Знак"/>
    <w:basedOn w:val="a"/>
    <w:rsid w:val="00763C58"/>
    <w:pPr>
      <w:suppressAutoHyphens w:val="0"/>
    </w:pPr>
    <w:rPr>
      <w:rFonts w:ascii="Verdana" w:hAnsi="Verdana" w:cs="Verdana"/>
      <w:lang w:val="en-US" w:eastAsia="en-US"/>
    </w:rPr>
  </w:style>
  <w:style w:type="paragraph" w:customStyle="1" w:styleId="afd">
    <w:name w:val=" Знак Знак Знак Знак Знак Знак Знак Знак Знак Знак Знак Знак Знак Знак Знак Знак"/>
    <w:basedOn w:val="a"/>
    <w:rsid w:val="0075618D"/>
    <w:pPr>
      <w:suppressAutoHyphens w:val="0"/>
    </w:pPr>
    <w:rPr>
      <w:rFonts w:ascii="Verdana" w:hAnsi="Verdana" w:cs="Verdana"/>
      <w:lang w:val="en-US" w:eastAsia="en-US"/>
    </w:rPr>
  </w:style>
  <w:style w:type="paragraph" w:customStyle="1" w:styleId="30">
    <w:name w:val="Знак Знак3 Знак"/>
    <w:basedOn w:val="a"/>
    <w:rsid w:val="00422197"/>
    <w:pPr>
      <w:suppressAutoHyphens w:val="0"/>
    </w:pPr>
    <w:rPr>
      <w:rFonts w:ascii="Verdana" w:hAnsi="Verdana" w:cs="Verdana"/>
      <w:sz w:val="24"/>
      <w:szCs w:val="24"/>
      <w:lang w:val="en-US" w:eastAsia="en-US"/>
    </w:rPr>
  </w:style>
  <w:style w:type="paragraph" w:customStyle="1" w:styleId="Normal">
    <w:name w:val="Normal"/>
    <w:rsid w:val="004B7B31"/>
    <w:pPr>
      <w:widowControl w:val="0"/>
    </w:pPr>
    <w:rPr>
      <w:snapToGrid w:val="0"/>
      <w:lang w:val="ru-RU" w:eastAsia="ru-RU"/>
    </w:rPr>
  </w:style>
  <w:style w:type="paragraph" w:styleId="26">
    <w:name w:val="Body Text 2"/>
    <w:basedOn w:val="a"/>
    <w:rsid w:val="00295C0A"/>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rsid w:val="00295C0A"/>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b/>
      <w:color w:val="0000FF"/>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link w:val="20"/>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0">
    <w:name w:val="Основной шрифт абзаца1"/>
  </w:style>
  <w:style w:type="character" w:styleId="a3">
    <w:name w:val="page number"/>
    <w:basedOn w:val="10"/>
    <w:semiHidden/>
  </w:style>
  <w:style w:type="character" w:styleId="a4">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12">
    <w:name w:val="Основний текст1"/>
    <w:rPr>
      <w:spacing w:val="5"/>
      <w:sz w:val="24"/>
      <w:szCs w:val="24"/>
      <w:lang w:eastAsia="ar-SA" w:bidi="ar-SA"/>
    </w:rPr>
  </w:style>
  <w:style w:type="character" w:customStyle="1" w:styleId="22">
    <w:name w:val="Основной текст с отступом 2 Знак"/>
    <w:basedOn w:val="21"/>
  </w:style>
  <w:style w:type="paragraph" w:styleId="a5">
    <w:name w:val="Body Text"/>
    <w:basedOn w:val="a"/>
    <w:link w:val="a6"/>
    <w:semiHidden/>
    <w:pPr>
      <w:spacing w:after="120"/>
    </w:pPr>
  </w:style>
  <w:style w:type="paragraph" w:styleId="a7">
    <w:name w:val="List"/>
    <w:basedOn w:val="a5"/>
    <w:semiHidden/>
    <w:rPr>
      <w:rFonts w:cs="Tahoma"/>
    </w:rPr>
  </w:style>
  <w:style w:type="paragraph" w:customStyle="1" w:styleId="23">
    <w:name w:val="Название2"/>
    <w:basedOn w:val="a"/>
    <w:pPr>
      <w:suppressLineNumbers/>
      <w:spacing w:before="120" w:after="120"/>
    </w:pPr>
    <w:rPr>
      <w:rFonts w:cs="Tahoma"/>
      <w:i/>
      <w:iCs/>
    </w:rPr>
  </w:style>
  <w:style w:type="paragraph" w:customStyle="1" w:styleId="24">
    <w:name w:val="Указатель2"/>
    <w:basedOn w:val="a"/>
    <w:pPr>
      <w:suppressLineNumbers/>
    </w:pPr>
    <w:rPr>
      <w:rFonts w:cs="Tahoma"/>
    </w:rPr>
  </w:style>
  <w:style w:type="paragraph" w:customStyle="1" w:styleId="a8">
    <w:name w:val="Заголовок"/>
    <w:basedOn w:val="a"/>
    <w:next w:val="a5"/>
    <w:pPr>
      <w:keepNext/>
      <w:spacing w:before="240" w:after="120"/>
    </w:pPr>
    <w:rPr>
      <w:rFonts w:ascii="Arial" w:eastAsia="Lucida Sans Unicode" w:hAnsi="Arial" w:cs="Tahoma"/>
      <w:sz w:val="28"/>
      <w:szCs w:val="28"/>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15">
    <w:name w:val=" Знак1 Знак Знак"/>
    <w:basedOn w:val="a"/>
    <w:rPr>
      <w:rFonts w:ascii="Verdana" w:hAnsi="Verdana" w:cs="Verdana"/>
      <w:lang w:val="en-US"/>
    </w:rPr>
  </w:style>
  <w:style w:type="paragraph" w:customStyle="1" w:styleId="a9">
    <w:name w:val=" Знак Знак"/>
    <w:basedOn w:val="a"/>
    <w:rPr>
      <w:rFonts w:ascii="Verdana" w:hAnsi="Verdana" w:cs="Verdana"/>
      <w:lang w:val="en-US"/>
    </w:rPr>
  </w:style>
  <w:style w:type="paragraph" w:customStyle="1" w:styleId="aa">
    <w:name w:val="Знак Знак"/>
    <w:basedOn w:val="a"/>
    <w:rPr>
      <w:rFonts w:ascii="Verdana" w:hAnsi="Verdana" w:cs="Verdana"/>
      <w:lang w:val="en-US"/>
    </w:rPr>
  </w:style>
  <w:style w:type="paragraph" w:styleId="ab">
    <w:name w:val="Title"/>
    <w:basedOn w:val="a"/>
    <w:next w:val="ac"/>
    <w:qFormat/>
    <w:pPr>
      <w:ind w:firstLine="709"/>
      <w:jc w:val="center"/>
    </w:pPr>
    <w:rPr>
      <w:b/>
      <w:sz w:val="28"/>
    </w:rPr>
  </w:style>
  <w:style w:type="paragraph" w:styleId="ac">
    <w:name w:val="Subtitle"/>
    <w:basedOn w:val="a8"/>
    <w:next w:val="a5"/>
    <w:qFormat/>
    <w:pPr>
      <w:jc w:val="center"/>
    </w:pPr>
    <w:rPr>
      <w:i/>
      <w:iCs/>
    </w:rPr>
  </w:style>
  <w:style w:type="paragraph" w:styleId="ad">
    <w:name w:val="Body Text Indent"/>
    <w:basedOn w:val="a"/>
    <w:semiHidden/>
    <w:pPr>
      <w:ind w:firstLine="600"/>
    </w:pPr>
    <w:rPr>
      <w:sz w:val="28"/>
    </w:rPr>
  </w:style>
  <w:style w:type="paragraph" w:customStyle="1" w:styleId="210">
    <w:name w:val="Основной текст с отступом 21"/>
    <w:basedOn w:val="a"/>
    <w:pPr>
      <w:ind w:firstLine="709"/>
      <w:jc w:val="both"/>
    </w:pPr>
    <w:rPr>
      <w:sz w:val="28"/>
    </w:rPr>
  </w:style>
  <w:style w:type="paragraph" w:customStyle="1" w:styleId="16">
    <w:name w:val="Текст1"/>
    <w:basedOn w:val="a"/>
    <w:rPr>
      <w:rFonts w:ascii="Courier New" w:hAnsi="Courier New"/>
      <w:lang w:val="ru-RU"/>
    </w:rPr>
  </w:style>
  <w:style w:type="paragraph" w:styleId="ae">
    <w:name w:val="header"/>
    <w:basedOn w:val="a"/>
    <w:semiHidden/>
    <w:pPr>
      <w:tabs>
        <w:tab w:val="center" w:pos="4153"/>
        <w:tab w:val="right" w:pos="8306"/>
      </w:tabs>
    </w:pPr>
  </w:style>
  <w:style w:type="paragraph" w:customStyle="1" w:styleId="211">
    <w:name w:val="Основной текст 21"/>
    <w:basedOn w:val="a"/>
    <w:pPr>
      <w:spacing w:after="120" w:line="480" w:lineRule="auto"/>
    </w:pPr>
    <w:rPr>
      <w:sz w:val="24"/>
      <w:szCs w:val="24"/>
    </w:rPr>
  </w:style>
  <w:style w:type="paragraph" w:customStyle="1" w:styleId="31">
    <w:name w:val="Основной текст с отступом 31"/>
    <w:basedOn w:val="a"/>
    <w:pPr>
      <w:spacing w:after="120"/>
      <w:ind w:left="283"/>
    </w:pPr>
    <w:rPr>
      <w:sz w:val="16"/>
      <w:szCs w:val="16"/>
    </w:rPr>
  </w:style>
  <w:style w:type="paragraph" w:customStyle="1" w:styleId="af">
    <w:name w:val="Знак Знак Знак Знак Знак Знак Знак"/>
    <w:basedOn w:val="a"/>
    <w:rPr>
      <w:rFonts w:ascii="Verdana" w:hAnsi="Verdana" w:cs="Verdana"/>
      <w:lang w:val="en-US"/>
    </w:rPr>
  </w:style>
  <w:style w:type="paragraph" w:customStyle="1" w:styleId="af0">
    <w:name w:val=" Знак"/>
    <w:basedOn w:val="a"/>
    <w:rPr>
      <w:rFonts w:ascii="Verdana" w:hAnsi="Verdana" w:cs="Verdana"/>
      <w:lang w:val="en-US"/>
    </w:rPr>
  </w:style>
  <w:style w:type="paragraph" w:customStyle="1" w:styleId="310">
    <w:name w:val="Основной текст 31"/>
    <w:basedOn w:val="a"/>
    <w:pPr>
      <w:spacing w:after="120"/>
    </w:pPr>
    <w:rPr>
      <w:sz w:val="16"/>
      <w:szCs w:val="16"/>
    </w:rPr>
  </w:style>
  <w:style w:type="paragraph" w:styleId="af1">
    <w:name w:val="Balloon Text"/>
    <w:basedOn w:val="a"/>
    <w:rPr>
      <w:rFonts w:ascii="Tahoma" w:hAnsi="Tahoma" w:cs="Tahoma"/>
      <w:sz w:val="16"/>
      <w:szCs w:val="16"/>
    </w:rPr>
  </w:style>
  <w:style w:type="paragraph" w:customStyle="1" w:styleId="af2">
    <w:name w:val=" Знак Знак Знак Знак Знак Знак Знак"/>
    <w:basedOn w:val="a"/>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a"/>
    <w:rPr>
      <w:rFonts w:ascii="Verdana" w:hAnsi="Verdana" w:cs="Verdana"/>
      <w:lang w:val="en-US"/>
    </w:rPr>
  </w:style>
  <w:style w:type="paragraph" w:customStyle="1" w:styleId="af3">
    <w:name w:val="Знак"/>
    <w:basedOn w:val="a"/>
    <w:rPr>
      <w:lang w:val="en-US"/>
    </w:rPr>
  </w:style>
  <w:style w:type="paragraph" w:styleId="af4">
    <w:name w:val="footer"/>
    <w:basedOn w:val="a"/>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a"/>
    <w:rPr>
      <w:rFonts w:ascii="Verdana" w:hAnsi="Verdana"/>
      <w:lang w:val="en-US"/>
    </w:rPr>
  </w:style>
  <w:style w:type="paragraph" w:customStyle="1" w:styleId="af5">
    <w:name w:val=" Знак Знак Знак Знак Знак Знак"/>
    <w:basedOn w:val="a"/>
    <w:rPr>
      <w:rFonts w:ascii="Verdana" w:hAnsi="Verdana" w:cs="Verdana"/>
      <w:lang w:val="en-US"/>
    </w:rPr>
  </w:style>
  <w:style w:type="paragraph" w:customStyle="1" w:styleId="af6">
    <w:name w:val=" Знак Знак Знак Знак"/>
    <w:basedOn w:val="a"/>
    <w:rPr>
      <w:rFonts w:ascii="Verdana" w:hAnsi="Verdana"/>
      <w:lang w:val="en-US"/>
    </w:rPr>
  </w:style>
  <w:style w:type="paragraph" w:customStyle="1" w:styleId="Style3">
    <w:name w:val="Style3"/>
    <w:basedOn w:val="a"/>
    <w:pPr>
      <w:widowControl w:val="0"/>
      <w:autoSpaceDE w:val="0"/>
      <w:spacing w:line="319" w:lineRule="exact"/>
    </w:pPr>
    <w:rPr>
      <w:sz w:val="24"/>
      <w:szCs w:val="24"/>
      <w:lang w:val="ru-RU"/>
    </w:rPr>
  </w:style>
  <w:style w:type="paragraph" w:customStyle="1" w:styleId="Style2">
    <w:name w:val="Style2"/>
    <w:basedOn w:val="a"/>
    <w:pPr>
      <w:widowControl w:val="0"/>
      <w:autoSpaceDE w:val="0"/>
    </w:pPr>
    <w:rPr>
      <w:rFonts w:ascii="Corbel" w:hAnsi="Corbel"/>
      <w:sz w:val="24"/>
      <w:szCs w:val="24"/>
    </w:rPr>
  </w:style>
  <w:style w:type="paragraph" w:styleId="af7">
    <w:name w:val="Normal (Web)"/>
    <w:basedOn w:val="a"/>
    <w:pPr>
      <w:spacing w:before="280" w:after="280"/>
    </w:pPr>
    <w:rPr>
      <w:sz w:val="24"/>
      <w:szCs w:val="24"/>
      <w:lang w:val="ru-RU"/>
    </w:rPr>
  </w:style>
  <w:style w:type="paragraph" w:customStyle="1" w:styleId="af8">
    <w:name w:val="Содержимое таблицы"/>
    <w:basedOn w:val="a5"/>
    <w:pPr>
      <w:widowControl w:val="0"/>
      <w:suppressLineNumbers/>
    </w:pPr>
    <w:rPr>
      <w:rFonts w:ascii="Thorndale" w:hAnsi="Thorndale" w:cs="Thorndale"/>
      <w:color w:val="000000"/>
      <w:sz w:val="24"/>
      <w:szCs w:val="24"/>
      <w:lang w:val="uk-UA"/>
    </w:rPr>
  </w:style>
  <w:style w:type="paragraph" w:customStyle="1" w:styleId="af9">
    <w:name w:val="Знак Знак Знак Знак Знак Знак Знак Знак Знак"/>
    <w:basedOn w:val="a"/>
    <w:rPr>
      <w:rFonts w:ascii="Verdana" w:hAnsi="Verdana" w:cs="Verdana"/>
      <w:lang w:val="en-US"/>
    </w:rPr>
  </w:style>
  <w:style w:type="paragraph" w:customStyle="1" w:styleId="afa">
    <w:name w:val="Заголовок таблицы"/>
    <w:basedOn w:val="af8"/>
    <w:pPr>
      <w:jc w:val="center"/>
    </w:pPr>
    <w:rPr>
      <w:b/>
      <w:bCs/>
      <w:i/>
      <w:iCs/>
    </w:rPr>
  </w:style>
  <w:style w:type="paragraph" w:customStyle="1" w:styleId="afb">
    <w:name w:val="Содержимое врезки"/>
    <w:basedOn w:val="a5"/>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7">
    <w:name w:val=" Знак Знак Знак1 Знак"/>
    <w:basedOn w:val="a"/>
    <w:pPr>
      <w:suppressAutoHyphens w:val="0"/>
    </w:pPr>
    <w:rPr>
      <w:rFonts w:ascii="Verdana" w:hAnsi="Verdana" w:cs="Verdana"/>
      <w:lang w:val="en-US"/>
    </w:rPr>
  </w:style>
  <w:style w:type="paragraph" w:customStyle="1" w:styleId="220">
    <w:name w:val="Основной текст с отступом 22"/>
    <w:basedOn w:val="a"/>
    <w:pPr>
      <w:spacing w:after="120" w:line="480" w:lineRule="auto"/>
      <w:ind w:left="283"/>
    </w:pPr>
  </w:style>
  <w:style w:type="paragraph" w:customStyle="1" w:styleId="a40">
    <w:name w:val="a4"/>
    <w:basedOn w:val="a"/>
    <w:pPr>
      <w:spacing w:before="280" w:after="280"/>
    </w:pPr>
    <w:rPr>
      <w:lang w:val="ru-RU"/>
    </w:rPr>
  </w:style>
  <w:style w:type="paragraph" w:customStyle="1" w:styleId="18">
    <w:name w:val=" Знак1"/>
    <w:basedOn w:val="a"/>
    <w:rsid w:val="00BD3927"/>
    <w:pPr>
      <w:suppressAutoHyphens w:val="0"/>
    </w:pPr>
    <w:rPr>
      <w:rFonts w:ascii="Verdana" w:hAnsi="Verdana" w:cs="Verdana"/>
      <w:lang w:val="en-US" w:eastAsia="en-US"/>
    </w:rPr>
  </w:style>
  <w:style w:type="character" w:customStyle="1" w:styleId="a6">
    <w:name w:val="Основний текст Знак"/>
    <w:link w:val="a5"/>
    <w:semiHidden/>
    <w:rsid w:val="00104D52"/>
    <w:rPr>
      <w:lang w:val="uk-UA" w:eastAsia="ar-SA" w:bidi="ar-SA"/>
    </w:rPr>
  </w:style>
  <w:style w:type="paragraph" w:customStyle="1" w:styleId="20">
    <w:name w:val=" Знак Знак2 Знак Знак"/>
    <w:basedOn w:val="a"/>
    <w:link w:val="a0"/>
    <w:rsid w:val="003D46AF"/>
    <w:pPr>
      <w:suppressAutoHyphens w:val="0"/>
    </w:pPr>
    <w:rPr>
      <w:rFonts w:ascii="Verdana" w:hAnsi="Verdana" w:cs="Verdana"/>
      <w:lang w:val="en-US" w:eastAsia="en-US"/>
    </w:rPr>
  </w:style>
  <w:style w:type="paragraph" w:styleId="25">
    <w:name w:val="Body Text Indent 2"/>
    <w:basedOn w:val="a"/>
    <w:rsid w:val="00181200"/>
    <w:pPr>
      <w:spacing w:after="120" w:line="480" w:lineRule="auto"/>
      <w:ind w:left="283"/>
    </w:p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B3F56"/>
    <w:pPr>
      <w:suppressAutoHyphens w:val="0"/>
    </w:pPr>
    <w:rPr>
      <w:rFonts w:ascii="Verdana" w:hAnsi="Verdana" w:cs="Verdana"/>
      <w:lang w:val="en-US" w:eastAsia="en-US"/>
    </w:rPr>
  </w:style>
  <w:style w:type="paragraph" w:customStyle="1" w:styleId="6">
    <w:name w:val=" Знак Знак6 Знак"/>
    <w:basedOn w:val="a"/>
    <w:rsid w:val="00763C58"/>
    <w:pPr>
      <w:suppressAutoHyphens w:val="0"/>
    </w:pPr>
    <w:rPr>
      <w:rFonts w:ascii="Verdana" w:hAnsi="Verdana" w:cs="Verdana"/>
      <w:lang w:val="en-US" w:eastAsia="en-US"/>
    </w:rPr>
  </w:style>
  <w:style w:type="paragraph" w:customStyle="1" w:styleId="afd">
    <w:name w:val=" Знак Знак Знак Знак Знак Знак Знак Знак Знак Знак Знак Знак Знак Знак Знак Знак"/>
    <w:basedOn w:val="a"/>
    <w:rsid w:val="0075618D"/>
    <w:pPr>
      <w:suppressAutoHyphens w:val="0"/>
    </w:pPr>
    <w:rPr>
      <w:rFonts w:ascii="Verdana" w:hAnsi="Verdana" w:cs="Verdana"/>
      <w:lang w:val="en-US" w:eastAsia="en-US"/>
    </w:rPr>
  </w:style>
  <w:style w:type="paragraph" w:customStyle="1" w:styleId="30">
    <w:name w:val="Знак Знак3 Знак"/>
    <w:basedOn w:val="a"/>
    <w:rsid w:val="00422197"/>
    <w:pPr>
      <w:suppressAutoHyphens w:val="0"/>
    </w:pPr>
    <w:rPr>
      <w:rFonts w:ascii="Verdana" w:hAnsi="Verdana" w:cs="Verdana"/>
      <w:sz w:val="24"/>
      <w:szCs w:val="24"/>
      <w:lang w:val="en-US" w:eastAsia="en-US"/>
    </w:rPr>
  </w:style>
  <w:style w:type="paragraph" w:customStyle="1" w:styleId="Normal">
    <w:name w:val="Normal"/>
    <w:rsid w:val="004B7B31"/>
    <w:pPr>
      <w:widowControl w:val="0"/>
    </w:pPr>
    <w:rPr>
      <w:snapToGrid w:val="0"/>
      <w:lang w:val="ru-RU" w:eastAsia="ru-RU"/>
    </w:rPr>
  </w:style>
  <w:style w:type="paragraph" w:styleId="26">
    <w:name w:val="Body Text 2"/>
    <w:basedOn w:val="a"/>
    <w:rsid w:val="00295C0A"/>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10055</Words>
  <Characters>5732</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RePack by SPecialiST</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andrey</dc:creator>
  <cp:lastModifiedBy>babayota</cp:lastModifiedBy>
  <cp:revision>2</cp:revision>
  <cp:lastPrinted>2013-10-24T12:33:00Z</cp:lastPrinted>
  <dcterms:created xsi:type="dcterms:W3CDTF">2013-10-30T14:41:00Z</dcterms:created>
  <dcterms:modified xsi:type="dcterms:W3CDTF">2013-10-30T14:41:00Z</dcterms:modified>
</cp:coreProperties>
</file>