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F95B08" w:rsidRPr="00D13738" w:rsidTr="00B24666">
        <w:trPr>
          <w:trHeight w:val="1258"/>
        </w:trPr>
        <w:tc>
          <w:tcPr>
            <w:tcW w:w="4080" w:type="dxa"/>
          </w:tcPr>
          <w:p w:rsidR="00F95B08" w:rsidRPr="00D13738" w:rsidRDefault="00F95B08" w:rsidP="00B24666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D13738">
              <w:rPr>
                <w:rFonts w:ascii="Times New Roman" w:hAnsi="Times New Roman"/>
                <w:sz w:val="28"/>
                <w:szCs w:val="28"/>
                <w:lang w:val="uk-UA"/>
              </w:rPr>
              <w:br w:type="page"/>
            </w:r>
            <w:r w:rsidRPr="00D1373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Затверджено</w:t>
            </w:r>
          </w:p>
          <w:p w:rsidR="00F95B08" w:rsidRPr="00D13738" w:rsidRDefault="00F95B08" w:rsidP="00B246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37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F95B08" w:rsidRPr="00D13738" w:rsidRDefault="00D64C1B" w:rsidP="00B246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25.10.</w:t>
            </w:r>
            <w:r w:rsidR="00F95B08" w:rsidRPr="00D137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2013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339/2013-р</w:t>
            </w:r>
          </w:p>
        </w:tc>
      </w:tr>
    </w:tbl>
    <w:p w:rsidR="00F95B08" w:rsidRPr="00D13738" w:rsidRDefault="00F95B08" w:rsidP="00F95B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5B08" w:rsidRDefault="00F95B08" w:rsidP="00F95B0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95B08" w:rsidRDefault="00F95B08" w:rsidP="00F95B0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95B08" w:rsidRPr="00D13738" w:rsidRDefault="00F95B08" w:rsidP="00F95B08">
      <w:pPr>
        <w:spacing w:after="0" w:line="240" w:lineRule="auto"/>
        <w:contextualSpacing/>
        <w:jc w:val="center"/>
        <w:rPr>
          <w:rFonts w:ascii="Times New Roman" w:hAnsi="Times New Roman"/>
          <w:b/>
          <w:spacing w:val="40"/>
          <w:sz w:val="28"/>
          <w:szCs w:val="28"/>
          <w:lang w:val="uk-UA"/>
        </w:rPr>
      </w:pPr>
      <w:r w:rsidRPr="00D13738">
        <w:rPr>
          <w:rFonts w:ascii="Times New Roman" w:hAnsi="Times New Roman"/>
          <w:b/>
          <w:spacing w:val="40"/>
          <w:sz w:val="28"/>
          <w:szCs w:val="28"/>
          <w:lang w:val="uk-UA"/>
        </w:rPr>
        <w:t>ПОЛОЖЕННЯ</w:t>
      </w:r>
    </w:p>
    <w:p w:rsidR="00F95B08" w:rsidRDefault="00F95B08" w:rsidP="00F95B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D13738">
        <w:rPr>
          <w:rFonts w:ascii="Times New Roman" w:hAnsi="Times New Roman"/>
          <w:sz w:val="28"/>
          <w:szCs w:val="28"/>
          <w:lang w:val="uk-UA"/>
        </w:rPr>
        <w:t>про Хмельницький обласний центр соціальних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3738">
        <w:rPr>
          <w:rFonts w:ascii="Times New Roman" w:hAnsi="Times New Roman"/>
          <w:sz w:val="28"/>
          <w:szCs w:val="28"/>
          <w:lang w:val="uk-UA"/>
        </w:rPr>
        <w:t>служб</w:t>
      </w:r>
    </w:p>
    <w:p w:rsidR="00F95B08" w:rsidRPr="00D13738" w:rsidRDefault="00F95B08" w:rsidP="00F95B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13738">
        <w:rPr>
          <w:rFonts w:ascii="Times New Roman" w:hAnsi="Times New Roman"/>
          <w:sz w:val="28"/>
          <w:szCs w:val="28"/>
          <w:lang w:val="uk-UA"/>
        </w:rPr>
        <w:t>для сім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D13738">
        <w:rPr>
          <w:rFonts w:ascii="Times New Roman" w:hAnsi="Times New Roman"/>
          <w:sz w:val="28"/>
          <w:szCs w:val="28"/>
          <w:lang w:val="uk-UA"/>
        </w:rPr>
        <w:t>ї, дітей та молоді</w:t>
      </w:r>
    </w:p>
    <w:p w:rsidR="00F95B08" w:rsidRPr="00D13738" w:rsidRDefault="00F95B08" w:rsidP="00F95B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13738">
        <w:rPr>
          <w:rFonts w:ascii="Times New Roman" w:hAnsi="Times New Roman"/>
          <w:sz w:val="28"/>
          <w:szCs w:val="28"/>
        </w:rPr>
        <w:t>(</w:t>
      </w:r>
      <w:r w:rsidR="00DA1DD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D13738">
        <w:rPr>
          <w:rFonts w:ascii="Times New Roman" w:hAnsi="Times New Roman"/>
          <w:sz w:val="28"/>
          <w:szCs w:val="28"/>
          <w:lang w:val="uk-UA"/>
        </w:rPr>
        <w:t>нов</w:t>
      </w:r>
      <w:r w:rsidR="00DA1DDD">
        <w:rPr>
          <w:rFonts w:ascii="Times New Roman" w:hAnsi="Times New Roman"/>
          <w:sz w:val="28"/>
          <w:szCs w:val="28"/>
          <w:lang w:val="uk-UA"/>
        </w:rPr>
        <w:t>ій</w:t>
      </w:r>
      <w:r w:rsidRPr="00D13738">
        <w:rPr>
          <w:rFonts w:ascii="Times New Roman" w:hAnsi="Times New Roman"/>
          <w:sz w:val="28"/>
          <w:szCs w:val="28"/>
          <w:lang w:val="uk-UA"/>
        </w:rPr>
        <w:t xml:space="preserve"> редакці</w:t>
      </w:r>
      <w:r w:rsidR="00DA1DDD">
        <w:rPr>
          <w:rFonts w:ascii="Times New Roman" w:hAnsi="Times New Roman"/>
          <w:sz w:val="28"/>
          <w:szCs w:val="28"/>
          <w:lang w:val="uk-UA"/>
        </w:rPr>
        <w:t>ї</w:t>
      </w:r>
      <w:r w:rsidRPr="00D13738">
        <w:rPr>
          <w:rFonts w:ascii="Times New Roman" w:hAnsi="Times New Roman"/>
          <w:sz w:val="28"/>
          <w:szCs w:val="28"/>
        </w:rPr>
        <w:t>)</w:t>
      </w:r>
    </w:p>
    <w:p w:rsidR="00E73DE3" w:rsidRPr="00F95B08" w:rsidRDefault="00E73DE3" w:rsidP="00F95B08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F95B08" w:rsidRDefault="00F95B08" w:rsidP="00F95B08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 Хмельницький обласний ц</w:t>
      </w:r>
      <w:r w:rsidRPr="00A310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ентр соціальних служб для сім’ї, дітей та молоді (далі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A310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97A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</w:t>
      </w:r>
      <w:r w:rsidRPr="00A310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ентр)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A310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спеціальний заклад, що проводить соціальну роботу з сім’ями, дітьми та молоддю, які перебувають у складних життєвих обставинах та потребують сторонньої допомоги.</w:t>
      </w:r>
    </w:p>
    <w:p w:rsidR="00F95B08" w:rsidRDefault="00F95B08" w:rsidP="00F95B0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Адреса </w:t>
      </w:r>
      <w:r w:rsidR="00C97A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ентру: Львівське шосе, 10/1</w:t>
      </w:r>
      <w:r w:rsidR="00DA1D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м. Хмельницький, 29016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95B08" w:rsidRDefault="00F95B08" w:rsidP="00F95B0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2. Діяльність </w:t>
      </w:r>
      <w:r w:rsidR="00C97A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ентру спрямовується Департаментом соціального захисту населення обласної державної адміністрації</w:t>
      </w:r>
      <w:r w:rsidRPr="00CF43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95B08" w:rsidRDefault="00F95B08" w:rsidP="00F95B0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>3. </w:t>
      </w:r>
      <w:r w:rsidRPr="00CF43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Центр у своїй діяльності керується</w:t>
      </w:r>
      <w:r w:rsidRPr="00CF432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CF432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Конституцією</w:t>
      </w:r>
      <w:r w:rsidRPr="00CF432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CF43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законами Украї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softHyphen/>
      </w:r>
      <w:r w:rsidRPr="00CF43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ни, актами Президента України і Кабінету Міністрів України, наказами Мін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softHyphen/>
      </w:r>
      <w:r w:rsidRPr="00CF43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соцполітики, іншими нормативно-правовими актами з питань сім’ї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дітей та молоді, а також цим</w:t>
      </w:r>
      <w:r w:rsidRPr="00CF43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положенням.</w:t>
      </w:r>
    </w:p>
    <w:p w:rsidR="00F95B08" w:rsidRDefault="00F95B08" w:rsidP="009D192B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D192B">
        <w:rPr>
          <w:rFonts w:ascii="Times New Roman" w:hAnsi="Times New Roman"/>
          <w:spacing w:val="-4"/>
          <w:sz w:val="28"/>
          <w:lang w:val="uk-UA"/>
        </w:rPr>
        <w:t>4. </w:t>
      </w:r>
      <w:r w:rsidR="009D192B" w:rsidRPr="009D192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Основними принципами діяльності центру є</w:t>
      </w:r>
      <w:bookmarkStart w:id="1" w:name="n17"/>
      <w:bookmarkEnd w:id="1"/>
      <w:r w:rsidR="009D192B" w:rsidRPr="009D192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законність</w:t>
      </w:r>
      <w:bookmarkStart w:id="2" w:name="n18"/>
      <w:bookmarkEnd w:id="2"/>
      <w:r w:rsidR="009D192B" w:rsidRPr="009D192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 соціальна спра</w:t>
      </w:r>
      <w:r w:rsidR="009D192B" w:rsidRPr="009D192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softHyphen/>
      </w:r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ведливість</w:t>
      </w:r>
      <w:bookmarkStart w:id="3" w:name="n19"/>
      <w:bookmarkEnd w:id="3"/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, раннє виявлення та надання допомоги сім’ям, дітям та молоді, які перебувають у складних життєвих обставинах</w:t>
      </w:r>
      <w:bookmarkStart w:id="4" w:name="n20"/>
      <w:bookmarkEnd w:id="4"/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, доступність та відкритість</w:t>
      </w:r>
      <w:bookmarkStart w:id="5" w:name="n21"/>
      <w:bookmarkEnd w:id="5"/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, конфіденційність та відповідальність за дотримання етичних і правових норм</w:t>
      </w:r>
      <w:bookmarkStart w:id="6" w:name="n22"/>
      <w:bookmarkEnd w:id="6"/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, додержання і захист прав людини</w:t>
      </w:r>
      <w:bookmarkStart w:id="7" w:name="n23"/>
      <w:bookmarkEnd w:id="7"/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, адресність та індивідуальний підхід</w:t>
      </w:r>
      <w:bookmarkStart w:id="8" w:name="n24"/>
      <w:bookmarkEnd w:id="8"/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, добро</w:t>
      </w:r>
      <w:r w:rsidR="009D192B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вільність вибору в отриманні чи відмові від отримання соціальних послуг</w:t>
      </w:r>
      <w:bookmarkStart w:id="9" w:name="n25"/>
      <w:bookmarkEnd w:id="9"/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, комплексність та системність під час надання соціальних послуг</w:t>
      </w:r>
      <w:bookmarkStart w:id="10" w:name="n26"/>
      <w:bookmarkEnd w:id="10"/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, дотримання державних стандартів і нормативів соціальних послуг</w:t>
      </w:r>
      <w:bookmarkStart w:id="11" w:name="n27"/>
      <w:bookmarkEnd w:id="11"/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, максимальна ефектив</w:t>
      </w:r>
      <w:r w:rsidR="009D192B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="009D192B" w:rsidRPr="009D192B">
        <w:rPr>
          <w:rFonts w:ascii="Times New Roman" w:hAnsi="Times New Roman"/>
          <w:color w:val="000000"/>
          <w:sz w:val="28"/>
          <w:szCs w:val="28"/>
          <w:lang w:val="uk-UA"/>
        </w:rPr>
        <w:t>ність використання бюджетних та позабюджетних коштів.</w:t>
      </w:r>
    </w:p>
    <w:p w:rsidR="009D192B" w:rsidRDefault="009D192B" w:rsidP="009D192B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D192B">
        <w:rPr>
          <w:rFonts w:ascii="Times New Roman" w:hAnsi="Times New Roman"/>
          <w:sz w:val="28"/>
          <w:lang w:val="uk-UA"/>
        </w:rPr>
        <w:t>5. </w:t>
      </w:r>
      <w:r w:rsidRPr="009D192B">
        <w:rPr>
          <w:rFonts w:ascii="Times New Roman" w:hAnsi="Times New Roman"/>
          <w:color w:val="000000"/>
          <w:sz w:val="28"/>
          <w:szCs w:val="28"/>
        </w:rPr>
        <w:t>Основними завданнями центру</w:t>
      </w:r>
      <w:proofErr w:type="gramStart"/>
      <w:r w:rsidRPr="009D192B">
        <w:rPr>
          <w:rFonts w:ascii="Times New Roman" w:hAnsi="Times New Roman"/>
          <w:color w:val="000000"/>
          <w:sz w:val="28"/>
          <w:szCs w:val="28"/>
        </w:rPr>
        <w:t xml:space="preserve"> є:</w:t>
      </w:r>
      <w:proofErr w:type="gramEnd"/>
    </w:p>
    <w:p w:rsidR="009D192B" w:rsidRDefault="009D192B" w:rsidP="00C97A95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97A95">
        <w:rPr>
          <w:rFonts w:ascii="Times New Roman" w:hAnsi="Times New Roman"/>
          <w:color w:val="000000"/>
          <w:sz w:val="28"/>
          <w:szCs w:val="28"/>
          <w:lang w:val="uk-UA"/>
        </w:rPr>
        <w:t>5.1. </w:t>
      </w:r>
      <w:r w:rsidR="00C97A95" w:rsidRPr="00C97A95">
        <w:rPr>
          <w:rFonts w:ascii="Times New Roman" w:hAnsi="Times New Roman"/>
          <w:color w:val="000000"/>
          <w:sz w:val="28"/>
          <w:szCs w:val="28"/>
          <w:lang w:val="uk-UA"/>
        </w:rPr>
        <w:t>Забезпечення участі районних, міських, селищних та сільських цент</w:t>
      </w:r>
      <w:r w:rsidR="00C97A95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="00C97A95" w:rsidRPr="00C97A95">
        <w:rPr>
          <w:rFonts w:ascii="Times New Roman" w:hAnsi="Times New Roman"/>
          <w:color w:val="000000"/>
          <w:sz w:val="28"/>
          <w:szCs w:val="28"/>
          <w:lang w:val="uk-UA"/>
        </w:rPr>
        <w:t>рів соціальних служб для сім</w:t>
      </w:r>
      <w:r w:rsidR="00C97A95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="00C97A95" w:rsidRPr="00C97A95">
        <w:rPr>
          <w:rFonts w:ascii="Times New Roman" w:hAnsi="Times New Roman"/>
          <w:color w:val="000000"/>
          <w:sz w:val="28"/>
          <w:szCs w:val="28"/>
          <w:lang w:val="uk-UA"/>
        </w:rPr>
        <w:t>ї, дітей та молоді у виконанні загальнодержавних та інших соціальних програм з питань соціальної роботи з сім’ями, дітьми та молоддю</w:t>
      </w:r>
      <w:bookmarkStart w:id="12" w:name="n30"/>
      <w:bookmarkEnd w:id="12"/>
      <w:r w:rsidR="00C97A95" w:rsidRPr="00C97A9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97A95" w:rsidRDefault="00C97A95" w:rsidP="00C97A95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97A95">
        <w:rPr>
          <w:rFonts w:ascii="Times New Roman" w:hAnsi="Times New Roman"/>
          <w:color w:val="000000"/>
          <w:sz w:val="28"/>
          <w:szCs w:val="28"/>
          <w:lang w:val="uk-UA"/>
        </w:rPr>
        <w:t>5.2. Здійснення координації, контролю, методичного та інформаційного забезпечення діяльності районних, міських, селищних та сільських центрів со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C97A95">
        <w:rPr>
          <w:rFonts w:ascii="Times New Roman" w:hAnsi="Times New Roman"/>
          <w:color w:val="000000"/>
          <w:sz w:val="28"/>
          <w:szCs w:val="28"/>
          <w:lang w:val="uk-UA"/>
        </w:rPr>
        <w:t>ціальних служб для сім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Pr="00C97A95">
        <w:rPr>
          <w:rFonts w:ascii="Times New Roman" w:hAnsi="Times New Roman"/>
          <w:color w:val="000000"/>
          <w:sz w:val="28"/>
          <w:szCs w:val="28"/>
          <w:lang w:val="uk-UA"/>
        </w:rPr>
        <w:t>ї, дітей та молоді, центрів соціально-психологічної допомоги, соціальних гуртожитків для дітей-сиріт та дітей, позбавлених бать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C97A95">
        <w:rPr>
          <w:rFonts w:ascii="Times New Roman" w:hAnsi="Times New Roman"/>
          <w:color w:val="000000"/>
          <w:sz w:val="28"/>
          <w:szCs w:val="28"/>
          <w:lang w:val="uk-UA"/>
        </w:rPr>
        <w:t>ківського піклування, соціальних центрів матері та дитини, центрів для ВІЛ-і</w:t>
      </w:r>
      <w:r w:rsidRPr="00C97A9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нфікованих дітей та молоді, центрів ресоціалізації наркозалежної молоді (далі –</w:t>
      </w:r>
      <w:r w:rsidRPr="00C97A9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97A9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заклади соціального обслуговування) щодо проведення соціальної роботи з сім’ями, дітьми та молоддю</w:t>
      </w:r>
      <w:bookmarkStart w:id="13" w:name="n31"/>
      <w:bookmarkEnd w:id="13"/>
      <w:r w:rsidRPr="00C97A9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97A95" w:rsidRDefault="00C97A95" w:rsidP="00BB67EE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B67EE">
        <w:rPr>
          <w:rFonts w:ascii="Times New Roman" w:hAnsi="Times New Roman"/>
          <w:color w:val="000000"/>
          <w:sz w:val="28"/>
          <w:szCs w:val="28"/>
          <w:lang w:val="uk-UA"/>
        </w:rPr>
        <w:t>5.3. </w:t>
      </w:r>
      <w:r w:rsidR="00BB67EE" w:rsidRPr="00BB67EE">
        <w:rPr>
          <w:rFonts w:ascii="Times New Roman" w:hAnsi="Times New Roman"/>
          <w:color w:val="000000"/>
          <w:sz w:val="28"/>
          <w:szCs w:val="28"/>
        </w:rPr>
        <w:t>Організація та проведення семінарів та тренінгі</w:t>
      </w:r>
      <w:proofErr w:type="gramStart"/>
      <w:r w:rsidR="00BB67EE" w:rsidRPr="00BB67EE">
        <w:rPr>
          <w:rFonts w:ascii="Times New Roman" w:hAnsi="Times New Roman"/>
          <w:color w:val="000000"/>
          <w:sz w:val="28"/>
          <w:szCs w:val="28"/>
        </w:rPr>
        <w:t>в</w:t>
      </w:r>
      <w:bookmarkStart w:id="14" w:name="n32"/>
      <w:bookmarkEnd w:id="14"/>
      <w:proofErr w:type="gramEnd"/>
      <w:r w:rsidR="00BB67EE" w:rsidRPr="00BB67EE">
        <w:rPr>
          <w:rFonts w:ascii="Times New Roman" w:hAnsi="Times New Roman"/>
          <w:color w:val="000000"/>
          <w:sz w:val="28"/>
          <w:szCs w:val="28"/>
        </w:rPr>
        <w:t>.</w:t>
      </w:r>
    </w:p>
    <w:p w:rsidR="00BB67EE" w:rsidRDefault="00BB67EE" w:rsidP="00BB67EE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B67EE">
        <w:rPr>
          <w:rFonts w:ascii="Times New Roman" w:hAnsi="Times New Roman"/>
          <w:color w:val="000000"/>
          <w:sz w:val="28"/>
          <w:szCs w:val="28"/>
          <w:lang w:val="uk-UA"/>
        </w:rPr>
        <w:t>5.4. </w:t>
      </w:r>
      <w:r w:rsidRPr="00BB67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Забезпечення впровадження нових соціальних технологій, спрямова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softHyphen/>
      </w:r>
      <w:r w:rsidRPr="00BB67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них на раннє виявлення сімей, дітей та молоді, які перебувають у складних життєвих обставинах, формування відповідального батьківства, запобігання випадкам вилучення дитини із сім’ї.</w:t>
      </w:r>
    </w:p>
    <w:p w:rsidR="00BB67EE" w:rsidRDefault="00BB67EE" w:rsidP="00FE317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FE3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5.5. </w:t>
      </w:r>
      <w:r w:rsidR="00FE317D" w:rsidRPr="00FE3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Здійснення моніторингу за дотриманням державних стандартів со</w:t>
      </w:r>
      <w:r w:rsidR="00FE3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softHyphen/>
      </w:r>
      <w:r w:rsidR="00FE317D" w:rsidRPr="00FE3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ціальних послуг під час проведення </w:t>
      </w:r>
      <w:r w:rsidR="00FE317D" w:rsidRPr="00FE317D">
        <w:rPr>
          <w:rFonts w:ascii="Times New Roman" w:hAnsi="Times New Roman"/>
          <w:color w:val="000000"/>
          <w:sz w:val="28"/>
          <w:szCs w:val="28"/>
          <w:lang w:val="uk-UA"/>
        </w:rPr>
        <w:t>районними, міськими, селищними та сіль</w:t>
      </w:r>
      <w:r w:rsidR="00FE317D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="00FE317D" w:rsidRPr="00FE317D">
        <w:rPr>
          <w:rFonts w:ascii="Times New Roman" w:hAnsi="Times New Roman"/>
          <w:color w:val="000000"/>
          <w:sz w:val="28"/>
          <w:szCs w:val="28"/>
          <w:lang w:val="uk-UA"/>
        </w:rPr>
        <w:t>ськими центрами соціальних служб для сім</w:t>
      </w:r>
      <w:r w:rsidR="00FE317D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="00FE317D" w:rsidRPr="00FE317D">
        <w:rPr>
          <w:rFonts w:ascii="Times New Roman" w:hAnsi="Times New Roman"/>
          <w:color w:val="000000"/>
          <w:sz w:val="28"/>
          <w:szCs w:val="28"/>
          <w:lang w:val="uk-UA"/>
        </w:rPr>
        <w:t xml:space="preserve">ї, дітей та молоді </w:t>
      </w:r>
      <w:r w:rsidR="00FE317D" w:rsidRPr="00FE3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соціальної ро</w:t>
      </w:r>
      <w:r w:rsidR="00FE3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softHyphen/>
      </w:r>
      <w:r w:rsidR="00FE317D" w:rsidRPr="00FE3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боти з сім’ями, дітьми та молоддю.</w:t>
      </w:r>
    </w:p>
    <w:p w:rsidR="00FE317D" w:rsidRDefault="00FE317D" w:rsidP="002F3BE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F3B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6.</w:t>
      </w:r>
      <w:r w:rsidR="002F3B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2F3BEF" w:rsidRPr="002F3BEF">
        <w:rPr>
          <w:rFonts w:ascii="Times New Roman" w:hAnsi="Times New Roman"/>
          <w:color w:val="000000"/>
          <w:sz w:val="28"/>
          <w:szCs w:val="28"/>
        </w:rPr>
        <w:t>Центр утворюється, реорганізується та ліквідується обласною держав</w:t>
      </w:r>
      <w:r w:rsidR="002F3BEF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="002F3BEF" w:rsidRPr="002F3BEF">
        <w:rPr>
          <w:rFonts w:ascii="Times New Roman" w:hAnsi="Times New Roman"/>
          <w:color w:val="000000"/>
          <w:sz w:val="28"/>
          <w:szCs w:val="28"/>
        </w:rPr>
        <w:t xml:space="preserve">ною </w:t>
      </w:r>
      <w:proofErr w:type="gramStart"/>
      <w:r w:rsidR="002F3BEF" w:rsidRPr="002F3BEF">
        <w:rPr>
          <w:rFonts w:ascii="Times New Roman" w:hAnsi="Times New Roman"/>
          <w:color w:val="000000"/>
          <w:sz w:val="28"/>
          <w:szCs w:val="28"/>
        </w:rPr>
        <w:t>адм</w:t>
      </w:r>
      <w:proofErr w:type="gramEnd"/>
      <w:r w:rsidR="002F3BEF" w:rsidRPr="002F3BEF">
        <w:rPr>
          <w:rFonts w:ascii="Times New Roman" w:hAnsi="Times New Roman"/>
          <w:color w:val="000000"/>
          <w:sz w:val="28"/>
          <w:szCs w:val="28"/>
        </w:rPr>
        <w:t>іністрацією і належить до сфери її управління.</w:t>
      </w:r>
    </w:p>
    <w:p w:rsidR="002F3BEF" w:rsidRDefault="002F3BEF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7. </w:t>
      </w:r>
      <w:r w:rsidR="00C732FE" w:rsidRPr="00C732FE">
        <w:rPr>
          <w:rFonts w:ascii="Times New Roman" w:hAnsi="Times New Roman"/>
          <w:color w:val="000000"/>
          <w:sz w:val="28"/>
          <w:szCs w:val="28"/>
        </w:rPr>
        <w:t>Центр відповідно до покладених на нього завдань:</w:t>
      </w:r>
    </w:p>
    <w:p w:rsidR="00C732FE" w:rsidRDefault="00C732FE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7.1. Поширює інформацію про надання соціальних послуг та категорії осіб, які можуть їх отримати, та забезпечує такою інформацією районні, міські, селищні та сільські центри соціальних служб для сім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ї, дітей та молоді, та заклади соціального обслуговування</w:t>
      </w:r>
      <w:bookmarkStart w:id="15" w:name="n42"/>
      <w:bookmarkEnd w:id="15"/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732FE" w:rsidRDefault="00C732FE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7.2. </w:t>
      </w:r>
      <w:r w:rsidRPr="00C732FE">
        <w:rPr>
          <w:rFonts w:ascii="Times New Roman" w:hAnsi="Times New Roman"/>
          <w:color w:val="000000"/>
          <w:sz w:val="28"/>
          <w:szCs w:val="28"/>
        </w:rPr>
        <w:t xml:space="preserve">Бере участь у проведенні оцінки потреб населення </w:t>
      </w:r>
      <w:proofErr w:type="gramStart"/>
      <w:r w:rsidRPr="00C732FE">
        <w:rPr>
          <w:rFonts w:ascii="Times New Roman" w:hAnsi="Times New Roman"/>
          <w:color w:val="000000"/>
          <w:sz w:val="28"/>
          <w:szCs w:val="28"/>
        </w:rPr>
        <w:t>адм</w:t>
      </w:r>
      <w:proofErr w:type="gramEnd"/>
      <w:r w:rsidRPr="00C732FE">
        <w:rPr>
          <w:rFonts w:ascii="Times New Roman" w:hAnsi="Times New Roman"/>
          <w:color w:val="000000"/>
          <w:sz w:val="28"/>
          <w:szCs w:val="28"/>
        </w:rPr>
        <w:t>іністративно-територіальних одиниць у соціальних послугах, проводить аналіз потреб регіо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C732FE">
        <w:rPr>
          <w:rFonts w:ascii="Times New Roman" w:hAnsi="Times New Roman"/>
          <w:color w:val="000000"/>
          <w:sz w:val="28"/>
          <w:szCs w:val="28"/>
        </w:rPr>
        <w:t>ну в закладах соціального обслуговування та готує пропозиції щодо розвитку їх мережі</w:t>
      </w:r>
      <w:bookmarkStart w:id="16" w:name="n43"/>
      <w:bookmarkEnd w:id="16"/>
      <w:r w:rsidRPr="00C732FE">
        <w:rPr>
          <w:rFonts w:ascii="Times New Roman" w:hAnsi="Times New Roman"/>
          <w:color w:val="000000"/>
          <w:sz w:val="28"/>
          <w:szCs w:val="28"/>
        </w:rPr>
        <w:t>.</w:t>
      </w:r>
    </w:p>
    <w:p w:rsidR="00C732FE" w:rsidRDefault="00C732FE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7.3. Узагальнює статистичні та інформаційно-аналітичні матеріали сто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совно обліку наданих районними, міськими, селищними та сільськими цент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рами соціальних служб для сім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ї, дітей та молоді та закладами соціального обслуговування соціальних послуг сім’ям, дітям та молоді</w:t>
      </w:r>
      <w:bookmarkStart w:id="17" w:name="n44"/>
      <w:bookmarkEnd w:id="17"/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732FE" w:rsidRDefault="00C732FE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7.4. Подає облдержадміністрації та Міністерству соціальної політики статистичні та інформаційно-аналітичні матеріали щодо проведеної соціальної роботи</w:t>
      </w:r>
      <w:bookmarkStart w:id="18" w:name="n45"/>
      <w:bookmarkEnd w:id="18"/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732FE" w:rsidRDefault="00C732FE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7.5. Здійснює підготовку кандидатів у прийомні батьки, батьки-вихова</w:t>
      </w:r>
      <w:r w:rsidR="00D802F1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телі, опікуни, піклувальники, за результатами якої готує рекомендацію службі у справах дітей, у тому числі психологічної мотивації та готовності щодо можливості взяти дитину</w:t>
      </w:r>
      <w:bookmarkStart w:id="19" w:name="n46"/>
      <w:bookmarkEnd w:id="19"/>
      <w:r w:rsidRPr="00C732F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802F1" w:rsidRDefault="00D802F1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7.6. Проводить навчання для прийомних батьків, батьків-вихователів з метою підвищення їх виховного потенціалу, підтримки сприятливого психо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логічного стану батьків, проводить семінари та тренінги для працівників</w:t>
      </w:r>
      <w:r w:rsidRPr="00D802F1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районних, міських, селищних та сільських центрів соціальних служб для сім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ї, дітей та молоді, закладів соціального обслуговування та фахівців, залучених до соціальної роботи</w:t>
      </w:r>
      <w:bookmarkStart w:id="20" w:name="n47"/>
      <w:bookmarkEnd w:id="20"/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802F1" w:rsidRDefault="00D802F1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7.7. Вивчає, узагальнює та сприяє впровадженню прогресивних форм і методів соціальної роботи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розробляє пропозиції та готує методичні рекомен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дації щодо вдосконалення технологій, форм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 методів соціальної роботи,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у </w:t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тому числі щодо здійснення соціального супроводу сімей та профілактики сімейного неблагополуччя</w:t>
      </w:r>
      <w:bookmarkStart w:id="21" w:name="n48"/>
      <w:bookmarkEnd w:id="21"/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802F1" w:rsidRDefault="00D802F1" w:rsidP="00D802F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7.8. </w:t>
      </w:r>
      <w:r w:rsidRPr="00D802F1">
        <w:rPr>
          <w:rFonts w:ascii="Times New Roman" w:hAnsi="Times New Roman"/>
          <w:color w:val="000000"/>
          <w:sz w:val="28"/>
          <w:szCs w:val="28"/>
        </w:rPr>
        <w:t>Співпрацює з центральними та місцевими органами виконавчої вла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D802F1">
        <w:rPr>
          <w:rFonts w:ascii="Times New Roman" w:hAnsi="Times New Roman"/>
          <w:color w:val="000000"/>
          <w:sz w:val="28"/>
          <w:szCs w:val="28"/>
        </w:rPr>
        <w:t xml:space="preserve">ди, органами місцевого самоврядування, </w:t>
      </w:r>
      <w:proofErr w:type="gramStart"/>
      <w:r w:rsidRPr="00D802F1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802F1">
        <w:rPr>
          <w:rFonts w:ascii="Times New Roman" w:hAnsi="Times New Roman"/>
          <w:color w:val="000000"/>
          <w:sz w:val="28"/>
          <w:szCs w:val="28"/>
        </w:rPr>
        <w:t>ідприємствами, установами та орга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D802F1">
        <w:rPr>
          <w:rFonts w:ascii="Times New Roman" w:hAnsi="Times New Roman"/>
          <w:color w:val="000000"/>
          <w:sz w:val="28"/>
          <w:szCs w:val="28"/>
        </w:rPr>
        <w:t>нізаціями, громадськими об’єднаннями.</w:t>
      </w:r>
    </w:p>
    <w:p w:rsidR="00D802F1" w:rsidRDefault="00D802F1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8. </w:t>
      </w:r>
      <w:r w:rsidRPr="00D802F1">
        <w:rPr>
          <w:rFonts w:ascii="Times New Roman" w:hAnsi="Times New Roman"/>
          <w:color w:val="000000"/>
          <w:sz w:val="28"/>
          <w:szCs w:val="28"/>
        </w:rPr>
        <w:t>Центр має право:</w:t>
      </w:r>
    </w:p>
    <w:p w:rsidR="00D802F1" w:rsidRDefault="00D802F1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8.1. Вносити Мінсоцполітики, місцевим органам виконавчої влади та ор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ганам місцевого самоврядування пропозиції щодо вдосконалення соціальної роботи з сім’ями, дітьми та молоддю.</w:t>
      </w:r>
    </w:p>
    <w:p w:rsidR="00D802F1" w:rsidRDefault="00D802F1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8.2. </w:t>
      </w:r>
      <w:r w:rsidRPr="00D802F1">
        <w:rPr>
          <w:rFonts w:ascii="Times New Roman" w:hAnsi="Times New Roman"/>
          <w:color w:val="000000"/>
          <w:sz w:val="28"/>
          <w:szCs w:val="28"/>
        </w:rPr>
        <w:t xml:space="preserve">Подавати пропозиції </w:t>
      </w:r>
      <w:proofErr w:type="gramStart"/>
      <w:r w:rsidRPr="00D802F1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D802F1">
        <w:rPr>
          <w:rFonts w:ascii="Times New Roman" w:hAnsi="Times New Roman"/>
          <w:color w:val="000000"/>
          <w:sz w:val="28"/>
          <w:szCs w:val="28"/>
        </w:rPr>
        <w:t xml:space="preserve"> проекту обласного бюджету з питань, що належать до їх компетенції.</w:t>
      </w:r>
    </w:p>
    <w:p w:rsidR="00D802F1" w:rsidRDefault="00D802F1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8.3. </w:t>
      </w:r>
      <w:r w:rsidRPr="00D802F1">
        <w:rPr>
          <w:rFonts w:ascii="Times New Roman" w:hAnsi="Times New Roman"/>
          <w:color w:val="000000"/>
          <w:sz w:val="28"/>
          <w:szCs w:val="28"/>
        </w:rPr>
        <w:t xml:space="preserve">Укладати в установленому порядку договори з </w:t>
      </w:r>
      <w:proofErr w:type="gramStart"/>
      <w:r w:rsidRPr="00D802F1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802F1">
        <w:rPr>
          <w:rFonts w:ascii="Times New Roman" w:hAnsi="Times New Roman"/>
          <w:color w:val="000000"/>
          <w:sz w:val="28"/>
          <w:szCs w:val="28"/>
        </w:rPr>
        <w:t>ідприємствами, установами та організаціями (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D802F1">
        <w:rPr>
          <w:rFonts w:ascii="Times New Roman" w:hAnsi="Times New Roman"/>
          <w:color w:val="000000"/>
          <w:sz w:val="28"/>
          <w:szCs w:val="28"/>
        </w:rPr>
        <w:t xml:space="preserve"> тому числі іноземними) щодо проведення ро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D802F1">
        <w:rPr>
          <w:rFonts w:ascii="Times New Roman" w:hAnsi="Times New Roman"/>
          <w:color w:val="000000"/>
          <w:sz w:val="28"/>
          <w:szCs w:val="28"/>
        </w:rPr>
        <w:t>біт, спрямованих на виконання покладених на нього завдань.</w:t>
      </w:r>
    </w:p>
    <w:p w:rsidR="00D802F1" w:rsidRDefault="00D802F1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8.4. Залучати фахівців інших закладів, установ та організацій різних форм власності для здійснення соціального супроводу сімей, які перебувають у складних життєвих обставинах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становленому порядку одержувати від підприємств, установ та організацій інформацію з питань, що належать до його компетенції.</w:t>
      </w:r>
    </w:p>
    <w:p w:rsidR="00D802F1" w:rsidRDefault="00D802F1" w:rsidP="00D802F1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8.5. </w:t>
      </w:r>
      <w:r w:rsidRPr="00D802F1">
        <w:rPr>
          <w:rFonts w:ascii="Times New Roman" w:hAnsi="Times New Roman"/>
          <w:color w:val="000000"/>
          <w:sz w:val="28"/>
          <w:szCs w:val="28"/>
        </w:rPr>
        <w:t xml:space="preserve">Вживати заходів для забезпечення захисту прав, свобод і законних інтересів </w:t>
      </w:r>
      <w:proofErr w:type="gramStart"/>
      <w:r w:rsidRPr="00D802F1">
        <w:rPr>
          <w:rFonts w:ascii="Times New Roman" w:hAnsi="Times New Roman"/>
          <w:color w:val="000000"/>
          <w:sz w:val="28"/>
          <w:szCs w:val="28"/>
        </w:rPr>
        <w:t>сімей</w:t>
      </w:r>
      <w:proofErr w:type="gramEnd"/>
      <w:r w:rsidRPr="00D802F1">
        <w:rPr>
          <w:rFonts w:ascii="Times New Roman" w:hAnsi="Times New Roman"/>
          <w:color w:val="000000"/>
          <w:sz w:val="28"/>
          <w:szCs w:val="28"/>
        </w:rPr>
        <w:t>, дітей та молоді.</w:t>
      </w:r>
    </w:p>
    <w:p w:rsidR="00D802F1" w:rsidRDefault="00D802F1" w:rsidP="00D802F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8.6. Здійснювати посередництво у представництві інтересів сімей, дітей та молоді та порушувати клопотання про притягнення до відповідальності посадових осіб, винних у порушенні вимог законодавства з питань проведення соціальної роботи з сім’ями, дітьми та молоддю.</w:t>
      </w:r>
    </w:p>
    <w:p w:rsidR="00D802F1" w:rsidRDefault="00D802F1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02F1">
        <w:rPr>
          <w:rFonts w:ascii="Times New Roman" w:hAnsi="Times New Roman"/>
          <w:color w:val="000000"/>
          <w:sz w:val="28"/>
          <w:szCs w:val="28"/>
          <w:lang w:val="uk-UA"/>
        </w:rPr>
        <w:t>9. </w:t>
      </w:r>
      <w:r w:rsidRPr="00D802F1">
        <w:rPr>
          <w:rFonts w:ascii="Times New Roman" w:hAnsi="Times New Roman"/>
          <w:color w:val="000000"/>
          <w:sz w:val="28"/>
          <w:szCs w:val="28"/>
        </w:rPr>
        <w:t xml:space="preserve">Центр очолює директор, який призначається на посаду і звільняється з посади в установленому порядку головою обласної державної </w:t>
      </w:r>
      <w:proofErr w:type="gramStart"/>
      <w:r w:rsidRPr="00D802F1">
        <w:rPr>
          <w:rFonts w:ascii="Times New Roman" w:hAnsi="Times New Roman"/>
          <w:color w:val="000000"/>
          <w:sz w:val="28"/>
          <w:szCs w:val="28"/>
        </w:rPr>
        <w:t>адм</w:t>
      </w:r>
      <w:proofErr w:type="gramEnd"/>
      <w:r w:rsidRPr="00D802F1">
        <w:rPr>
          <w:rFonts w:ascii="Times New Roman" w:hAnsi="Times New Roman"/>
          <w:color w:val="000000"/>
          <w:sz w:val="28"/>
          <w:szCs w:val="28"/>
        </w:rPr>
        <w:t>іністрації за пропозицією директора Департаменту соціального захисту населення обласної держ</w:t>
      </w:r>
      <w:r w:rsidR="00FD7B99">
        <w:rPr>
          <w:rFonts w:ascii="Times New Roman" w:hAnsi="Times New Roman"/>
          <w:color w:val="000000"/>
          <w:sz w:val="28"/>
          <w:szCs w:val="28"/>
          <w:lang w:val="uk-UA"/>
        </w:rPr>
        <w:t xml:space="preserve">авної </w:t>
      </w:r>
      <w:r w:rsidRPr="00D802F1">
        <w:rPr>
          <w:rFonts w:ascii="Times New Roman" w:hAnsi="Times New Roman"/>
          <w:color w:val="000000"/>
          <w:sz w:val="28"/>
          <w:szCs w:val="28"/>
        </w:rPr>
        <w:t>адміністрації.</w:t>
      </w:r>
    </w:p>
    <w:p w:rsidR="00FD7B99" w:rsidRDefault="00FD7B99" w:rsidP="00FD7B9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</w:rPr>
        <w:t xml:space="preserve">Директор центру призначається </w:t>
      </w:r>
      <w:proofErr w:type="gramStart"/>
      <w:r w:rsidRPr="00FD7B99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FD7B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D7B99">
        <w:rPr>
          <w:rFonts w:ascii="Times New Roman" w:hAnsi="Times New Roman"/>
          <w:color w:val="000000"/>
          <w:sz w:val="28"/>
          <w:szCs w:val="28"/>
        </w:rPr>
        <w:t>посаду</w:t>
      </w:r>
      <w:proofErr w:type="gramEnd"/>
      <w:r w:rsidRPr="00FD7B99">
        <w:rPr>
          <w:rFonts w:ascii="Times New Roman" w:hAnsi="Times New Roman"/>
          <w:color w:val="000000"/>
          <w:sz w:val="28"/>
          <w:szCs w:val="28"/>
        </w:rPr>
        <w:t xml:space="preserve"> і звільняється з посади за по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FD7B99">
        <w:rPr>
          <w:rFonts w:ascii="Times New Roman" w:hAnsi="Times New Roman"/>
          <w:color w:val="000000"/>
          <w:sz w:val="28"/>
          <w:szCs w:val="28"/>
        </w:rPr>
        <w:t>годженням з Мінсоцполітики.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10. Директор центру: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10.1. </w:t>
      </w:r>
      <w:r w:rsidRPr="00FD7B99">
        <w:rPr>
          <w:rFonts w:ascii="Times New Roman" w:hAnsi="Times New Roman"/>
          <w:color w:val="000000"/>
          <w:sz w:val="28"/>
          <w:szCs w:val="28"/>
        </w:rPr>
        <w:t>Здійснює загальне керівництво діяльністю центру, несе персо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FD7B99">
        <w:rPr>
          <w:rFonts w:ascii="Times New Roman" w:hAnsi="Times New Roman"/>
          <w:color w:val="000000"/>
          <w:sz w:val="28"/>
          <w:szCs w:val="28"/>
        </w:rPr>
        <w:t xml:space="preserve">нальну відповідальність за виконання покладених на центр завдань, законність прийнятих ним </w:t>
      </w:r>
      <w:proofErr w:type="gramStart"/>
      <w:r w:rsidRPr="00FD7B99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FD7B99">
        <w:rPr>
          <w:rFonts w:ascii="Times New Roman" w:hAnsi="Times New Roman"/>
          <w:color w:val="000000"/>
          <w:sz w:val="28"/>
          <w:szCs w:val="28"/>
        </w:rPr>
        <w:t>ішень.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10.2. </w:t>
      </w:r>
      <w:r w:rsidRPr="00FD7B99">
        <w:rPr>
          <w:rFonts w:ascii="Times New Roman" w:hAnsi="Times New Roman"/>
          <w:color w:val="000000"/>
          <w:sz w:val="28"/>
          <w:szCs w:val="28"/>
        </w:rPr>
        <w:t>Затверджує в установленому порядку структуру та штатний розпис центру в межах граничної чисельності працівникі</w:t>
      </w:r>
      <w:proofErr w:type="gramStart"/>
      <w:r w:rsidRPr="00FD7B9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FD7B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D7B99">
        <w:rPr>
          <w:rFonts w:ascii="Times New Roman" w:hAnsi="Times New Roman"/>
          <w:color w:val="000000"/>
          <w:sz w:val="28"/>
          <w:szCs w:val="28"/>
        </w:rPr>
        <w:t>та</w:t>
      </w:r>
      <w:proofErr w:type="gramEnd"/>
      <w:r w:rsidRPr="00FD7B99">
        <w:rPr>
          <w:rFonts w:ascii="Times New Roman" w:hAnsi="Times New Roman"/>
          <w:color w:val="000000"/>
          <w:sz w:val="28"/>
          <w:szCs w:val="28"/>
        </w:rPr>
        <w:t xml:space="preserve"> фонду оплати праці відповідно до типової структури і штатної чисельності, що затверджуються Мінсоцполітики.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10.3. </w:t>
      </w:r>
      <w:r w:rsidRPr="00FD7B99">
        <w:rPr>
          <w:rFonts w:ascii="Times New Roman" w:hAnsi="Times New Roman"/>
          <w:color w:val="000000"/>
          <w:sz w:val="28"/>
          <w:szCs w:val="28"/>
        </w:rPr>
        <w:t xml:space="preserve">Затверджує положення про структурні </w:t>
      </w:r>
      <w:proofErr w:type="gramStart"/>
      <w:r w:rsidRPr="00FD7B9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FD7B99">
        <w:rPr>
          <w:rFonts w:ascii="Times New Roman" w:hAnsi="Times New Roman"/>
          <w:color w:val="000000"/>
          <w:sz w:val="28"/>
          <w:szCs w:val="28"/>
        </w:rPr>
        <w:t>ідрозділи центру та поса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FD7B99">
        <w:rPr>
          <w:rFonts w:ascii="Times New Roman" w:hAnsi="Times New Roman"/>
          <w:color w:val="000000"/>
          <w:sz w:val="28"/>
          <w:szCs w:val="28"/>
        </w:rPr>
        <w:t>дові інструкції його працівників.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10.4. </w:t>
      </w:r>
      <w:r w:rsidRPr="00FD7B99">
        <w:rPr>
          <w:rFonts w:ascii="Times New Roman" w:hAnsi="Times New Roman"/>
          <w:color w:val="000000"/>
          <w:sz w:val="28"/>
          <w:szCs w:val="28"/>
        </w:rPr>
        <w:t>Видає в межах своїх повноважень накази організаційно-розпоряд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FD7B99">
        <w:rPr>
          <w:rFonts w:ascii="Times New Roman" w:hAnsi="Times New Roman"/>
          <w:color w:val="000000"/>
          <w:sz w:val="28"/>
          <w:szCs w:val="28"/>
        </w:rPr>
        <w:t>чого характеру, організовує і контролює їх виконання.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10.5. </w:t>
      </w:r>
      <w:r w:rsidRPr="00FD7B99">
        <w:rPr>
          <w:rFonts w:ascii="Times New Roman" w:hAnsi="Times New Roman"/>
          <w:color w:val="000000"/>
          <w:sz w:val="28"/>
          <w:szCs w:val="28"/>
        </w:rPr>
        <w:t>Представляє центр у відносинах з органами державної влади, орга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FD7B99">
        <w:rPr>
          <w:rFonts w:ascii="Times New Roman" w:hAnsi="Times New Roman"/>
          <w:color w:val="000000"/>
          <w:sz w:val="28"/>
          <w:szCs w:val="28"/>
        </w:rPr>
        <w:t xml:space="preserve">нами місцевого самоврядування, </w:t>
      </w:r>
      <w:proofErr w:type="gramStart"/>
      <w:r w:rsidRPr="00FD7B9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FD7B99">
        <w:rPr>
          <w:rFonts w:ascii="Times New Roman" w:hAnsi="Times New Roman"/>
          <w:color w:val="000000"/>
          <w:sz w:val="28"/>
          <w:szCs w:val="28"/>
        </w:rPr>
        <w:t>ідприємствами, установами та організа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FD7B99">
        <w:rPr>
          <w:rFonts w:ascii="Times New Roman" w:hAnsi="Times New Roman"/>
          <w:color w:val="000000"/>
          <w:sz w:val="28"/>
          <w:szCs w:val="28"/>
        </w:rPr>
        <w:t>ціями.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10.6. </w:t>
      </w:r>
      <w:r w:rsidRPr="00FD7B99">
        <w:rPr>
          <w:rFonts w:ascii="Times New Roman" w:hAnsi="Times New Roman"/>
          <w:color w:val="000000"/>
          <w:sz w:val="28"/>
          <w:szCs w:val="28"/>
        </w:rPr>
        <w:t>Проводить особистий прийом громадян з питань, що належать до компетенції центру.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10.7. </w:t>
      </w:r>
      <w:r w:rsidRPr="00FD7B99">
        <w:rPr>
          <w:rFonts w:ascii="Times New Roman" w:hAnsi="Times New Roman"/>
          <w:color w:val="000000"/>
          <w:spacing w:val="-4"/>
          <w:sz w:val="28"/>
          <w:szCs w:val="28"/>
        </w:rPr>
        <w:t>Розпоряджається в установленому порядку майном і коштами центр</w:t>
      </w:r>
      <w:r w:rsidRPr="00FD7B99">
        <w:rPr>
          <w:rFonts w:ascii="Times New Roman" w:hAnsi="Times New Roman"/>
          <w:color w:val="000000"/>
          <w:sz w:val="28"/>
          <w:szCs w:val="28"/>
        </w:rPr>
        <w:t>у.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10.8. Утворює в центрі атестаційну комісію, сприяє підвищенню кваліфі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кації працівників центру.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10.9. </w:t>
      </w:r>
      <w:r w:rsidRPr="00FD7B99">
        <w:rPr>
          <w:rFonts w:ascii="Times New Roman" w:hAnsi="Times New Roman"/>
          <w:color w:val="000000"/>
          <w:sz w:val="28"/>
          <w:szCs w:val="28"/>
        </w:rPr>
        <w:t xml:space="preserve">Призначає </w:t>
      </w:r>
      <w:proofErr w:type="gramStart"/>
      <w:r w:rsidRPr="00FD7B99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FD7B99">
        <w:rPr>
          <w:rFonts w:ascii="Times New Roman" w:hAnsi="Times New Roman"/>
          <w:color w:val="000000"/>
          <w:sz w:val="28"/>
          <w:szCs w:val="28"/>
        </w:rPr>
        <w:t xml:space="preserve"> посаду та звільняє з посади працівників центру.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 xml:space="preserve">10.10. Приймає рішення щодо заохочення та притягнення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дисциплін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нарної відповідальності працівників центру.</w:t>
      </w:r>
    </w:p>
    <w:p w:rsidR="00FD7B99" w:rsidRDefault="00FD7B99" w:rsidP="00FD7B9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10.11. </w:t>
      </w:r>
      <w:r w:rsidRPr="00FD7B99">
        <w:rPr>
          <w:rFonts w:ascii="Times New Roman" w:hAnsi="Times New Roman"/>
          <w:color w:val="000000"/>
          <w:sz w:val="28"/>
          <w:szCs w:val="28"/>
        </w:rPr>
        <w:t xml:space="preserve">Погоджує призначення на посаду і звільнення з посади директора районного, міського, селищного та сільського центру </w:t>
      </w:r>
      <w:proofErr w:type="gramStart"/>
      <w:r w:rsidRPr="00FD7B99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FD7B99">
        <w:rPr>
          <w:rFonts w:ascii="Times New Roman" w:hAnsi="Times New Roman"/>
          <w:color w:val="000000"/>
          <w:sz w:val="28"/>
          <w:szCs w:val="28"/>
        </w:rPr>
        <w:t>іальних служб для сім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Pr="00FD7B99">
        <w:rPr>
          <w:rFonts w:ascii="Times New Roman" w:hAnsi="Times New Roman"/>
          <w:color w:val="000000"/>
          <w:sz w:val="28"/>
          <w:szCs w:val="28"/>
        </w:rPr>
        <w:t>ї, дітей та молоді.</w:t>
      </w:r>
    </w:p>
    <w:p w:rsidR="00FD7B99" w:rsidRDefault="00FD7B99" w:rsidP="00FD7B9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>11. </w:t>
      </w:r>
      <w:r w:rsidRPr="00FD7B99">
        <w:rPr>
          <w:rFonts w:ascii="Times New Roman" w:hAnsi="Times New Roman"/>
          <w:color w:val="000000"/>
          <w:sz w:val="28"/>
          <w:szCs w:val="28"/>
        </w:rPr>
        <w:t>Діяльність центру фінансується за рахунок коштів обласного бюд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FD7B99">
        <w:rPr>
          <w:rFonts w:ascii="Times New Roman" w:hAnsi="Times New Roman"/>
          <w:color w:val="000000"/>
          <w:sz w:val="28"/>
          <w:szCs w:val="28"/>
        </w:rPr>
        <w:t>жету та інших джерел, не заборонених законодавством.</w:t>
      </w:r>
    </w:p>
    <w:p w:rsidR="00FD7B99" w:rsidRDefault="00FD7B99" w:rsidP="00FD7B9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</w:rPr>
        <w:t>Центр надає послуги на безоплатній основі.</w:t>
      </w:r>
    </w:p>
    <w:p w:rsidR="00FD7B99" w:rsidRDefault="00FD7B99" w:rsidP="00FD7B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 xml:space="preserve">12. Центр є юридичною особою, має самостійний баланс, відповідний рахунок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</w:t>
      </w: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 xml:space="preserve">оловному управлінні Державної казначейської служби України в області, печатку та бланк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зі</w:t>
      </w:r>
      <w:r w:rsidRPr="00FD7B99">
        <w:rPr>
          <w:rFonts w:ascii="Times New Roman" w:hAnsi="Times New Roman"/>
          <w:color w:val="000000"/>
          <w:sz w:val="28"/>
          <w:szCs w:val="28"/>
          <w:lang w:val="uk-UA"/>
        </w:rPr>
        <w:t xml:space="preserve"> своїм найменуванням</w:t>
      </w:r>
      <w:r w:rsidRPr="00FD7B99">
        <w:rPr>
          <w:rFonts w:ascii="Times New Roman" w:hAnsi="Times New Roman"/>
          <w:color w:val="000000"/>
          <w:lang w:val="uk-UA"/>
        </w:rPr>
        <w:t>.</w:t>
      </w:r>
    </w:p>
    <w:p w:rsidR="004D7A63" w:rsidRPr="004D7A63" w:rsidRDefault="004D7A63" w:rsidP="004D7A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4D7A63" w:rsidRPr="004D7A63" w:rsidRDefault="004D7A63" w:rsidP="004D7A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4D7A63" w:rsidRDefault="004D7A63" w:rsidP="004D7A63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4D7A63">
        <w:rPr>
          <w:sz w:val="28"/>
          <w:szCs w:val="28"/>
        </w:rPr>
        <w:t xml:space="preserve">Заступник голови – керівник </w:t>
      </w:r>
    </w:p>
    <w:p w:rsidR="004D7A63" w:rsidRPr="004D7A63" w:rsidRDefault="004D7A63" w:rsidP="004D7A63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</w:rPr>
      </w:pPr>
      <w:r w:rsidRPr="004D7A63">
        <w:rPr>
          <w:sz w:val="28"/>
        </w:rPr>
        <w:t>апарату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4D7A63">
        <w:rPr>
          <w:sz w:val="28"/>
        </w:rPr>
        <w:t>Л.Бернадська</w:t>
      </w:r>
    </w:p>
    <w:p w:rsidR="004D7A63" w:rsidRPr="004D7A63" w:rsidRDefault="004D7A63" w:rsidP="004D7A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4D7A63" w:rsidRPr="004D7A63" w:rsidSect="00C97A95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DA" w:rsidRDefault="005469DA">
      <w:r>
        <w:separator/>
      </w:r>
    </w:p>
  </w:endnote>
  <w:endnote w:type="continuationSeparator" w:id="0">
    <w:p w:rsidR="005469DA" w:rsidRDefault="0054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DA" w:rsidRDefault="005469DA">
      <w:r>
        <w:separator/>
      </w:r>
    </w:p>
  </w:footnote>
  <w:footnote w:type="continuationSeparator" w:id="0">
    <w:p w:rsidR="005469DA" w:rsidRDefault="00546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A95" w:rsidRDefault="00C97A95" w:rsidP="00B246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4D7A63">
      <w:rPr>
        <w:rStyle w:val="a4"/>
      </w:rPr>
      <w:fldChar w:fldCharType="separate"/>
    </w:r>
    <w:r w:rsidR="00DA1DDD">
      <w:rPr>
        <w:rStyle w:val="a4"/>
        <w:noProof/>
      </w:rPr>
      <w:t>4</w:t>
    </w:r>
    <w:r>
      <w:rPr>
        <w:rStyle w:val="a4"/>
      </w:rPr>
      <w:fldChar w:fldCharType="end"/>
    </w:r>
  </w:p>
  <w:p w:rsidR="00C97A95" w:rsidRDefault="00C97A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A95" w:rsidRDefault="00C97A95" w:rsidP="00C97A95">
    <w:pPr>
      <w:pStyle w:val="a3"/>
      <w:framePr w:wrap="notBeside" w:vAnchor="text" w:hAnchor="page" w:x="6380" w:y="69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4149">
      <w:rPr>
        <w:rStyle w:val="a4"/>
        <w:noProof/>
      </w:rPr>
      <w:t>4</w:t>
    </w:r>
    <w:r>
      <w:rPr>
        <w:rStyle w:val="a4"/>
      </w:rPr>
      <w:fldChar w:fldCharType="end"/>
    </w:r>
  </w:p>
  <w:p w:rsidR="00C97A95" w:rsidRDefault="00C97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83"/>
    <w:rsid w:val="002F3BEF"/>
    <w:rsid w:val="00302A8F"/>
    <w:rsid w:val="003E5737"/>
    <w:rsid w:val="004812C5"/>
    <w:rsid w:val="004D7A63"/>
    <w:rsid w:val="00530483"/>
    <w:rsid w:val="005469DA"/>
    <w:rsid w:val="00751770"/>
    <w:rsid w:val="009D192B"/>
    <w:rsid w:val="00A177FA"/>
    <w:rsid w:val="00A607A6"/>
    <w:rsid w:val="00B24666"/>
    <w:rsid w:val="00BB67EE"/>
    <w:rsid w:val="00C5414A"/>
    <w:rsid w:val="00C732FE"/>
    <w:rsid w:val="00C97A95"/>
    <w:rsid w:val="00D64C1B"/>
    <w:rsid w:val="00D802F1"/>
    <w:rsid w:val="00DA1DDD"/>
    <w:rsid w:val="00E73DE3"/>
    <w:rsid w:val="00EF4149"/>
    <w:rsid w:val="00F95B08"/>
    <w:rsid w:val="00FD7B99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B08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F95B08"/>
  </w:style>
  <w:style w:type="paragraph" w:styleId="a3">
    <w:name w:val="header"/>
    <w:basedOn w:val="a"/>
    <w:rsid w:val="00C97A9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97A95"/>
  </w:style>
  <w:style w:type="paragraph" w:styleId="a5">
    <w:name w:val="footer"/>
    <w:basedOn w:val="a"/>
    <w:rsid w:val="00C97A95"/>
    <w:pPr>
      <w:tabs>
        <w:tab w:val="center" w:pos="4677"/>
        <w:tab w:val="right" w:pos="9355"/>
      </w:tabs>
    </w:pPr>
  </w:style>
  <w:style w:type="paragraph" w:customStyle="1" w:styleId="rvps2">
    <w:name w:val="rvps2"/>
    <w:basedOn w:val="a"/>
    <w:rsid w:val="004D7A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semiHidden/>
    <w:rsid w:val="004D7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B08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F95B08"/>
  </w:style>
  <w:style w:type="paragraph" w:styleId="a3">
    <w:name w:val="header"/>
    <w:basedOn w:val="a"/>
    <w:rsid w:val="00C97A9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97A95"/>
  </w:style>
  <w:style w:type="paragraph" w:styleId="a5">
    <w:name w:val="footer"/>
    <w:basedOn w:val="a"/>
    <w:rsid w:val="00C97A95"/>
    <w:pPr>
      <w:tabs>
        <w:tab w:val="center" w:pos="4677"/>
        <w:tab w:val="right" w:pos="9355"/>
      </w:tabs>
    </w:pPr>
  </w:style>
  <w:style w:type="paragraph" w:customStyle="1" w:styleId="rvps2">
    <w:name w:val="rvps2"/>
    <w:basedOn w:val="a"/>
    <w:rsid w:val="004D7A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semiHidden/>
    <w:rsid w:val="004D7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5370</Words>
  <Characters>3061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2013-10-23T13:53:00Z</cp:lastPrinted>
  <dcterms:created xsi:type="dcterms:W3CDTF">2013-10-30T14:39:00Z</dcterms:created>
  <dcterms:modified xsi:type="dcterms:W3CDTF">2013-10-30T14:39:00Z</dcterms:modified>
</cp:coreProperties>
</file>