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9D" w:rsidRDefault="004F1DDB" w:rsidP="005C339D">
      <w:pPr>
        <w:tabs>
          <w:tab w:val="left" w:pos="9241"/>
        </w:tabs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38850" cy="21431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9D" w:rsidRDefault="005C339D" w:rsidP="005C339D">
      <w:pPr>
        <w:tabs>
          <w:tab w:val="left" w:pos="9241"/>
        </w:tabs>
        <w:rPr>
          <w:lang w:val="ru-RU"/>
        </w:rPr>
      </w:pPr>
    </w:p>
    <w:p w:rsidR="005C339D" w:rsidRDefault="005C339D" w:rsidP="005C339D">
      <w:pPr>
        <w:tabs>
          <w:tab w:val="left" w:pos="9241"/>
        </w:tabs>
        <w:rPr>
          <w:lang w:val="ru-RU"/>
        </w:rPr>
      </w:pPr>
    </w:p>
    <w:p w:rsidR="005C339D" w:rsidRDefault="005C339D" w:rsidP="005C339D">
      <w:pPr>
        <w:tabs>
          <w:tab w:val="left" w:pos="9241"/>
        </w:tabs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</w:tblGrid>
      <w:tr w:rsidR="005C339D" w:rsidTr="00841B1B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339D" w:rsidRDefault="005C339D" w:rsidP="00841B1B">
            <w:pPr>
              <w:spacing w:after="80"/>
              <w:jc w:val="both"/>
              <w:rPr>
                <w:szCs w:val="24"/>
                <w:lang w:eastAsia="uk-UA"/>
              </w:rPr>
            </w:pPr>
            <w:r>
              <w:t xml:space="preserve">Про </w:t>
            </w:r>
            <w:r>
              <w:rPr>
                <w:color w:val="000000"/>
              </w:rPr>
              <w:t>перерозподіл бюджетних видатків, передбачених головним розпорядникам коштів обласного бюджету на 2013 рік</w:t>
            </w:r>
          </w:p>
        </w:tc>
      </w:tr>
    </w:tbl>
    <w:p w:rsidR="005C339D" w:rsidRDefault="005C339D" w:rsidP="005C339D">
      <w:pPr>
        <w:jc w:val="both"/>
        <w:rPr>
          <w:lang w:eastAsia="uk-UA"/>
        </w:rPr>
      </w:pPr>
    </w:p>
    <w:p w:rsidR="005C339D" w:rsidRDefault="005C339D" w:rsidP="005C339D">
      <w:pPr>
        <w:jc w:val="both"/>
      </w:pPr>
    </w:p>
    <w:p w:rsidR="005C339D" w:rsidRPr="005C339D" w:rsidRDefault="005C339D" w:rsidP="005C339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Керуючись статтею 6 Закону України “Про місцеві державні адміні</w:t>
      </w:r>
      <w:r w:rsidRPr="005C339D">
        <w:rPr>
          <w:color w:val="000000"/>
          <w:lang w:val="ru-RU"/>
        </w:rPr>
        <w:softHyphen/>
      </w:r>
      <w:r>
        <w:rPr>
          <w:color w:val="000000"/>
        </w:rPr>
        <w:t>страції”, частиною восьмою статті 23 Бюджетного кодексу України, постано</w:t>
      </w:r>
      <w:r w:rsidRPr="005C339D">
        <w:rPr>
          <w:color w:val="000000"/>
          <w:lang w:val="ru-RU"/>
        </w:rPr>
        <w:softHyphen/>
      </w:r>
      <w:r>
        <w:rPr>
          <w:color w:val="000000"/>
        </w:rPr>
        <w:t>вою Кабінету Міністрів України від 12 січня 2011 року № 18 “Про затверд</w:t>
      </w:r>
      <w:r w:rsidRPr="005C339D">
        <w:rPr>
          <w:color w:val="000000"/>
        </w:rPr>
        <w:softHyphen/>
      </w:r>
      <w:r>
        <w:rPr>
          <w:color w:val="000000"/>
        </w:rPr>
        <w:t>ження Порядку передачі бюджетних призначень, перерозподілу видатків бюд</w:t>
      </w:r>
      <w:r w:rsidRPr="005C339D">
        <w:rPr>
          <w:color w:val="000000"/>
        </w:rPr>
        <w:softHyphen/>
      </w:r>
      <w:r>
        <w:rPr>
          <w:color w:val="000000"/>
        </w:rPr>
        <w:t>жету і надання кредитів з бюджету”, пунктом п</w:t>
      </w:r>
      <w:r w:rsidRPr="005C339D">
        <w:rPr>
          <w:color w:val="000000"/>
        </w:rPr>
        <w:t>’</w:t>
      </w:r>
      <w:r>
        <w:rPr>
          <w:color w:val="000000"/>
        </w:rPr>
        <w:t xml:space="preserve">ятнадцятим рішення обласної </w:t>
      </w:r>
      <w:r w:rsidRPr="005C339D">
        <w:rPr>
          <w:color w:val="000000"/>
          <w:spacing w:val="-6"/>
        </w:rPr>
        <w:t>ради від 20 грудня 2012 року № 13-14/2012 “Про обласний бюджет на 2013 рік”:</w:t>
      </w:r>
    </w:p>
    <w:p w:rsidR="005C339D" w:rsidRPr="005C339D" w:rsidRDefault="005C339D" w:rsidP="005C339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</w:t>
      </w:r>
      <w:r>
        <w:rPr>
          <w:color w:val="000000"/>
          <w:lang w:val="en-US"/>
        </w:rPr>
        <w:t> </w:t>
      </w:r>
      <w:r>
        <w:rPr>
          <w:color w:val="000000"/>
        </w:rPr>
        <w:t>Затвердити перерозподіл видатків у межах загального обсягу бюджет</w:t>
      </w:r>
      <w:r w:rsidRPr="005C339D">
        <w:rPr>
          <w:color w:val="000000"/>
        </w:rPr>
        <w:softHyphen/>
      </w:r>
      <w:r>
        <w:rPr>
          <w:color w:val="000000"/>
        </w:rPr>
        <w:t>них призначень, передбачених на 2013 рік управлінню інформаційної діяль</w:t>
      </w:r>
      <w:r w:rsidRPr="005C339D">
        <w:rPr>
          <w:color w:val="000000"/>
        </w:rPr>
        <w:softHyphen/>
      </w:r>
      <w:r>
        <w:rPr>
          <w:color w:val="000000"/>
        </w:rPr>
        <w:t>ності та комунікацій з громадськістю облдержадміністрації – головному роз</w:t>
      </w:r>
      <w:r>
        <w:rPr>
          <w:color w:val="000000"/>
        </w:rPr>
        <w:softHyphen/>
        <w:t>поряднику коштів обласного бюджету, згідно з додатком.</w:t>
      </w:r>
    </w:p>
    <w:p w:rsidR="005C339D" w:rsidRPr="005C339D" w:rsidRDefault="005C339D" w:rsidP="005C339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2. Управлінню інформаційної діяльності та комунікацій з громадськістю облдержадміністрації погодити перерозподіл видатків, передбачених додатком до цього розпорядження, з постійною комісією з питань бюджету обласної ради.</w:t>
      </w:r>
    </w:p>
    <w:p w:rsidR="005C339D" w:rsidRDefault="005C339D" w:rsidP="005C339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Департаменту фінансів облдержадміністрації внести в установленому порядку зміни до розпису обласного бюджету.</w:t>
      </w:r>
    </w:p>
    <w:p w:rsidR="005C339D" w:rsidRDefault="005C339D" w:rsidP="005C33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 Контроль за виконанням цього розпорядження покласти на першого заступника голови адміністрації В.Гаврішка.</w:t>
      </w:r>
    </w:p>
    <w:p w:rsidR="005C339D" w:rsidRDefault="005C339D" w:rsidP="005C339D">
      <w:pPr>
        <w:rPr>
          <w:color w:val="000000"/>
        </w:rPr>
      </w:pPr>
    </w:p>
    <w:p w:rsidR="005C339D" w:rsidRDefault="005C339D" w:rsidP="005C339D">
      <w:pPr>
        <w:rPr>
          <w:color w:val="000000"/>
        </w:rPr>
      </w:pPr>
    </w:p>
    <w:p w:rsidR="005C339D" w:rsidRDefault="005C339D" w:rsidP="005C339D">
      <w:pPr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В.Ядуха</w:t>
      </w:r>
    </w:p>
    <w:p w:rsidR="005C339D" w:rsidRPr="005C339D" w:rsidRDefault="005C339D" w:rsidP="005C339D">
      <w:pPr>
        <w:ind w:left="-851"/>
        <w:rPr>
          <w:sz w:val="26"/>
          <w:lang w:val="ru-RU"/>
        </w:rPr>
      </w:pPr>
    </w:p>
    <w:sectPr w:rsidR="005C339D" w:rsidRPr="005C339D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01F77"/>
    <w:rsid w:val="003E5737"/>
    <w:rsid w:val="00464F56"/>
    <w:rsid w:val="004812C5"/>
    <w:rsid w:val="004F1DDB"/>
    <w:rsid w:val="005C339D"/>
    <w:rsid w:val="00751770"/>
    <w:rsid w:val="00841B1B"/>
    <w:rsid w:val="009F4844"/>
    <w:rsid w:val="00A177FA"/>
    <w:rsid w:val="00A607A6"/>
    <w:rsid w:val="00C01F77"/>
    <w:rsid w:val="00C4786E"/>
    <w:rsid w:val="00C5414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F5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1DD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4F1D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2013-12-12T07:08:00Z</cp:lastPrinted>
  <dcterms:created xsi:type="dcterms:W3CDTF">2013-12-19T07:22:00Z</dcterms:created>
  <dcterms:modified xsi:type="dcterms:W3CDTF">2013-12-19T07:36:00Z</dcterms:modified>
</cp:coreProperties>
</file>