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7F" w:rsidRPr="002F20FF" w:rsidRDefault="0030673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5A7F" w:rsidRDefault="00B05A7F">
      <w:pPr>
        <w:rPr>
          <w:sz w:val="28"/>
          <w:szCs w:val="28"/>
          <w:lang w:val="ru-RU"/>
        </w:rPr>
      </w:pPr>
    </w:p>
    <w:p w:rsidR="004552FA" w:rsidRPr="004552FA" w:rsidRDefault="004552FA">
      <w:pPr>
        <w:rPr>
          <w:sz w:val="28"/>
          <w:szCs w:val="28"/>
          <w:lang w:val="ru-RU"/>
        </w:rPr>
      </w:pPr>
    </w:p>
    <w:p w:rsidR="002F20FF" w:rsidRPr="004552FA" w:rsidRDefault="002F20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05A7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5A7F" w:rsidRDefault="00B05A7F" w:rsidP="00A24100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стан виконавської дисцип</w:t>
            </w:r>
            <w:r>
              <w:rPr>
                <w:sz w:val="28"/>
                <w:szCs w:val="28"/>
              </w:rPr>
              <w:softHyphen/>
              <w:t xml:space="preserve">ліни в обласній державній </w:t>
            </w:r>
            <w:r w:rsidRPr="00494E69">
              <w:rPr>
                <w:spacing w:val="-4"/>
                <w:sz w:val="28"/>
                <w:szCs w:val="28"/>
              </w:rPr>
              <w:t>адмі</w:t>
            </w:r>
            <w:r w:rsidRPr="00494E69">
              <w:rPr>
                <w:spacing w:val="-4"/>
                <w:sz w:val="28"/>
                <w:szCs w:val="28"/>
              </w:rPr>
              <w:softHyphen/>
              <w:t>ністрації у І</w:t>
            </w:r>
            <w:r w:rsidR="00A24100" w:rsidRPr="00494E69">
              <w:rPr>
                <w:spacing w:val="-4"/>
                <w:sz w:val="28"/>
                <w:szCs w:val="28"/>
                <w:lang w:val="en-US"/>
              </w:rPr>
              <w:t>V</w:t>
            </w:r>
            <w:r w:rsidRPr="00494E69">
              <w:rPr>
                <w:spacing w:val="-4"/>
                <w:sz w:val="28"/>
                <w:szCs w:val="28"/>
              </w:rPr>
              <w:t xml:space="preserve"> кварталі 201</w:t>
            </w:r>
            <w:r w:rsidR="00A24100" w:rsidRPr="00494E69">
              <w:rPr>
                <w:spacing w:val="-4"/>
                <w:sz w:val="28"/>
                <w:szCs w:val="28"/>
                <w:lang w:val="ru-RU"/>
              </w:rPr>
              <w:t>3</w:t>
            </w:r>
            <w:r w:rsidRPr="00494E69">
              <w:rPr>
                <w:spacing w:val="-4"/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 та заходи щодо її покращення</w:t>
            </w:r>
          </w:p>
        </w:tc>
      </w:tr>
    </w:tbl>
    <w:p w:rsidR="00B05A7F" w:rsidRPr="004552FA" w:rsidRDefault="00B05A7F">
      <w:pPr>
        <w:jc w:val="both"/>
        <w:rPr>
          <w:sz w:val="28"/>
          <w:szCs w:val="28"/>
        </w:rPr>
      </w:pPr>
    </w:p>
    <w:p w:rsidR="00B05A7F" w:rsidRPr="004552FA" w:rsidRDefault="00B05A7F">
      <w:pPr>
        <w:jc w:val="both"/>
        <w:rPr>
          <w:sz w:val="28"/>
          <w:szCs w:val="28"/>
        </w:rPr>
      </w:pPr>
    </w:p>
    <w:p w:rsidR="00B05A7F" w:rsidRDefault="00B05A7F" w:rsidP="00494E69">
      <w:pPr>
        <w:pStyle w:val="BodyTextIndent"/>
        <w:spacing w:after="120"/>
        <w:ind w:firstLine="709"/>
      </w:pPr>
      <w:r>
        <w:t>На підставі статей 6, 39 Закону України “Про місцеві державні адміні</w:t>
      </w:r>
      <w:r>
        <w:softHyphen/>
        <w:t>страції”, Указу Президента України від 19 лютого 2002 року № 155/2002 “Про порядок організації та здійснення контролю за виконанням указів, ро</w:t>
      </w:r>
      <w:r>
        <w:softHyphen/>
        <w:t>з</w:t>
      </w:r>
      <w:r>
        <w:softHyphen/>
        <w:t>по</w:t>
      </w:r>
      <w:r>
        <w:softHyphen/>
        <w:t>ряджень і доручень Президента України”, доручен</w:t>
      </w:r>
      <w:r w:rsidR="00494E69" w:rsidRPr="00494E69">
        <w:t xml:space="preserve">ь </w:t>
      </w:r>
      <w:r>
        <w:t>Президента Украї</w:t>
      </w:r>
      <w:r>
        <w:softHyphen/>
        <w:t xml:space="preserve">ни від </w:t>
      </w:r>
      <w:r>
        <w:rPr>
          <w:spacing w:val="-4"/>
        </w:rPr>
        <w:t xml:space="preserve">14.05.2010 № 1-1/919, Прем’єр-міністра України від 19.05.2010 </w:t>
      </w:r>
      <w:r w:rsidR="00494E69">
        <w:t>№</w:t>
      </w:r>
      <w:r w:rsidR="00494E69">
        <w:rPr>
          <w:lang w:val="ru-RU"/>
        </w:rPr>
        <w:t> </w:t>
      </w:r>
      <w:r>
        <w:t>27554/2/1-10 та від 02.07.2010 № 40056/0/1-10 щодо аналізу вико</w:t>
      </w:r>
      <w:r>
        <w:softHyphen/>
        <w:t>нання законів України, постанов Верховної Ради України, актів і доручень Президента України, Ка</w:t>
      </w:r>
      <w:r w:rsidR="00494E69" w:rsidRPr="00494E69">
        <w:softHyphen/>
      </w:r>
      <w:r>
        <w:t>бінету Міністрів України, з метою підви</w:t>
      </w:r>
      <w:r>
        <w:softHyphen/>
        <w:t>щення вико</w:t>
      </w:r>
      <w:r>
        <w:softHyphen/>
        <w:t>навської дисципліни, поси</w:t>
      </w:r>
      <w:r w:rsidR="00494E69" w:rsidRPr="00494E69">
        <w:softHyphen/>
      </w:r>
      <w:r>
        <w:t>лення персональної відповідаль</w:t>
      </w:r>
      <w:r>
        <w:softHyphen/>
        <w:t>ності керівників структурних підрозділів та апарату облдержадміністрації за безу</w:t>
      </w:r>
      <w:r>
        <w:softHyphen/>
        <w:t>мовне вико</w:t>
      </w:r>
      <w:r>
        <w:softHyphen/>
        <w:t>нання законів України, актів і доручень Президента України, рішень Уряду, інших центральних органів вла</w:t>
      </w:r>
      <w:r w:rsidR="00494E69">
        <w:softHyphen/>
      </w:r>
      <w:r>
        <w:t xml:space="preserve">ди, розпоряджень та доручень голови обласної державної адміністрації, </w:t>
      </w:r>
      <w:r w:rsidR="00A37449">
        <w:t xml:space="preserve">враховуючи </w:t>
      </w:r>
      <w:r>
        <w:t>інформацію з цього питання (додається):</w:t>
      </w:r>
    </w:p>
    <w:p w:rsidR="00B05A7F" w:rsidRDefault="00B05A7F" w:rsidP="00494E69">
      <w:pPr>
        <w:pStyle w:val="BlockText"/>
        <w:spacing w:after="120"/>
        <w:ind w:left="0" w:right="0" w:firstLine="709"/>
        <w:rPr>
          <w:szCs w:val="28"/>
        </w:rPr>
      </w:pPr>
      <w:r>
        <w:rPr>
          <w:szCs w:val="28"/>
        </w:rPr>
        <w:t xml:space="preserve">1. Відзначити, що у відділах апарату, структурних підрозділах </w:t>
      </w:r>
      <w:r>
        <w:rPr>
          <w:spacing w:val="-4"/>
          <w:szCs w:val="28"/>
        </w:rPr>
        <w:t>обл</w:t>
      </w:r>
      <w:r>
        <w:rPr>
          <w:spacing w:val="-4"/>
          <w:szCs w:val="28"/>
        </w:rPr>
        <w:softHyphen/>
        <w:t>держ</w:t>
      </w:r>
      <w:r w:rsidR="00494E69">
        <w:rPr>
          <w:spacing w:val="-4"/>
          <w:szCs w:val="28"/>
        </w:rPr>
        <w:softHyphen/>
      </w:r>
      <w:r>
        <w:rPr>
          <w:spacing w:val="-4"/>
          <w:szCs w:val="28"/>
        </w:rPr>
        <w:t>адміністрації зберігається тенденція щодо п</w:t>
      </w:r>
      <w:r w:rsidR="0078281A">
        <w:rPr>
          <w:spacing w:val="-4"/>
          <w:szCs w:val="28"/>
        </w:rPr>
        <w:t>ідвищення рівня</w:t>
      </w:r>
      <w:r>
        <w:rPr>
          <w:spacing w:val="-4"/>
          <w:szCs w:val="28"/>
        </w:rPr>
        <w:t xml:space="preserve"> виконавської дис</w:t>
      </w:r>
      <w:r w:rsidR="00494E69">
        <w:rPr>
          <w:spacing w:val="-4"/>
          <w:szCs w:val="28"/>
        </w:rPr>
        <w:softHyphen/>
      </w:r>
      <w:r>
        <w:rPr>
          <w:spacing w:val="-4"/>
          <w:szCs w:val="28"/>
        </w:rPr>
        <w:t>цип</w:t>
      </w:r>
      <w:r>
        <w:rPr>
          <w:spacing w:val="-4"/>
          <w:szCs w:val="28"/>
        </w:rPr>
        <w:softHyphen/>
        <w:t>ліни</w:t>
      </w:r>
      <w:r>
        <w:rPr>
          <w:szCs w:val="28"/>
        </w:rPr>
        <w:t>.</w:t>
      </w:r>
    </w:p>
    <w:p w:rsidR="00B05A7F" w:rsidRDefault="0078281A" w:rsidP="002F20FF">
      <w:pPr>
        <w:pStyle w:val="BodyTextIndent"/>
        <w:spacing w:after="80"/>
      </w:pPr>
      <w:r>
        <w:t>2</w:t>
      </w:r>
      <w:r w:rsidR="00B05A7F">
        <w:t>. Попередити керівників структурних підрозділів облдержадміністрації, голів райдержадміністрацій про персональну відповідальність за забезпечення виконання у встановлені строки законів України, актів та доручень Прези</w:t>
      </w:r>
      <w:r w:rsidR="00B05A7F">
        <w:softHyphen/>
        <w:t>дента України, Кабінету Міністрів України, розпоряджень і доручень голови облас</w:t>
      </w:r>
      <w:r w:rsidR="00B05A7F">
        <w:softHyphen/>
        <w:t>ної державної адміністрації, запи</w:t>
      </w:r>
      <w:r w:rsidR="00B05A7F">
        <w:softHyphen/>
        <w:t>тів та звернень народних депутатів України, депутатів місцевих рад.</w:t>
      </w:r>
    </w:p>
    <w:p w:rsidR="00B05A7F" w:rsidRDefault="0078281A" w:rsidP="00494E69">
      <w:pPr>
        <w:pStyle w:val="BodyTextIndent"/>
        <w:spacing w:after="80"/>
        <w:ind w:firstLine="709"/>
      </w:pPr>
      <w:r>
        <w:lastRenderedPageBreak/>
        <w:t>3</w:t>
      </w:r>
      <w:r w:rsidR="00B05A7F">
        <w:t>. Керівникам структурних підрозділів облдержадміні</w:t>
      </w:r>
      <w:r w:rsidR="00B05A7F">
        <w:softHyphen/>
        <w:t>страції, головам райдержадміністрацій</w:t>
      </w:r>
      <w:r w:rsidR="00C04FBD">
        <w:t>,</w:t>
      </w:r>
      <w:r w:rsidR="00C04FBD" w:rsidRPr="00C04FBD">
        <w:t xml:space="preserve"> </w:t>
      </w:r>
      <w:r w:rsidR="00C04FBD">
        <w:t xml:space="preserve">рекомендувати </w:t>
      </w:r>
      <w:r w:rsidR="005E3BB9" w:rsidRPr="002F20FF">
        <w:t>міським (міст обласного значення) голо</w:t>
      </w:r>
      <w:r w:rsidR="005E3BB9" w:rsidRPr="002F20FF">
        <w:softHyphen/>
        <w:t>вам</w:t>
      </w:r>
      <w:r w:rsidR="005E3BB9">
        <w:t xml:space="preserve">, </w:t>
      </w:r>
      <w:r w:rsidR="00C04FBD">
        <w:t xml:space="preserve">керівникам територіальних </w:t>
      </w:r>
      <w:r w:rsidR="00C04FBD" w:rsidRPr="002F20FF">
        <w:t>під</w:t>
      </w:r>
      <w:r w:rsidR="00C04FBD" w:rsidRPr="002F20FF">
        <w:softHyphen/>
        <w:t>розд</w:t>
      </w:r>
      <w:r w:rsidR="005E3BB9">
        <w:t>ілів центральних органів влади</w:t>
      </w:r>
      <w:r w:rsidR="00B05A7F">
        <w:t>:</w:t>
      </w:r>
    </w:p>
    <w:p w:rsidR="00B05A7F" w:rsidRDefault="0078281A" w:rsidP="005E3BB9">
      <w:pPr>
        <w:pStyle w:val="BodyTextIndent"/>
        <w:spacing w:after="80"/>
        <w:ind w:firstLine="709"/>
      </w:pPr>
      <w:r>
        <w:t>3</w:t>
      </w:r>
      <w:r w:rsidR="00B05A7F">
        <w:t xml:space="preserve">.1. До </w:t>
      </w:r>
      <w:r>
        <w:t>1</w:t>
      </w:r>
      <w:r w:rsidR="00B05A7F">
        <w:t xml:space="preserve">0 </w:t>
      </w:r>
      <w:r>
        <w:t>березня</w:t>
      </w:r>
      <w:r w:rsidR="00B05A7F">
        <w:t xml:space="preserve"> 201</w:t>
      </w:r>
      <w:r>
        <w:t>4</w:t>
      </w:r>
      <w:r w:rsidR="00B05A7F">
        <w:t xml:space="preserve"> року детально проаналізувати стан виконання законів України, актів і доручень Президента України, Кабінету Міністрів України, розпоряджень та доручень голови облдержадміністрації та розробити конкретні заходи щодо реалізації </w:t>
      </w:r>
      <w:r w:rsidR="005E3BB9">
        <w:t xml:space="preserve">у встановлені терміни </w:t>
      </w:r>
      <w:r w:rsidR="00B05A7F">
        <w:t>визначених ними зав</w:t>
      </w:r>
      <w:r w:rsidR="005E3BB9">
        <w:softHyphen/>
      </w:r>
      <w:r w:rsidR="00B05A7F">
        <w:t>дань.</w:t>
      </w:r>
    </w:p>
    <w:p w:rsidR="00B05A7F" w:rsidRDefault="0078281A" w:rsidP="002F20FF">
      <w:pPr>
        <w:pStyle w:val="BodyTextIndent"/>
        <w:spacing w:after="80"/>
      </w:pPr>
      <w:r>
        <w:t>3</w:t>
      </w:r>
      <w:r w:rsidR="00B05A7F">
        <w:t>.</w:t>
      </w:r>
      <w:r>
        <w:t>2</w:t>
      </w:r>
      <w:r w:rsidR="00B05A7F">
        <w:t>.</w:t>
      </w:r>
      <w:r w:rsidR="005E3BB9">
        <w:t> </w:t>
      </w:r>
      <w:r w:rsidR="00B05A7F">
        <w:t xml:space="preserve">Забезпечити належну взаємодію </w:t>
      </w:r>
      <w:r>
        <w:t>з</w:t>
      </w:r>
      <w:r w:rsidR="00B05A7F">
        <w:t xml:space="preserve"> відповідними органами влади ви</w:t>
      </w:r>
      <w:r w:rsidR="005E3BB9">
        <w:softHyphen/>
      </w:r>
      <w:r w:rsidR="00B05A7F">
        <w:t>щого рівня.</w:t>
      </w:r>
    </w:p>
    <w:p w:rsidR="00C04FBD" w:rsidRDefault="00C04FBD" w:rsidP="00C04FBD">
      <w:pPr>
        <w:pStyle w:val="BodyTextIndent"/>
        <w:spacing w:after="80"/>
      </w:pPr>
      <w:r>
        <w:t>3.3</w:t>
      </w:r>
      <w:r w:rsidR="00327D06">
        <w:t>.</w:t>
      </w:r>
      <w:r w:rsidR="005E3BB9">
        <w:t> </w:t>
      </w:r>
      <w:r>
        <w:t>Н</w:t>
      </w:r>
      <w:r w:rsidRPr="002F20FF">
        <w:t>е допускати фактів неповного або неякісного виконання докумен</w:t>
      </w:r>
      <w:r w:rsidR="005E3BB9">
        <w:softHyphen/>
      </w:r>
      <w:r w:rsidRPr="002F20FF">
        <w:t>тів централь</w:t>
      </w:r>
      <w:r w:rsidRPr="002F20FF">
        <w:softHyphen/>
        <w:t>них органів виконавчої влади, розпоряджень і доручень голови обл</w:t>
      </w:r>
      <w:r w:rsidRPr="002F20FF">
        <w:softHyphen/>
        <w:t>держадмі</w:t>
      </w:r>
      <w:r w:rsidRPr="002F20FF">
        <w:softHyphen/>
        <w:t>ністрації та забезпечити вчасне подання інформацій про хід їх вико</w:t>
      </w:r>
      <w:r w:rsidRPr="002F20FF">
        <w:softHyphen/>
        <w:t>нання</w:t>
      </w:r>
      <w:r>
        <w:t>.</w:t>
      </w:r>
    </w:p>
    <w:p w:rsidR="0078281A" w:rsidRPr="002F20FF" w:rsidRDefault="0078281A" w:rsidP="002F20FF">
      <w:pPr>
        <w:pStyle w:val="BodyTextIndent"/>
        <w:spacing w:after="80"/>
      </w:pPr>
      <w:r w:rsidRPr="002F20FF">
        <w:t>3.</w:t>
      </w:r>
      <w:r w:rsidR="00327D06">
        <w:t>4</w:t>
      </w:r>
      <w:r w:rsidRPr="002F20FF">
        <w:t>.</w:t>
      </w:r>
      <w:r w:rsidR="005E3BB9">
        <w:t> </w:t>
      </w:r>
      <w:r w:rsidRPr="002F20FF">
        <w:t xml:space="preserve">Підвищити вимогливість до працівників підпорядкованих </w:t>
      </w:r>
      <w:r w:rsidR="00796915">
        <w:t>установ</w:t>
      </w:r>
      <w:r w:rsidRPr="002F20FF">
        <w:t xml:space="preserve"> за своєчасне і повне виконання завдань, визначених у документах центральних органів влади, розпорядженнях та дорученнях голови облдержадміністрації. </w:t>
      </w:r>
    </w:p>
    <w:p w:rsidR="0078281A" w:rsidRPr="002F20FF" w:rsidRDefault="0078281A" w:rsidP="002F20FF">
      <w:pPr>
        <w:pStyle w:val="BodyTextIndent"/>
        <w:spacing w:after="80"/>
      </w:pPr>
      <w:r w:rsidRPr="002F20FF">
        <w:t>3.</w:t>
      </w:r>
      <w:r w:rsidR="00327D06">
        <w:t>5</w:t>
      </w:r>
      <w:r w:rsidRPr="002F20FF">
        <w:t>.</w:t>
      </w:r>
      <w:r w:rsidR="005E3BB9">
        <w:t> </w:t>
      </w:r>
      <w:r w:rsidRPr="002F20FF">
        <w:t xml:space="preserve">Систематично аналізувати причини порушення термінів виконання документів, </w:t>
      </w:r>
      <w:r w:rsidR="005E3BB9">
        <w:t>у</w:t>
      </w:r>
      <w:r w:rsidRPr="002F20FF">
        <w:t xml:space="preserve"> </w:t>
      </w:r>
      <w:r w:rsidR="005E3BB9">
        <w:t>в</w:t>
      </w:r>
      <w:r w:rsidRPr="002F20FF">
        <w:t>становленому порядку притягувати до відповідальності праців</w:t>
      </w:r>
      <w:r w:rsidR="005E3BB9">
        <w:softHyphen/>
      </w:r>
      <w:r w:rsidRPr="002F20FF">
        <w:t>ників, які</w:t>
      </w:r>
      <w:r w:rsidR="002F20FF" w:rsidRPr="002F20FF">
        <w:t xml:space="preserve"> допустили порушення</w:t>
      </w:r>
      <w:r w:rsidRPr="002F20FF">
        <w:t xml:space="preserve">, вживати невідкладних заходів щодо </w:t>
      </w:r>
      <w:r w:rsidR="002F20FF" w:rsidRPr="002F20FF">
        <w:t>підви</w:t>
      </w:r>
      <w:r w:rsidR="005E3BB9">
        <w:softHyphen/>
      </w:r>
      <w:r w:rsidR="002F20FF" w:rsidRPr="002F20FF">
        <w:t>щення рівня виконавської дисципліни.</w:t>
      </w:r>
      <w:r w:rsidRPr="002F20FF">
        <w:t xml:space="preserve"> </w:t>
      </w:r>
    </w:p>
    <w:p w:rsidR="002F20FF" w:rsidRPr="002F20FF" w:rsidRDefault="002F20FF" w:rsidP="002F20FF">
      <w:pPr>
        <w:pStyle w:val="BodyTextIndent"/>
        <w:spacing w:after="80"/>
      </w:pPr>
      <w:r w:rsidRPr="002F20FF">
        <w:t>3.</w:t>
      </w:r>
      <w:r w:rsidR="00327D06">
        <w:t>6</w:t>
      </w:r>
      <w:r w:rsidRPr="002F20FF">
        <w:t>.</w:t>
      </w:r>
      <w:r w:rsidR="005E3BB9">
        <w:t> </w:t>
      </w:r>
      <w:r w:rsidRPr="002F20FF">
        <w:t>При розгляді питань заохочення працівників враховувати якість і своєчасність виконання ними актів і доручень Президента України, Кабінету Міністрів України, розпоряджень та доручень голови облдержадміністрації.</w:t>
      </w:r>
    </w:p>
    <w:p w:rsidR="002F20FF" w:rsidRPr="002F20FF" w:rsidRDefault="002F20FF" w:rsidP="005E3BB9">
      <w:pPr>
        <w:pStyle w:val="BodyTextIndent"/>
        <w:spacing w:after="120"/>
        <w:ind w:firstLine="709"/>
      </w:pPr>
      <w:r w:rsidRPr="002F20FF">
        <w:t>3.</w:t>
      </w:r>
      <w:r w:rsidR="00327D06">
        <w:t>7</w:t>
      </w:r>
      <w:r w:rsidRPr="002F20FF">
        <w:t>.</w:t>
      </w:r>
      <w:r w:rsidR="005E3BB9">
        <w:t> </w:t>
      </w:r>
      <w:r w:rsidRPr="002F20FF">
        <w:t xml:space="preserve">Вживати заходів </w:t>
      </w:r>
      <w:r w:rsidR="005E3BB9">
        <w:t xml:space="preserve">з </w:t>
      </w:r>
      <w:r w:rsidRPr="002F20FF">
        <w:t>удосконаленн</w:t>
      </w:r>
      <w:r w:rsidR="005E3BB9">
        <w:t>я</w:t>
      </w:r>
      <w:r w:rsidRPr="002F20FF">
        <w:t xml:space="preserve"> системи внутрішнього контролю за виконанням документів, спрямованих</w:t>
      </w:r>
      <w:r w:rsidR="005E3BB9">
        <w:t xml:space="preserve">, насамперед, </w:t>
      </w:r>
      <w:r w:rsidRPr="002F20FF">
        <w:t>на попередження мож</w:t>
      </w:r>
      <w:r w:rsidR="005E3BB9">
        <w:softHyphen/>
      </w:r>
      <w:r w:rsidRPr="002F20FF">
        <w:t>ливого невиконання, несвоєчасного або неповного виконання завдань.</w:t>
      </w:r>
    </w:p>
    <w:p w:rsidR="0078281A" w:rsidRPr="002F20FF" w:rsidRDefault="0078281A" w:rsidP="005E3BB9">
      <w:pPr>
        <w:pStyle w:val="BodyTextIndent"/>
        <w:spacing w:after="80"/>
        <w:ind w:firstLine="709"/>
      </w:pPr>
      <w:r w:rsidRPr="002F20FF">
        <w:t>4. Керівникам структурних підрозділів обласної державної адміністра</w:t>
      </w:r>
      <w:r w:rsidRPr="002F20FF">
        <w:softHyphen/>
        <w:t>ції, рекомендувати керівникам територіальних підрозділів центральних ор</w:t>
      </w:r>
      <w:r w:rsidRPr="002F20FF">
        <w:softHyphen/>
        <w:t>ганів виконавчої влади, відповідальним за роботу консультативних</w:t>
      </w:r>
      <w:r w:rsidR="005E3BB9">
        <w:t xml:space="preserve"> та</w:t>
      </w:r>
      <w:r w:rsidRPr="002F20FF">
        <w:t xml:space="preserve"> дорад</w:t>
      </w:r>
      <w:r w:rsidRPr="002F20FF">
        <w:softHyphen/>
        <w:t>чих органів облдержадміністрації:</w:t>
      </w:r>
    </w:p>
    <w:p w:rsidR="0078281A" w:rsidRPr="002F20FF" w:rsidRDefault="0078281A" w:rsidP="005E3BB9">
      <w:pPr>
        <w:pStyle w:val="BodyTextIndent"/>
        <w:spacing w:after="80"/>
        <w:ind w:firstLine="709"/>
      </w:pPr>
      <w:r w:rsidRPr="002F20FF">
        <w:t xml:space="preserve">4.1. Внести зміни, у разі необхідності, до складу </w:t>
      </w:r>
      <w:r w:rsidR="005E3BB9">
        <w:t xml:space="preserve">консультативних та дорадчих </w:t>
      </w:r>
      <w:r w:rsidRPr="002F20FF">
        <w:t>органів.</w:t>
      </w:r>
    </w:p>
    <w:p w:rsidR="0078281A" w:rsidRPr="002F20FF" w:rsidRDefault="0078281A" w:rsidP="005E3BB9">
      <w:pPr>
        <w:pStyle w:val="BodyTextIndent"/>
        <w:spacing w:after="120"/>
        <w:ind w:firstLine="709"/>
      </w:pPr>
      <w:r w:rsidRPr="002F20FF">
        <w:t xml:space="preserve">4.2. Організовувати проведення засідань </w:t>
      </w:r>
      <w:r w:rsidR="005E3BB9">
        <w:t xml:space="preserve">зазначених </w:t>
      </w:r>
      <w:r w:rsidRPr="002F20FF">
        <w:t>органів з обов’яз</w:t>
      </w:r>
      <w:r w:rsidRPr="002F20FF">
        <w:softHyphen/>
        <w:t>ковим оформленням документів відповідно до вимог, визначених положен</w:t>
      </w:r>
      <w:r w:rsidRPr="002F20FF">
        <w:softHyphen/>
        <w:t>нями про них.</w:t>
      </w:r>
    </w:p>
    <w:p w:rsidR="0078281A" w:rsidRDefault="0078281A" w:rsidP="005E3BB9">
      <w:pPr>
        <w:pStyle w:val="BodyTextIndent"/>
        <w:spacing w:after="120"/>
        <w:ind w:firstLine="709"/>
      </w:pPr>
      <w:r>
        <w:t>5. Головам районних державних адміністрацій продовжити щоквар</w:t>
      </w:r>
      <w:r>
        <w:softHyphen/>
        <w:t>таль</w:t>
      </w:r>
      <w:r w:rsidR="005E3BB9">
        <w:softHyphen/>
      </w:r>
      <w:r>
        <w:t>ний розгляд питань виконавської дисципліни на засіданнях</w:t>
      </w:r>
      <w:r w:rsidR="00C04FBD">
        <w:t xml:space="preserve"> колегій рай</w:t>
      </w:r>
      <w:r w:rsidR="00C04FBD">
        <w:softHyphen/>
        <w:t>держадміністрацій.</w:t>
      </w:r>
    </w:p>
    <w:p w:rsidR="00B05A7F" w:rsidRDefault="005E3BB9" w:rsidP="005E3BB9">
      <w:pPr>
        <w:pStyle w:val="BodyTextIndent"/>
        <w:spacing w:after="120"/>
        <w:ind w:firstLine="709"/>
      </w:pPr>
      <w:r>
        <w:t>6</w:t>
      </w:r>
      <w:r w:rsidR="00B05A7F">
        <w:t>. Відділам контролю, загальному, забезпечення діяль</w:t>
      </w:r>
      <w:r w:rsidR="00B05A7F">
        <w:softHyphen/>
        <w:t>ності керівництва апарату облдержадміністрації посилити контроль за своє</w:t>
      </w:r>
      <w:r w:rsidR="00B05A7F">
        <w:softHyphen/>
        <w:t>часним виконан</w:t>
      </w:r>
      <w:r w:rsidR="00B05A7F">
        <w:softHyphen/>
        <w:t>ням документів у структурних підрозділах обласної держав</w:t>
      </w:r>
      <w:r w:rsidR="00B05A7F">
        <w:softHyphen/>
        <w:t xml:space="preserve">ної адміністрації, їх </w:t>
      </w:r>
      <w:r w:rsidR="00B05A7F">
        <w:lastRenderedPageBreak/>
        <w:t>проходженням та ознайомленням з ними згідно з вимо</w:t>
      </w:r>
      <w:r w:rsidR="00B05A7F">
        <w:softHyphen/>
        <w:t>гами Регламенту та Інструкції з діловодства в облдержадміністрації.</w:t>
      </w:r>
    </w:p>
    <w:p w:rsidR="00B05A7F" w:rsidRDefault="005E3BB9" w:rsidP="005E3BB9">
      <w:pPr>
        <w:pStyle w:val="BodyTextIndent"/>
        <w:spacing w:after="120"/>
        <w:ind w:firstLine="709"/>
      </w:pPr>
      <w:r>
        <w:t>7</w:t>
      </w:r>
      <w:r w:rsidR="00B05A7F">
        <w:t>. Відділу контролю апарату облдержадміністрації забезпечити подання до 20 числа кожного місяця заступнику голови – керівнику апарату адмі</w:t>
      </w:r>
      <w:r w:rsidR="00B05A7F">
        <w:softHyphen/>
        <w:t>ні</w:t>
      </w:r>
      <w:r>
        <w:softHyphen/>
      </w:r>
      <w:r w:rsidR="00B05A7F">
        <w:t>страції інформації про стан роботи з документами у структурних підроз</w:t>
      </w:r>
      <w:r w:rsidR="00B05A7F">
        <w:softHyphen/>
        <w:t>ділах облдержадміністрації.</w:t>
      </w:r>
    </w:p>
    <w:p w:rsidR="00B05A7F" w:rsidRDefault="005E3BB9" w:rsidP="005E3BB9">
      <w:pPr>
        <w:pStyle w:val="BodyTextIndent"/>
        <w:spacing w:after="120"/>
        <w:ind w:firstLine="709"/>
      </w:pPr>
      <w:r>
        <w:t>8</w:t>
      </w:r>
      <w:r w:rsidR="00B05A7F">
        <w:t>. Визнати таким, що втратило чинність, розпорядження голови об</w:t>
      </w:r>
      <w:r w:rsidR="00B05A7F">
        <w:softHyphen/>
        <w:t xml:space="preserve">ласної державної адміністрації від </w:t>
      </w:r>
      <w:r w:rsidR="0078281A">
        <w:t>30</w:t>
      </w:r>
      <w:r w:rsidR="00B05A7F">
        <w:t>.</w:t>
      </w:r>
      <w:r w:rsidR="0078281A">
        <w:t>05</w:t>
      </w:r>
      <w:r w:rsidR="00B05A7F">
        <w:t>.201</w:t>
      </w:r>
      <w:r w:rsidR="0078281A">
        <w:t>3</w:t>
      </w:r>
      <w:r w:rsidR="00B05A7F">
        <w:t xml:space="preserve"> </w:t>
      </w:r>
      <w:r>
        <w:t>№ </w:t>
      </w:r>
      <w:r w:rsidR="0078281A">
        <w:t>160</w:t>
      </w:r>
      <w:r w:rsidR="00B05A7F">
        <w:t>/201</w:t>
      </w:r>
      <w:r w:rsidR="0078281A">
        <w:t>3</w:t>
      </w:r>
      <w:r w:rsidR="00B05A7F">
        <w:t>-р “</w:t>
      </w:r>
      <w:r w:rsidR="0078281A" w:rsidRPr="0078281A">
        <w:t>Про стан виконавської дисципліни в обласній державній адміністрації у І кварталі 2013 року та заходи щодо її покращення</w:t>
      </w:r>
      <w:r w:rsidR="00B05A7F">
        <w:t>”.</w:t>
      </w:r>
    </w:p>
    <w:p w:rsidR="00B05A7F" w:rsidRDefault="000F28EC" w:rsidP="000F28EC">
      <w:pPr>
        <w:pStyle w:val="BodyTextIndent"/>
        <w:ind w:firstLine="709"/>
      </w:pPr>
      <w:r>
        <w:t>9</w:t>
      </w:r>
      <w:r w:rsidR="00B05A7F" w:rsidRPr="002F20FF">
        <w:t>. Контроль за виконанням цього розпорядження покласти на заступника голови – керівника апарату обласної державної адміністрації Л.Бернадську.</w:t>
      </w:r>
    </w:p>
    <w:p w:rsidR="00B05A7F" w:rsidRPr="002F20FF" w:rsidRDefault="00B05A7F">
      <w:pPr>
        <w:ind w:firstLine="709"/>
        <w:jc w:val="both"/>
        <w:rPr>
          <w:sz w:val="28"/>
          <w:szCs w:val="28"/>
        </w:rPr>
      </w:pPr>
    </w:p>
    <w:p w:rsidR="002F20FF" w:rsidRPr="002F20FF" w:rsidRDefault="002F20FF" w:rsidP="000F28EC">
      <w:pPr>
        <w:pStyle w:val="BlockText"/>
        <w:ind w:left="0" w:right="28" w:firstLine="709"/>
        <w:rPr>
          <w:szCs w:val="28"/>
        </w:rPr>
      </w:pPr>
    </w:p>
    <w:p w:rsidR="001114A3" w:rsidRDefault="001114A3">
      <w:pPr>
        <w:pStyle w:val="BodyTextIndent"/>
        <w:ind w:firstLine="0"/>
      </w:pPr>
      <w:r>
        <w:t>Перший заступник</w:t>
      </w:r>
    </w:p>
    <w:p w:rsidR="00B05A7F" w:rsidRDefault="001114A3">
      <w:pPr>
        <w:pStyle w:val="BodyTextIndent"/>
        <w:ind w:firstLine="0"/>
      </w:pPr>
      <w:r>
        <w:t>г</w:t>
      </w:r>
      <w:r w:rsidR="00B05A7F">
        <w:t>олов</w:t>
      </w:r>
      <w:r>
        <w:t>и</w:t>
      </w:r>
      <w:r w:rsidR="00B05A7F">
        <w:t xml:space="preserve"> адміністрації </w:t>
      </w:r>
      <w:r w:rsidR="00B05A7F">
        <w:tab/>
      </w:r>
      <w:r w:rsidR="00B05A7F">
        <w:tab/>
      </w:r>
      <w:r w:rsidR="00B05A7F">
        <w:tab/>
      </w:r>
      <w:r w:rsidR="00B05A7F">
        <w:tab/>
      </w:r>
      <w:r w:rsidR="00B05A7F">
        <w:tab/>
      </w:r>
      <w:r w:rsidR="00B05A7F">
        <w:tab/>
      </w:r>
      <w:r w:rsidR="00B05A7F">
        <w:tab/>
      </w:r>
      <w:r w:rsidR="00B05A7F">
        <w:tab/>
      </w:r>
      <w:r>
        <w:t xml:space="preserve">   </w:t>
      </w:r>
      <w:r w:rsidR="00B05A7F">
        <w:t>В.</w:t>
      </w:r>
      <w:r>
        <w:t>Гаврішко</w:t>
      </w:r>
    </w:p>
    <w:p w:rsidR="00982604" w:rsidRDefault="00982604">
      <w:pPr>
        <w:pStyle w:val="BodyTextIndent"/>
        <w:ind w:firstLine="0"/>
      </w:pPr>
    </w:p>
    <w:p w:rsidR="00B05A7F" w:rsidRDefault="00B05A7F">
      <w:pPr>
        <w:pStyle w:val="BodyTextIndent"/>
        <w:ind w:firstLine="0"/>
      </w:pPr>
    </w:p>
    <w:sectPr w:rsidR="00B05A7F" w:rsidSect="00494E6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90" w:rsidRDefault="00145390">
      <w:r>
        <w:separator/>
      </w:r>
    </w:p>
  </w:endnote>
  <w:endnote w:type="continuationSeparator" w:id="0">
    <w:p w:rsidR="00145390" w:rsidRDefault="0014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90" w:rsidRDefault="00145390">
      <w:r>
        <w:separator/>
      </w:r>
    </w:p>
  </w:footnote>
  <w:footnote w:type="continuationSeparator" w:id="0">
    <w:p w:rsidR="00145390" w:rsidRDefault="00145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7F" w:rsidRDefault="00B05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824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A7F" w:rsidRDefault="00B05A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7F" w:rsidRDefault="00B05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735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A7F" w:rsidRDefault="00B05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6B"/>
    <w:rsid w:val="000F28EC"/>
    <w:rsid w:val="000F3F81"/>
    <w:rsid w:val="001114A3"/>
    <w:rsid w:val="00136058"/>
    <w:rsid w:val="00145390"/>
    <w:rsid w:val="00157893"/>
    <w:rsid w:val="00183BC2"/>
    <w:rsid w:val="001E0FA7"/>
    <w:rsid w:val="00262E79"/>
    <w:rsid w:val="002F20FF"/>
    <w:rsid w:val="00306735"/>
    <w:rsid w:val="00327D06"/>
    <w:rsid w:val="003A26D3"/>
    <w:rsid w:val="003B6318"/>
    <w:rsid w:val="004552FA"/>
    <w:rsid w:val="00494E69"/>
    <w:rsid w:val="004E6E9D"/>
    <w:rsid w:val="00594824"/>
    <w:rsid w:val="005E3BB9"/>
    <w:rsid w:val="00601133"/>
    <w:rsid w:val="00620454"/>
    <w:rsid w:val="006A0A40"/>
    <w:rsid w:val="006B3ECB"/>
    <w:rsid w:val="0078281A"/>
    <w:rsid w:val="00796915"/>
    <w:rsid w:val="007C10D7"/>
    <w:rsid w:val="00931242"/>
    <w:rsid w:val="00982604"/>
    <w:rsid w:val="00A24100"/>
    <w:rsid w:val="00A37449"/>
    <w:rsid w:val="00B05A7F"/>
    <w:rsid w:val="00BF1A25"/>
    <w:rsid w:val="00C04FBD"/>
    <w:rsid w:val="00D32F84"/>
    <w:rsid w:val="00D6431B"/>
    <w:rsid w:val="00DD4F11"/>
    <w:rsid w:val="00E70A34"/>
    <w:rsid w:val="00F0796B"/>
    <w:rsid w:val="00F84B48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08"/>
      <w:jc w:val="both"/>
    </w:pPr>
    <w:rPr>
      <w:sz w:val="28"/>
      <w:lang w:eastAsia="ru-RU"/>
    </w:rPr>
  </w:style>
  <w:style w:type="paragraph" w:styleId="BodyTextIndent2">
    <w:name w:val="Body Text Indent 2"/>
    <w:basedOn w:val="Normal"/>
    <w:semiHidden/>
    <w:pPr>
      <w:ind w:firstLine="748"/>
      <w:jc w:val="both"/>
    </w:pPr>
    <w:rPr>
      <w:sz w:val="28"/>
      <w:lang w:eastAsia="ru-RU"/>
    </w:rPr>
  </w:style>
  <w:style w:type="paragraph" w:styleId="HTMLPreformatted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1">
    <w:name w:val="Знак Знак1"/>
    <w:basedOn w:val="DefaultParagraphFont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10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  <w:rPr>
      <w:lang w:eastAsia="ru-RU"/>
    </w:rPr>
  </w:style>
  <w:style w:type="paragraph" w:styleId="BlockText">
    <w:name w:val="Block Text"/>
    <w:basedOn w:val="Normal"/>
    <w:semiHidden/>
    <w:pPr>
      <w:ind w:left="4253" w:right="227"/>
      <w:jc w:val="both"/>
    </w:pPr>
    <w:rPr>
      <w:sz w:val="28"/>
      <w:szCs w:val="20"/>
      <w:lang w:eastAsia="ru-RU"/>
    </w:rPr>
  </w:style>
  <w:style w:type="paragraph" w:customStyle="1" w:styleId="2">
    <w:name w:val="Текст выноски2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594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08"/>
      <w:jc w:val="both"/>
    </w:pPr>
    <w:rPr>
      <w:sz w:val="28"/>
      <w:lang w:eastAsia="ru-RU"/>
    </w:rPr>
  </w:style>
  <w:style w:type="paragraph" w:styleId="BodyTextIndent2">
    <w:name w:val="Body Text Indent 2"/>
    <w:basedOn w:val="Normal"/>
    <w:semiHidden/>
    <w:pPr>
      <w:ind w:firstLine="748"/>
      <w:jc w:val="both"/>
    </w:pPr>
    <w:rPr>
      <w:sz w:val="28"/>
      <w:lang w:eastAsia="ru-RU"/>
    </w:rPr>
  </w:style>
  <w:style w:type="paragraph" w:styleId="HTMLPreformatted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1">
    <w:name w:val="Знак Знак1"/>
    <w:basedOn w:val="DefaultParagraphFont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10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  <w:rPr>
      <w:lang w:eastAsia="ru-RU"/>
    </w:rPr>
  </w:style>
  <w:style w:type="paragraph" w:styleId="BlockText">
    <w:name w:val="Block Text"/>
    <w:basedOn w:val="Normal"/>
    <w:semiHidden/>
    <w:pPr>
      <w:ind w:left="4253" w:right="227"/>
      <w:jc w:val="both"/>
    </w:pPr>
    <w:rPr>
      <w:sz w:val="28"/>
      <w:szCs w:val="20"/>
      <w:lang w:eastAsia="ru-RU"/>
    </w:rPr>
  </w:style>
  <w:style w:type="paragraph" w:customStyle="1" w:styleId="2">
    <w:name w:val="Текст выноски2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594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2014-03-03T10:50:00Z</cp:lastPrinted>
  <dcterms:created xsi:type="dcterms:W3CDTF">2014-03-05T15:59:00Z</dcterms:created>
  <dcterms:modified xsi:type="dcterms:W3CDTF">2014-03-05T17:13:00Z</dcterms:modified>
</cp:coreProperties>
</file>