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8" w:rsidRPr="00E407A7" w:rsidRDefault="00C64E72" w:rsidP="00E407A7">
      <w:pPr>
        <w:jc w:val="center"/>
        <w:rPr>
          <w:color w:val="000000"/>
          <w:sz w:val="27"/>
          <w:szCs w:val="27"/>
        </w:rPr>
      </w:pPr>
      <w:bookmarkStart w:id="0" w:name="_GoBack"/>
      <w:r>
        <w:rPr>
          <w:noProof/>
          <w:color w:val="000000"/>
          <w:sz w:val="27"/>
          <w:szCs w:val="27"/>
          <w:lang w:eastAsia="uk-UA"/>
        </w:rPr>
        <w:drawing>
          <wp:inline distT="0" distB="0" distL="0" distR="0">
            <wp:extent cx="60388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381250"/>
                    </a:xfrm>
                    <a:prstGeom prst="rect">
                      <a:avLst/>
                    </a:prstGeom>
                  </pic:spPr>
                </pic:pic>
              </a:graphicData>
            </a:graphic>
          </wp:inline>
        </w:drawing>
      </w:r>
      <w:bookmarkEnd w:id="0"/>
    </w:p>
    <w:p w:rsidR="001D2558" w:rsidRPr="00385FF6" w:rsidRDefault="001D2558" w:rsidP="001D2558">
      <w:pPr>
        <w:rPr>
          <w:color w:val="000000"/>
          <w:sz w:val="19"/>
          <w:szCs w:val="27"/>
        </w:rPr>
      </w:pPr>
    </w:p>
    <w:p w:rsidR="00CF6DCC" w:rsidRPr="00385FF6" w:rsidRDefault="00CF6DCC" w:rsidP="001D2558">
      <w:pPr>
        <w:rPr>
          <w:color w:val="000000"/>
          <w:sz w:val="19"/>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tblGrid>
      <w:tr w:rsidR="001D2558" w:rsidRPr="0075739F" w:rsidTr="00BD4225">
        <w:trPr>
          <w:trHeight w:val="814"/>
        </w:trPr>
        <w:tc>
          <w:tcPr>
            <w:tcW w:w="4757" w:type="dxa"/>
            <w:tcBorders>
              <w:top w:val="nil"/>
              <w:left w:val="nil"/>
              <w:bottom w:val="single" w:sz="12" w:space="0" w:color="auto"/>
              <w:right w:val="nil"/>
            </w:tcBorders>
          </w:tcPr>
          <w:p w:rsidR="001D2558" w:rsidRPr="0075739F" w:rsidRDefault="001D2558">
            <w:pPr>
              <w:spacing w:after="80"/>
              <w:jc w:val="both"/>
              <w:rPr>
                <w:color w:val="000000"/>
                <w:sz w:val="27"/>
                <w:szCs w:val="27"/>
              </w:rPr>
            </w:pPr>
            <w:r w:rsidRPr="0075739F">
              <w:rPr>
                <w:color w:val="000000"/>
                <w:sz w:val="27"/>
                <w:szCs w:val="27"/>
              </w:rPr>
              <w:t xml:space="preserve">Про підсумки соціально-економічного розвитку області за </w:t>
            </w:r>
            <w:r w:rsidR="00F36522" w:rsidRPr="0075739F">
              <w:rPr>
                <w:color w:val="000000"/>
                <w:sz w:val="27"/>
                <w:szCs w:val="27"/>
              </w:rPr>
              <w:t>201</w:t>
            </w:r>
            <w:r w:rsidR="0005747E" w:rsidRPr="0075739F">
              <w:rPr>
                <w:color w:val="000000"/>
                <w:sz w:val="27"/>
                <w:szCs w:val="27"/>
              </w:rPr>
              <w:t>3</w:t>
            </w:r>
            <w:r w:rsidR="00F36522" w:rsidRPr="0075739F">
              <w:rPr>
                <w:color w:val="000000"/>
                <w:sz w:val="27"/>
                <w:szCs w:val="27"/>
              </w:rPr>
              <w:t xml:space="preserve"> рік та основні напрями роботи у 201</w:t>
            </w:r>
            <w:r w:rsidR="0005747E" w:rsidRPr="0075739F">
              <w:rPr>
                <w:color w:val="000000"/>
                <w:sz w:val="27"/>
                <w:szCs w:val="27"/>
              </w:rPr>
              <w:t>4</w:t>
            </w:r>
            <w:r w:rsidR="00F36522" w:rsidRPr="0075739F">
              <w:rPr>
                <w:color w:val="000000"/>
                <w:sz w:val="27"/>
                <w:szCs w:val="27"/>
              </w:rPr>
              <w:t xml:space="preserve"> році</w:t>
            </w:r>
          </w:p>
        </w:tc>
      </w:tr>
    </w:tbl>
    <w:p w:rsidR="001D2558" w:rsidRPr="00385FF6" w:rsidRDefault="001D2558" w:rsidP="001D2558">
      <w:pPr>
        <w:rPr>
          <w:color w:val="000000"/>
          <w:sz w:val="15"/>
          <w:szCs w:val="27"/>
        </w:rPr>
      </w:pPr>
    </w:p>
    <w:p w:rsidR="001D2558" w:rsidRPr="00385FF6" w:rsidRDefault="001D2558" w:rsidP="001D2558">
      <w:pPr>
        <w:rPr>
          <w:color w:val="000000"/>
          <w:sz w:val="15"/>
          <w:szCs w:val="27"/>
        </w:rPr>
      </w:pPr>
    </w:p>
    <w:p w:rsidR="001D2558" w:rsidRPr="0075739F" w:rsidRDefault="001D2558" w:rsidP="00BD4225">
      <w:pPr>
        <w:shd w:val="clear" w:color="auto" w:fill="FFFFFF"/>
        <w:autoSpaceDE w:val="0"/>
        <w:autoSpaceDN w:val="0"/>
        <w:adjustRightInd w:val="0"/>
        <w:spacing w:after="120"/>
        <w:ind w:firstLine="709"/>
        <w:jc w:val="both"/>
        <w:rPr>
          <w:color w:val="000000"/>
          <w:sz w:val="27"/>
          <w:szCs w:val="27"/>
        </w:rPr>
      </w:pPr>
      <w:r w:rsidRPr="0075739F">
        <w:rPr>
          <w:color w:val="000000"/>
          <w:sz w:val="27"/>
          <w:szCs w:val="27"/>
        </w:rPr>
        <w:t>На підставі статей 6, 17, 33, 35 Закону України “Про місцеві державні адмі</w:t>
      </w:r>
      <w:r w:rsidR="00BD4225">
        <w:rPr>
          <w:color w:val="000000"/>
          <w:sz w:val="27"/>
          <w:szCs w:val="27"/>
        </w:rPr>
        <w:softHyphen/>
      </w:r>
      <w:r w:rsidRPr="0075739F">
        <w:rPr>
          <w:color w:val="000000"/>
          <w:sz w:val="27"/>
          <w:szCs w:val="27"/>
        </w:rPr>
        <w:t>ністрації”, враховуючи інформацію про підсумки соціально-економічного розвит</w:t>
      </w:r>
      <w:r w:rsidR="00BD4225">
        <w:rPr>
          <w:color w:val="000000"/>
          <w:sz w:val="27"/>
          <w:szCs w:val="27"/>
        </w:rPr>
        <w:softHyphen/>
      </w:r>
      <w:r w:rsidRPr="0075739F">
        <w:rPr>
          <w:color w:val="000000"/>
          <w:sz w:val="27"/>
          <w:szCs w:val="27"/>
        </w:rPr>
        <w:t>ку області за 201</w:t>
      </w:r>
      <w:r w:rsidR="00855EF1" w:rsidRPr="0075739F">
        <w:rPr>
          <w:color w:val="000000"/>
          <w:sz w:val="27"/>
          <w:szCs w:val="27"/>
        </w:rPr>
        <w:t>3</w:t>
      </w:r>
      <w:r w:rsidRPr="0075739F">
        <w:rPr>
          <w:color w:val="000000"/>
          <w:sz w:val="27"/>
          <w:szCs w:val="27"/>
        </w:rPr>
        <w:t xml:space="preserve"> р</w:t>
      </w:r>
      <w:r w:rsidR="00F36522" w:rsidRPr="0075739F">
        <w:rPr>
          <w:color w:val="000000"/>
          <w:sz w:val="27"/>
          <w:szCs w:val="27"/>
        </w:rPr>
        <w:t>ік та основні напрями роботи у 201</w:t>
      </w:r>
      <w:r w:rsidR="00855EF1" w:rsidRPr="0075739F">
        <w:rPr>
          <w:color w:val="000000"/>
          <w:sz w:val="27"/>
          <w:szCs w:val="27"/>
        </w:rPr>
        <w:t>4</w:t>
      </w:r>
      <w:r w:rsidR="00F36522" w:rsidRPr="0075739F">
        <w:rPr>
          <w:color w:val="000000"/>
          <w:sz w:val="27"/>
          <w:szCs w:val="27"/>
        </w:rPr>
        <w:t xml:space="preserve"> році</w:t>
      </w:r>
      <w:r w:rsidRPr="0075739F">
        <w:rPr>
          <w:color w:val="000000"/>
          <w:sz w:val="27"/>
          <w:szCs w:val="27"/>
        </w:rPr>
        <w:t xml:space="preserve"> (додається):</w:t>
      </w:r>
    </w:p>
    <w:p w:rsidR="00CC4B47" w:rsidRPr="0075739F" w:rsidRDefault="001D2558" w:rsidP="00BD4225">
      <w:pPr>
        <w:widowControl w:val="0"/>
        <w:tabs>
          <w:tab w:val="left" w:pos="720"/>
        </w:tabs>
        <w:spacing w:after="60"/>
        <w:ind w:firstLine="709"/>
        <w:jc w:val="both"/>
        <w:rPr>
          <w:color w:val="000000"/>
          <w:sz w:val="27"/>
          <w:szCs w:val="27"/>
        </w:rPr>
      </w:pPr>
      <w:r w:rsidRPr="0075739F">
        <w:rPr>
          <w:color w:val="000000"/>
          <w:sz w:val="27"/>
          <w:szCs w:val="27"/>
        </w:rPr>
        <w:t>1. Відзначити, що</w:t>
      </w:r>
      <w:r w:rsidR="00CC4B47" w:rsidRPr="0075739F">
        <w:rPr>
          <w:color w:val="000000"/>
          <w:sz w:val="27"/>
          <w:szCs w:val="27"/>
        </w:rPr>
        <w:t>:</w:t>
      </w:r>
    </w:p>
    <w:p w:rsidR="001D2558" w:rsidRPr="0075739F" w:rsidRDefault="00CC4B47" w:rsidP="00BD4225">
      <w:pPr>
        <w:widowControl w:val="0"/>
        <w:tabs>
          <w:tab w:val="left" w:pos="720"/>
        </w:tabs>
        <w:spacing w:after="60"/>
        <w:ind w:firstLine="709"/>
        <w:jc w:val="both"/>
        <w:rPr>
          <w:color w:val="000000"/>
          <w:sz w:val="27"/>
          <w:szCs w:val="27"/>
        </w:rPr>
      </w:pPr>
      <w:r w:rsidRPr="0075739F">
        <w:rPr>
          <w:color w:val="000000"/>
          <w:sz w:val="27"/>
          <w:szCs w:val="27"/>
        </w:rPr>
        <w:t>1.1. П</w:t>
      </w:r>
      <w:r w:rsidR="001D2558" w:rsidRPr="0075739F">
        <w:rPr>
          <w:color w:val="000000"/>
          <w:sz w:val="27"/>
          <w:szCs w:val="27"/>
        </w:rPr>
        <w:t>ротягом 201</w:t>
      </w:r>
      <w:r w:rsidR="00D33890" w:rsidRPr="0075739F">
        <w:rPr>
          <w:color w:val="000000"/>
          <w:sz w:val="27"/>
          <w:szCs w:val="27"/>
        </w:rPr>
        <w:t>3</w:t>
      </w:r>
      <w:r w:rsidR="001D2558" w:rsidRPr="0075739F">
        <w:rPr>
          <w:color w:val="000000"/>
          <w:sz w:val="27"/>
          <w:szCs w:val="27"/>
        </w:rPr>
        <w:t xml:space="preserve"> року обласною, районними державн</w:t>
      </w:r>
      <w:r w:rsidR="00BA02E9" w:rsidRPr="0075739F">
        <w:rPr>
          <w:color w:val="000000"/>
          <w:sz w:val="27"/>
          <w:szCs w:val="27"/>
        </w:rPr>
        <w:t>ими адміні</w:t>
      </w:r>
      <w:r w:rsidR="00867030" w:rsidRPr="0075739F">
        <w:rPr>
          <w:color w:val="000000"/>
          <w:sz w:val="27"/>
          <w:szCs w:val="27"/>
        </w:rPr>
        <w:t>стра</w:t>
      </w:r>
      <w:r w:rsidR="00BD4225">
        <w:rPr>
          <w:color w:val="000000"/>
          <w:sz w:val="27"/>
          <w:szCs w:val="27"/>
        </w:rPr>
        <w:softHyphen/>
      </w:r>
      <w:r w:rsidR="00867030" w:rsidRPr="0075739F">
        <w:rPr>
          <w:color w:val="000000"/>
          <w:sz w:val="27"/>
          <w:szCs w:val="27"/>
        </w:rPr>
        <w:t>ція</w:t>
      </w:r>
      <w:r w:rsidR="00BD4225">
        <w:rPr>
          <w:color w:val="000000"/>
          <w:sz w:val="27"/>
          <w:szCs w:val="27"/>
        </w:rPr>
        <w:softHyphen/>
      </w:r>
      <w:r w:rsidR="00867030" w:rsidRPr="0075739F">
        <w:rPr>
          <w:color w:val="000000"/>
          <w:sz w:val="27"/>
          <w:szCs w:val="27"/>
        </w:rPr>
        <w:t>ми,</w:t>
      </w:r>
      <w:r w:rsidR="001D2558" w:rsidRPr="0075739F">
        <w:rPr>
          <w:color w:val="000000"/>
          <w:sz w:val="27"/>
          <w:szCs w:val="27"/>
        </w:rPr>
        <w:t xml:space="preserve"> виконавчими комітетами міських (міст обласного значення) рад вжито необ</w:t>
      </w:r>
      <w:r w:rsidR="00BD4225">
        <w:rPr>
          <w:color w:val="000000"/>
          <w:sz w:val="27"/>
          <w:szCs w:val="27"/>
        </w:rPr>
        <w:softHyphen/>
      </w:r>
      <w:r w:rsidR="001D2558" w:rsidRPr="0075739F">
        <w:rPr>
          <w:color w:val="000000"/>
          <w:sz w:val="27"/>
          <w:szCs w:val="27"/>
        </w:rPr>
        <w:t>хідних заходів щодо забезпечення комплексного розвитку</w:t>
      </w:r>
      <w:r w:rsidR="003D5715">
        <w:rPr>
          <w:color w:val="000000"/>
          <w:sz w:val="27"/>
          <w:szCs w:val="27"/>
        </w:rPr>
        <w:t xml:space="preserve"> регіону</w:t>
      </w:r>
      <w:r w:rsidR="001D2558" w:rsidRPr="0075739F">
        <w:rPr>
          <w:color w:val="000000"/>
          <w:sz w:val="27"/>
          <w:szCs w:val="27"/>
        </w:rPr>
        <w:t xml:space="preserve">, </w:t>
      </w:r>
      <w:r w:rsidR="003011C6" w:rsidRPr="0075739F">
        <w:rPr>
          <w:color w:val="000000"/>
          <w:sz w:val="27"/>
          <w:szCs w:val="27"/>
        </w:rPr>
        <w:t>динамічного зростання економіки і соціальних стан</w:t>
      </w:r>
      <w:r w:rsidR="00BD4225">
        <w:rPr>
          <w:color w:val="000000"/>
          <w:sz w:val="27"/>
          <w:szCs w:val="27"/>
        </w:rPr>
        <w:softHyphen/>
      </w:r>
      <w:r w:rsidR="003011C6" w:rsidRPr="0075739F">
        <w:rPr>
          <w:color w:val="000000"/>
          <w:sz w:val="27"/>
          <w:szCs w:val="27"/>
        </w:rPr>
        <w:t xml:space="preserve">дартів, </w:t>
      </w:r>
      <w:r w:rsidR="001D2558" w:rsidRPr="0075739F">
        <w:rPr>
          <w:color w:val="000000"/>
          <w:sz w:val="27"/>
          <w:szCs w:val="27"/>
        </w:rPr>
        <w:t>належного життєвого рівня насе</w:t>
      </w:r>
      <w:r w:rsidR="003D5715">
        <w:rPr>
          <w:color w:val="000000"/>
          <w:sz w:val="27"/>
          <w:szCs w:val="27"/>
        </w:rPr>
        <w:softHyphen/>
      </w:r>
      <w:r w:rsidR="001D2558" w:rsidRPr="0075739F">
        <w:rPr>
          <w:color w:val="000000"/>
          <w:sz w:val="27"/>
          <w:szCs w:val="27"/>
        </w:rPr>
        <w:t>лення та збереження стабільної суспільно</w:t>
      </w:r>
      <w:r w:rsidR="00867030" w:rsidRPr="0075739F">
        <w:rPr>
          <w:color w:val="000000"/>
          <w:sz w:val="27"/>
          <w:szCs w:val="27"/>
        </w:rPr>
        <w:t>-</w:t>
      </w:r>
      <w:r w:rsidR="001D2558" w:rsidRPr="0075739F">
        <w:rPr>
          <w:color w:val="000000"/>
          <w:sz w:val="27"/>
          <w:szCs w:val="27"/>
        </w:rPr>
        <w:t>політичної ситуації.</w:t>
      </w:r>
    </w:p>
    <w:p w:rsidR="00CA613E" w:rsidRPr="0075739F" w:rsidRDefault="00CA613E" w:rsidP="00BD4225">
      <w:pPr>
        <w:shd w:val="clear" w:color="auto" w:fill="FFFFFF"/>
        <w:autoSpaceDE w:val="0"/>
        <w:autoSpaceDN w:val="0"/>
        <w:adjustRightInd w:val="0"/>
        <w:spacing w:after="120"/>
        <w:ind w:firstLine="709"/>
        <w:jc w:val="both"/>
        <w:rPr>
          <w:sz w:val="27"/>
          <w:szCs w:val="27"/>
        </w:rPr>
      </w:pPr>
      <w:r w:rsidRPr="0075739F">
        <w:rPr>
          <w:sz w:val="27"/>
          <w:szCs w:val="27"/>
        </w:rPr>
        <w:t>1.2. За результатами рейтингової оцінки регіонів області за сферами со</w:t>
      </w:r>
      <w:r w:rsidR="00BD4225">
        <w:rPr>
          <w:sz w:val="27"/>
          <w:szCs w:val="27"/>
        </w:rPr>
        <w:softHyphen/>
      </w:r>
      <w:r w:rsidRPr="0075739F">
        <w:rPr>
          <w:sz w:val="27"/>
          <w:szCs w:val="27"/>
        </w:rPr>
        <w:t>ціально-економічного розвитку кращих результатів досягли Старокостянтинів</w:t>
      </w:r>
      <w:r w:rsidR="00BD4225">
        <w:rPr>
          <w:sz w:val="27"/>
          <w:szCs w:val="27"/>
        </w:rPr>
        <w:softHyphen/>
      </w:r>
      <w:r w:rsidRPr="0075739F">
        <w:rPr>
          <w:sz w:val="27"/>
          <w:szCs w:val="27"/>
        </w:rPr>
        <w:t>ський, Волочиський, Хмельницький райони та місто Старокостянтинів.</w:t>
      </w:r>
    </w:p>
    <w:p w:rsidR="009819F0" w:rsidRDefault="00BD4225" w:rsidP="003D5715">
      <w:pPr>
        <w:shd w:val="clear" w:color="auto" w:fill="FFFFFF"/>
        <w:autoSpaceDE w:val="0"/>
        <w:autoSpaceDN w:val="0"/>
        <w:adjustRightInd w:val="0"/>
        <w:spacing w:after="120"/>
        <w:ind w:firstLine="709"/>
        <w:jc w:val="both"/>
        <w:rPr>
          <w:color w:val="000000"/>
          <w:sz w:val="27"/>
          <w:szCs w:val="27"/>
        </w:rPr>
      </w:pPr>
      <w:r>
        <w:rPr>
          <w:color w:val="000000"/>
          <w:sz w:val="27"/>
          <w:szCs w:val="27"/>
        </w:rPr>
        <w:t>2. </w:t>
      </w:r>
      <w:r w:rsidR="003D5715">
        <w:rPr>
          <w:color w:val="000000"/>
          <w:sz w:val="27"/>
          <w:szCs w:val="27"/>
        </w:rPr>
        <w:t>Зобов’язати голів Полонської, Летичівської, Віньковецької районних державних адміністрацій, рекомендувати Шепетівському міському голові вжити невідкладних заходів щодо поліпшення стану справ в економіці та до 20 липня 2014 року поінформувати Департамент економічного розвитку і торгівлі обл</w:t>
      </w:r>
      <w:r w:rsidR="003D5715">
        <w:rPr>
          <w:color w:val="000000"/>
          <w:sz w:val="27"/>
          <w:szCs w:val="27"/>
        </w:rPr>
        <w:softHyphen/>
        <w:t>держадміністрації про результати проведеної роботи.</w:t>
      </w:r>
    </w:p>
    <w:p w:rsidR="003D5715" w:rsidRPr="0075739F" w:rsidRDefault="003D5715" w:rsidP="003D5715">
      <w:pPr>
        <w:shd w:val="clear" w:color="auto" w:fill="FFFFFF"/>
        <w:autoSpaceDE w:val="0"/>
        <w:autoSpaceDN w:val="0"/>
        <w:adjustRightInd w:val="0"/>
        <w:spacing w:after="120"/>
        <w:ind w:firstLine="709"/>
        <w:jc w:val="both"/>
        <w:rPr>
          <w:color w:val="000000"/>
          <w:sz w:val="27"/>
          <w:szCs w:val="27"/>
        </w:rPr>
      </w:pPr>
      <w:r>
        <w:rPr>
          <w:color w:val="000000"/>
          <w:sz w:val="27"/>
          <w:szCs w:val="27"/>
        </w:rPr>
        <w:t>3. Звернути увагу голів Городоцької, Кам’янець-Подільської, Красилів</w:t>
      </w:r>
      <w:r>
        <w:rPr>
          <w:color w:val="000000"/>
          <w:sz w:val="27"/>
          <w:szCs w:val="27"/>
        </w:rPr>
        <w:softHyphen/>
        <w:t>ської, Славутської, Старосинявської, Хмельницької, Шепетівської, Ярмолинець</w:t>
      </w:r>
      <w:r>
        <w:rPr>
          <w:color w:val="000000"/>
          <w:sz w:val="27"/>
          <w:szCs w:val="27"/>
        </w:rPr>
        <w:softHyphen/>
        <w:t>кої районних державних адміністрацій на необхідність забезпечення позитивної динаміки рейтингових показників споживчого ринку.</w:t>
      </w:r>
    </w:p>
    <w:p w:rsidR="00111882" w:rsidRPr="0075739F" w:rsidRDefault="003D5715" w:rsidP="00BD4225">
      <w:pPr>
        <w:spacing w:after="60"/>
        <w:ind w:firstLine="709"/>
        <w:jc w:val="both"/>
        <w:rPr>
          <w:sz w:val="27"/>
          <w:szCs w:val="27"/>
        </w:rPr>
      </w:pPr>
      <w:r>
        <w:rPr>
          <w:sz w:val="27"/>
          <w:szCs w:val="27"/>
        </w:rPr>
        <w:t>4</w:t>
      </w:r>
      <w:r w:rsidR="00111882" w:rsidRPr="0075739F">
        <w:rPr>
          <w:sz w:val="27"/>
          <w:szCs w:val="27"/>
        </w:rPr>
        <w:t xml:space="preserve">. Структурним підрозділам облдержадміністрації, районним державним адміністраціям, рекомендувати виконавчим комітетам міських (міст обласного </w:t>
      </w:r>
      <w:r w:rsidR="00111882" w:rsidRPr="00BD4225">
        <w:rPr>
          <w:spacing w:val="-4"/>
          <w:sz w:val="27"/>
          <w:szCs w:val="27"/>
        </w:rPr>
        <w:t>зна</w:t>
      </w:r>
      <w:r w:rsidR="00BD4225" w:rsidRPr="00BD4225">
        <w:rPr>
          <w:spacing w:val="-4"/>
          <w:sz w:val="27"/>
          <w:szCs w:val="27"/>
        </w:rPr>
        <w:softHyphen/>
      </w:r>
      <w:r w:rsidR="00111882" w:rsidRPr="00BD4225">
        <w:rPr>
          <w:spacing w:val="-4"/>
          <w:sz w:val="27"/>
          <w:szCs w:val="27"/>
        </w:rPr>
        <w:t>чення) рад, територіальним підрозділам центральних органів виконавчої влади</w:t>
      </w:r>
      <w:r w:rsidR="00111882" w:rsidRPr="0075739F">
        <w:rPr>
          <w:sz w:val="27"/>
          <w:szCs w:val="27"/>
        </w:rPr>
        <w:t xml:space="preserve">: </w:t>
      </w:r>
    </w:p>
    <w:p w:rsidR="00111882" w:rsidRPr="0075739F" w:rsidRDefault="003D5715" w:rsidP="009D4550">
      <w:pPr>
        <w:spacing w:after="60"/>
        <w:ind w:firstLine="709"/>
        <w:jc w:val="both"/>
        <w:rPr>
          <w:sz w:val="27"/>
          <w:szCs w:val="27"/>
        </w:rPr>
      </w:pPr>
      <w:r>
        <w:rPr>
          <w:sz w:val="27"/>
          <w:szCs w:val="27"/>
        </w:rPr>
        <w:t>4</w:t>
      </w:r>
      <w:r w:rsidR="00111882" w:rsidRPr="0075739F">
        <w:rPr>
          <w:sz w:val="27"/>
          <w:szCs w:val="27"/>
        </w:rPr>
        <w:t xml:space="preserve">.1. Всебічно проаналізувати і до кінця </w:t>
      </w:r>
      <w:r>
        <w:rPr>
          <w:sz w:val="27"/>
          <w:szCs w:val="27"/>
        </w:rPr>
        <w:t xml:space="preserve">травня </w:t>
      </w:r>
      <w:r w:rsidR="00111882" w:rsidRPr="0075739F">
        <w:rPr>
          <w:sz w:val="27"/>
          <w:szCs w:val="27"/>
        </w:rPr>
        <w:t>поточного року підвести підсумки роботи за 201</w:t>
      </w:r>
      <w:r w:rsidR="003A51D3" w:rsidRPr="0075739F">
        <w:rPr>
          <w:sz w:val="27"/>
          <w:szCs w:val="27"/>
        </w:rPr>
        <w:t>3</w:t>
      </w:r>
      <w:r w:rsidR="00111882" w:rsidRPr="0075739F">
        <w:rPr>
          <w:sz w:val="27"/>
          <w:szCs w:val="27"/>
        </w:rPr>
        <w:t xml:space="preserve"> рік у відповідних сферах економічної діяльності, райо</w:t>
      </w:r>
      <w:r w:rsidR="009D4550">
        <w:rPr>
          <w:sz w:val="27"/>
          <w:szCs w:val="27"/>
        </w:rPr>
        <w:softHyphen/>
      </w:r>
      <w:r w:rsidR="00111882" w:rsidRPr="0075739F">
        <w:rPr>
          <w:sz w:val="27"/>
          <w:szCs w:val="27"/>
        </w:rPr>
        <w:t>нах та містах обласного значення.</w:t>
      </w:r>
    </w:p>
    <w:p w:rsidR="00111882" w:rsidRPr="0075739F" w:rsidRDefault="003D5715" w:rsidP="00BD4225">
      <w:pPr>
        <w:shd w:val="clear" w:color="auto" w:fill="FFFFFF"/>
        <w:autoSpaceDE w:val="0"/>
        <w:autoSpaceDN w:val="0"/>
        <w:adjustRightInd w:val="0"/>
        <w:ind w:firstLine="709"/>
        <w:jc w:val="both"/>
        <w:rPr>
          <w:sz w:val="27"/>
          <w:szCs w:val="27"/>
        </w:rPr>
      </w:pPr>
      <w:r>
        <w:rPr>
          <w:sz w:val="27"/>
          <w:szCs w:val="27"/>
        </w:rPr>
        <w:lastRenderedPageBreak/>
        <w:t>4</w:t>
      </w:r>
      <w:r w:rsidR="00111882" w:rsidRPr="0075739F">
        <w:rPr>
          <w:sz w:val="27"/>
          <w:szCs w:val="27"/>
        </w:rPr>
        <w:t>.2. Визначити нагальні проблеми, що заважають подальшому відновленню економічного зростання, передбачи</w:t>
      </w:r>
      <w:r w:rsidR="00A91E38">
        <w:rPr>
          <w:sz w:val="27"/>
          <w:szCs w:val="27"/>
        </w:rPr>
        <w:t>вш</w:t>
      </w:r>
      <w:r w:rsidR="00111882" w:rsidRPr="0075739F">
        <w:rPr>
          <w:sz w:val="27"/>
          <w:szCs w:val="27"/>
        </w:rPr>
        <w:t>и шляхи їх вирішення у програмах соціаль</w:t>
      </w:r>
      <w:r w:rsidR="009D4550">
        <w:rPr>
          <w:sz w:val="27"/>
          <w:szCs w:val="27"/>
        </w:rPr>
        <w:softHyphen/>
      </w:r>
      <w:r w:rsidR="00111882" w:rsidRPr="0075739F">
        <w:rPr>
          <w:sz w:val="27"/>
          <w:szCs w:val="27"/>
        </w:rPr>
        <w:t>но-економічного розвитку районів, міст</w:t>
      </w:r>
      <w:r w:rsidR="005C7283" w:rsidRPr="0075739F">
        <w:rPr>
          <w:sz w:val="27"/>
          <w:szCs w:val="27"/>
        </w:rPr>
        <w:t xml:space="preserve"> та </w:t>
      </w:r>
      <w:r w:rsidR="00111882" w:rsidRPr="0075739F">
        <w:rPr>
          <w:sz w:val="27"/>
          <w:szCs w:val="27"/>
        </w:rPr>
        <w:t>області на 201</w:t>
      </w:r>
      <w:r w:rsidR="003A51D3" w:rsidRPr="0075739F">
        <w:rPr>
          <w:sz w:val="27"/>
          <w:szCs w:val="27"/>
        </w:rPr>
        <w:t>4</w:t>
      </w:r>
      <w:r w:rsidR="005C7283" w:rsidRPr="0075739F">
        <w:rPr>
          <w:sz w:val="27"/>
          <w:szCs w:val="27"/>
        </w:rPr>
        <w:t> </w:t>
      </w:r>
      <w:r w:rsidR="00111882" w:rsidRPr="0075739F">
        <w:rPr>
          <w:sz w:val="27"/>
          <w:szCs w:val="27"/>
        </w:rPr>
        <w:t>рік.</w:t>
      </w:r>
    </w:p>
    <w:p w:rsidR="00111882" w:rsidRPr="0075739F" w:rsidRDefault="00CB2814" w:rsidP="009D4550">
      <w:pPr>
        <w:shd w:val="clear" w:color="auto" w:fill="FFFFFF"/>
        <w:autoSpaceDE w:val="0"/>
        <w:autoSpaceDN w:val="0"/>
        <w:adjustRightInd w:val="0"/>
        <w:spacing w:after="120"/>
        <w:ind w:firstLine="709"/>
        <w:jc w:val="both"/>
        <w:rPr>
          <w:sz w:val="27"/>
          <w:szCs w:val="27"/>
        </w:rPr>
      </w:pPr>
      <w:r w:rsidRPr="0075739F">
        <w:rPr>
          <w:sz w:val="27"/>
          <w:szCs w:val="27"/>
        </w:rPr>
        <w:t>Зазначені</w:t>
      </w:r>
      <w:r w:rsidR="00111882" w:rsidRPr="0075739F">
        <w:rPr>
          <w:sz w:val="27"/>
          <w:szCs w:val="27"/>
        </w:rPr>
        <w:t xml:space="preserve"> програми подати в установленому порядку на розгляд відповід</w:t>
      </w:r>
      <w:r w:rsidR="009D4550">
        <w:rPr>
          <w:sz w:val="27"/>
          <w:szCs w:val="27"/>
        </w:rPr>
        <w:softHyphen/>
      </w:r>
      <w:r w:rsidR="00111882" w:rsidRPr="0075739F">
        <w:rPr>
          <w:sz w:val="27"/>
          <w:szCs w:val="27"/>
        </w:rPr>
        <w:t xml:space="preserve">них місцевих рад до 01 </w:t>
      </w:r>
      <w:r w:rsidR="00A91E38">
        <w:rPr>
          <w:sz w:val="27"/>
          <w:szCs w:val="27"/>
        </w:rPr>
        <w:t xml:space="preserve">червня </w:t>
      </w:r>
      <w:r w:rsidR="00111882" w:rsidRPr="0075739F">
        <w:rPr>
          <w:sz w:val="27"/>
          <w:szCs w:val="27"/>
        </w:rPr>
        <w:t>201</w:t>
      </w:r>
      <w:r w:rsidR="003A51D3" w:rsidRPr="0075739F">
        <w:rPr>
          <w:sz w:val="27"/>
          <w:szCs w:val="27"/>
        </w:rPr>
        <w:t>4</w:t>
      </w:r>
      <w:r w:rsidR="00111882" w:rsidRPr="0075739F">
        <w:rPr>
          <w:sz w:val="27"/>
          <w:szCs w:val="27"/>
        </w:rPr>
        <w:t xml:space="preserve"> року.</w:t>
      </w:r>
    </w:p>
    <w:p w:rsidR="00EA608A" w:rsidRPr="0075739F" w:rsidRDefault="003D5715" w:rsidP="009D4550">
      <w:pPr>
        <w:spacing w:after="60"/>
        <w:ind w:firstLine="709"/>
        <w:jc w:val="both"/>
        <w:rPr>
          <w:sz w:val="27"/>
          <w:szCs w:val="27"/>
        </w:rPr>
      </w:pPr>
      <w:r>
        <w:rPr>
          <w:sz w:val="27"/>
          <w:szCs w:val="27"/>
          <w:lang w:val="ru-RU"/>
        </w:rPr>
        <w:t>5</w:t>
      </w:r>
      <w:r w:rsidR="00EA608A" w:rsidRPr="0075739F">
        <w:rPr>
          <w:sz w:val="27"/>
          <w:szCs w:val="27"/>
        </w:rPr>
        <w:t>. Головам райдержадміністрацій, рекомендувати міським (міст обласного значення) головам:</w:t>
      </w:r>
    </w:p>
    <w:p w:rsidR="00543C34" w:rsidRPr="0075739F" w:rsidRDefault="003D5715" w:rsidP="009D4550">
      <w:pPr>
        <w:spacing w:after="60"/>
        <w:ind w:firstLine="709"/>
        <w:jc w:val="both"/>
        <w:rPr>
          <w:color w:val="000000"/>
          <w:sz w:val="27"/>
          <w:szCs w:val="27"/>
        </w:rPr>
      </w:pPr>
      <w:r>
        <w:rPr>
          <w:color w:val="000000"/>
          <w:sz w:val="27"/>
          <w:szCs w:val="27"/>
          <w:lang w:val="ru-RU"/>
        </w:rPr>
        <w:t>5</w:t>
      </w:r>
      <w:r w:rsidR="00543C34" w:rsidRPr="0075739F">
        <w:rPr>
          <w:color w:val="000000"/>
          <w:sz w:val="27"/>
          <w:szCs w:val="27"/>
        </w:rPr>
        <w:t>.1. Вжити вичерпних заходів щодо виконання пока</w:t>
      </w:r>
      <w:r w:rsidR="006D1BDC" w:rsidRPr="0075739F">
        <w:rPr>
          <w:color w:val="000000"/>
          <w:sz w:val="27"/>
          <w:szCs w:val="27"/>
        </w:rPr>
        <w:t>зників місцевих бюд</w:t>
      </w:r>
      <w:r w:rsidR="009D4550">
        <w:rPr>
          <w:color w:val="000000"/>
          <w:sz w:val="27"/>
          <w:szCs w:val="27"/>
        </w:rPr>
        <w:softHyphen/>
      </w:r>
      <w:r w:rsidR="006D1BDC" w:rsidRPr="0075739F">
        <w:rPr>
          <w:color w:val="000000"/>
          <w:sz w:val="27"/>
          <w:szCs w:val="27"/>
        </w:rPr>
        <w:t xml:space="preserve">жетів </w:t>
      </w:r>
      <w:r w:rsidR="00543C34" w:rsidRPr="0075739F">
        <w:rPr>
          <w:color w:val="000000"/>
          <w:sz w:val="27"/>
          <w:szCs w:val="27"/>
        </w:rPr>
        <w:t>за доходами.</w:t>
      </w:r>
    </w:p>
    <w:p w:rsidR="00543C34" w:rsidRPr="0075739F" w:rsidRDefault="003D5715" w:rsidP="009D4550">
      <w:pPr>
        <w:spacing w:after="60"/>
        <w:ind w:firstLine="709"/>
        <w:jc w:val="both"/>
        <w:rPr>
          <w:color w:val="000000"/>
          <w:sz w:val="27"/>
          <w:szCs w:val="27"/>
        </w:rPr>
      </w:pPr>
      <w:r>
        <w:rPr>
          <w:color w:val="000000"/>
          <w:sz w:val="27"/>
          <w:szCs w:val="27"/>
          <w:lang w:val="ru-RU"/>
        </w:rPr>
        <w:t>5</w:t>
      </w:r>
      <w:r w:rsidR="00543C34" w:rsidRPr="0075739F">
        <w:rPr>
          <w:color w:val="000000"/>
          <w:sz w:val="27"/>
          <w:szCs w:val="27"/>
        </w:rPr>
        <w:t>.2. Збалансувати бюджети районів та міст обласного значення на 2014</w:t>
      </w:r>
      <w:r w:rsidR="00494BB9" w:rsidRPr="0075739F">
        <w:rPr>
          <w:color w:val="000000"/>
          <w:sz w:val="27"/>
          <w:szCs w:val="27"/>
        </w:rPr>
        <w:t> </w:t>
      </w:r>
      <w:r w:rsidR="00543C34" w:rsidRPr="0075739F">
        <w:rPr>
          <w:color w:val="000000"/>
          <w:sz w:val="27"/>
          <w:szCs w:val="27"/>
        </w:rPr>
        <w:t>рік для забезпечення функціонування бюджетних установ, що утримуються за раху</w:t>
      </w:r>
      <w:r w:rsidR="00710721">
        <w:rPr>
          <w:color w:val="000000"/>
          <w:sz w:val="27"/>
          <w:szCs w:val="27"/>
        </w:rPr>
        <w:softHyphen/>
      </w:r>
      <w:r w:rsidR="00543C34" w:rsidRPr="0075739F">
        <w:rPr>
          <w:color w:val="000000"/>
          <w:sz w:val="27"/>
          <w:szCs w:val="27"/>
        </w:rPr>
        <w:t>нок коштів відповідних місцевих бюджетів.</w:t>
      </w:r>
    </w:p>
    <w:p w:rsidR="00543C34" w:rsidRPr="0075739F" w:rsidRDefault="003D5715" w:rsidP="009D4550">
      <w:pPr>
        <w:tabs>
          <w:tab w:val="left" w:pos="1080"/>
        </w:tabs>
        <w:spacing w:after="60"/>
        <w:ind w:firstLine="709"/>
        <w:jc w:val="both"/>
        <w:rPr>
          <w:color w:val="000000"/>
          <w:sz w:val="27"/>
          <w:szCs w:val="27"/>
        </w:rPr>
      </w:pPr>
      <w:r>
        <w:rPr>
          <w:color w:val="000000"/>
          <w:sz w:val="27"/>
          <w:szCs w:val="27"/>
          <w:lang w:val="ru-RU"/>
        </w:rPr>
        <w:t>5</w:t>
      </w:r>
      <w:r w:rsidR="00543C34" w:rsidRPr="0075739F">
        <w:rPr>
          <w:color w:val="000000"/>
          <w:sz w:val="27"/>
          <w:szCs w:val="27"/>
        </w:rPr>
        <w:t xml:space="preserve">.3. Взяти </w:t>
      </w:r>
      <w:r w:rsidR="00CC5446" w:rsidRPr="0075739F">
        <w:rPr>
          <w:color w:val="000000"/>
          <w:sz w:val="27"/>
          <w:szCs w:val="27"/>
        </w:rPr>
        <w:t>під</w:t>
      </w:r>
      <w:r w:rsidR="00543C34" w:rsidRPr="0075739F">
        <w:rPr>
          <w:color w:val="000000"/>
          <w:sz w:val="27"/>
          <w:szCs w:val="27"/>
        </w:rPr>
        <w:t xml:space="preserve"> </w:t>
      </w:r>
      <w:r w:rsidR="00CC5446" w:rsidRPr="0075739F">
        <w:rPr>
          <w:color w:val="000000"/>
          <w:sz w:val="27"/>
          <w:szCs w:val="27"/>
        </w:rPr>
        <w:t>особистий</w:t>
      </w:r>
      <w:r w:rsidR="00543C34" w:rsidRPr="0075739F">
        <w:rPr>
          <w:color w:val="000000"/>
          <w:sz w:val="27"/>
          <w:szCs w:val="27"/>
        </w:rPr>
        <w:t xml:space="preserve"> контроль виконання графіків погашення заборго</w:t>
      </w:r>
      <w:r w:rsidR="009D4550">
        <w:rPr>
          <w:color w:val="000000"/>
          <w:sz w:val="27"/>
          <w:szCs w:val="27"/>
        </w:rPr>
        <w:softHyphen/>
      </w:r>
      <w:r w:rsidR="00543C34" w:rsidRPr="0075739F">
        <w:rPr>
          <w:color w:val="000000"/>
          <w:sz w:val="27"/>
          <w:szCs w:val="27"/>
        </w:rPr>
        <w:t>в</w:t>
      </w:r>
      <w:r w:rsidR="00CC5446" w:rsidRPr="0075739F">
        <w:rPr>
          <w:color w:val="000000"/>
          <w:sz w:val="27"/>
          <w:szCs w:val="27"/>
        </w:rPr>
        <w:t xml:space="preserve">аності </w:t>
      </w:r>
      <w:r w:rsidR="00543C34" w:rsidRPr="0075739F">
        <w:rPr>
          <w:color w:val="000000"/>
          <w:sz w:val="27"/>
          <w:szCs w:val="27"/>
        </w:rPr>
        <w:t xml:space="preserve">з </w:t>
      </w:r>
      <w:r w:rsidR="006D1BDC" w:rsidRPr="0075739F">
        <w:rPr>
          <w:color w:val="000000"/>
          <w:sz w:val="27"/>
          <w:szCs w:val="27"/>
        </w:rPr>
        <w:t xml:space="preserve">виплати </w:t>
      </w:r>
      <w:r w:rsidR="00543C34" w:rsidRPr="0075739F">
        <w:rPr>
          <w:color w:val="000000"/>
          <w:sz w:val="27"/>
          <w:szCs w:val="27"/>
        </w:rPr>
        <w:t>заробітної плати на підприємствах усіх форм власності.</w:t>
      </w:r>
    </w:p>
    <w:p w:rsidR="00543C34" w:rsidRPr="0075739F" w:rsidRDefault="003D5715" w:rsidP="009D4550">
      <w:pPr>
        <w:spacing w:after="60"/>
        <w:ind w:firstLine="709"/>
        <w:jc w:val="both"/>
        <w:rPr>
          <w:color w:val="000000"/>
          <w:sz w:val="27"/>
          <w:szCs w:val="27"/>
        </w:rPr>
      </w:pPr>
      <w:r>
        <w:rPr>
          <w:color w:val="000000"/>
          <w:sz w:val="27"/>
          <w:szCs w:val="27"/>
          <w:lang w:val="ru-RU"/>
        </w:rPr>
        <w:t>5</w:t>
      </w:r>
      <w:r w:rsidR="00543C34" w:rsidRPr="0075739F">
        <w:rPr>
          <w:color w:val="000000"/>
          <w:sz w:val="27"/>
          <w:szCs w:val="27"/>
        </w:rPr>
        <w:t>.</w:t>
      </w:r>
      <w:r w:rsidR="001D7B6C" w:rsidRPr="0075739F">
        <w:rPr>
          <w:color w:val="000000"/>
          <w:sz w:val="27"/>
          <w:szCs w:val="27"/>
        </w:rPr>
        <w:t>4</w:t>
      </w:r>
      <w:r w:rsidR="0022015A" w:rsidRPr="0075739F">
        <w:rPr>
          <w:color w:val="000000"/>
          <w:sz w:val="27"/>
          <w:szCs w:val="27"/>
        </w:rPr>
        <w:t>. </w:t>
      </w:r>
      <w:r w:rsidR="00543C34" w:rsidRPr="0075739F">
        <w:rPr>
          <w:color w:val="000000"/>
          <w:sz w:val="27"/>
          <w:szCs w:val="27"/>
        </w:rPr>
        <w:t>Сприяти ефективній діяльності робочих груп з питань легалізації ви</w:t>
      </w:r>
      <w:r w:rsidR="009D4550">
        <w:rPr>
          <w:color w:val="000000"/>
          <w:sz w:val="27"/>
          <w:szCs w:val="27"/>
        </w:rPr>
        <w:softHyphen/>
      </w:r>
      <w:r w:rsidR="00543C34" w:rsidRPr="0075739F">
        <w:rPr>
          <w:color w:val="000000"/>
          <w:sz w:val="27"/>
          <w:szCs w:val="27"/>
        </w:rPr>
        <w:t>плати заробітної плати та зайнятості населення спільно з контролюючими орга</w:t>
      </w:r>
      <w:r w:rsidR="009D4550">
        <w:rPr>
          <w:color w:val="000000"/>
          <w:sz w:val="27"/>
          <w:szCs w:val="27"/>
        </w:rPr>
        <w:softHyphen/>
      </w:r>
      <w:r w:rsidR="00543C34" w:rsidRPr="0075739F">
        <w:rPr>
          <w:color w:val="000000"/>
          <w:sz w:val="27"/>
          <w:szCs w:val="27"/>
        </w:rPr>
        <w:t>нами.</w:t>
      </w:r>
    </w:p>
    <w:p w:rsidR="00EA608A" w:rsidRPr="0075739F" w:rsidRDefault="003D5715" w:rsidP="009D4550">
      <w:pPr>
        <w:spacing w:after="60"/>
        <w:ind w:firstLine="709"/>
        <w:jc w:val="both"/>
        <w:rPr>
          <w:color w:val="000000"/>
          <w:sz w:val="27"/>
          <w:szCs w:val="27"/>
        </w:rPr>
      </w:pPr>
      <w:r>
        <w:rPr>
          <w:color w:val="000000"/>
          <w:sz w:val="27"/>
          <w:szCs w:val="27"/>
        </w:rPr>
        <w:t>5</w:t>
      </w:r>
      <w:r w:rsidR="00494BB9" w:rsidRPr="0075739F">
        <w:rPr>
          <w:color w:val="000000"/>
          <w:sz w:val="27"/>
          <w:szCs w:val="27"/>
        </w:rPr>
        <w:t>.</w:t>
      </w:r>
      <w:r w:rsidR="0022015A" w:rsidRPr="0075739F">
        <w:rPr>
          <w:color w:val="000000"/>
          <w:sz w:val="27"/>
          <w:szCs w:val="27"/>
        </w:rPr>
        <w:t>5. </w:t>
      </w:r>
      <w:r w:rsidR="00EA608A" w:rsidRPr="0075739F">
        <w:rPr>
          <w:color w:val="000000"/>
          <w:sz w:val="27"/>
          <w:szCs w:val="27"/>
        </w:rPr>
        <w:t xml:space="preserve">Забезпечити розширення переліків послуг, </w:t>
      </w:r>
      <w:r w:rsidR="00D23C99" w:rsidRPr="0075739F">
        <w:rPr>
          <w:color w:val="000000"/>
          <w:sz w:val="27"/>
          <w:szCs w:val="27"/>
        </w:rPr>
        <w:t>що</w:t>
      </w:r>
      <w:r w:rsidR="00EA608A" w:rsidRPr="0075739F">
        <w:rPr>
          <w:color w:val="000000"/>
          <w:sz w:val="27"/>
          <w:szCs w:val="27"/>
        </w:rPr>
        <w:t xml:space="preserve"> можуть надаватися через центри надання адміністративних послуг </w:t>
      </w:r>
      <w:r w:rsidR="00AA66EB" w:rsidRPr="0075739F">
        <w:rPr>
          <w:color w:val="000000"/>
          <w:sz w:val="27"/>
          <w:szCs w:val="27"/>
        </w:rPr>
        <w:t>та</w:t>
      </w:r>
      <w:r w:rsidR="00EA608A" w:rsidRPr="0075739F">
        <w:rPr>
          <w:color w:val="000000"/>
          <w:sz w:val="27"/>
          <w:szCs w:val="27"/>
        </w:rPr>
        <w:t xml:space="preserve"> укладення до 01 </w:t>
      </w:r>
      <w:r>
        <w:rPr>
          <w:color w:val="000000"/>
          <w:sz w:val="27"/>
          <w:szCs w:val="27"/>
        </w:rPr>
        <w:t xml:space="preserve">червня </w:t>
      </w:r>
      <w:r w:rsidR="00EA608A" w:rsidRPr="0075739F">
        <w:rPr>
          <w:color w:val="000000"/>
          <w:sz w:val="27"/>
          <w:szCs w:val="27"/>
        </w:rPr>
        <w:t>2014</w:t>
      </w:r>
      <w:r w:rsidR="0022015A" w:rsidRPr="0075739F">
        <w:rPr>
          <w:color w:val="000000"/>
          <w:sz w:val="27"/>
          <w:szCs w:val="27"/>
        </w:rPr>
        <w:t> </w:t>
      </w:r>
      <w:r w:rsidR="00EA608A" w:rsidRPr="0075739F">
        <w:rPr>
          <w:color w:val="000000"/>
          <w:sz w:val="27"/>
          <w:szCs w:val="27"/>
        </w:rPr>
        <w:t>року договорів про надання послуг технічного адміністрування автоматизованого ро</w:t>
      </w:r>
      <w:r w:rsidR="009D4550">
        <w:rPr>
          <w:color w:val="000000"/>
          <w:sz w:val="27"/>
          <w:szCs w:val="27"/>
        </w:rPr>
        <w:softHyphen/>
      </w:r>
      <w:r w:rsidR="00EA608A" w:rsidRPr="0075739F">
        <w:rPr>
          <w:color w:val="000000"/>
          <w:sz w:val="27"/>
          <w:szCs w:val="27"/>
        </w:rPr>
        <w:t xml:space="preserve">бочого місця державного адміністратора </w:t>
      </w:r>
      <w:r w:rsidR="00AA66EB" w:rsidRPr="0075739F">
        <w:rPr>
          <w:color w:val="000000"/>
          <w:sz w:val="27"/>
          <w:szCs w:val="27"/>
        </w:rPr>
        <w:t>і</w:t>
      </w:r>
      <w:r w:rsidR="00EA608A" w:rsidRPr="0075739F">
        <w:rPr>
          <w:color w:val="000000"/>
          <w:sz w:val="27"/>
          <w:szCs w:val="27"/>
        </w:rPr>
        <w:t xml:space="preserve"> отримання ключів електронного ци</w:t>
      </w:r>
      <w:r w:rsidR="009D4550">
        <w:rPr>
          <w:color w:val="000000"/>
          <w:sz w:val="27"/>
          <w:szCs w:val="27"/>
        </w:rPr>
        <w:softHyphen/>
      </w:r>
      <w:r w:rsidR="00EA608A" w:rsidRPr="0075739F">
        <w:rPr>
          <w:color w:val="000000"/>
          <w:sz w:val="27"/>
          <w:szCs w:val="27"/>
        </w:rPr>
        <w:t>фрового підпису на 2014 рік.</w:t>
      </w:r>
    </w:p>
    <w:p w:rsidR="00E93999" w:rsidRPr="0075739F" w:rsidRDefault="003D5715" w:rsidP="009D4550">
      <w:pPr>
        <w:pStyle w:val="BodyText"/>
        <w:spacing w:after="60" w:line="216" w:lineRule="auto"/>
        <w:ind w:firstLine="709"/>
        <w:jc w:val="both"/>
        <w:rPr>
          <w:color w:val="000000"/>
          <w:sz w:val="27"/>
          <w:szCs w:val="27"/>
        </w:rPr>
      </w:pPr>
      <w:r>
        <w:rPr>
          <w:color w:val="000000"/>
          <w:sz w:val="27"/>
          <w:szCs w:val="27"/>
        </w:rPr>
        <w:t>5</w:t>
      </w:r>
      <w:r w:rsidR="00E93999" w:rsidRPr="0075739F">
        <w:rPr>
          <w:color w:val="000000"/>
          <w:sz w:val="27"/>
          <w:szCs w:val="27"/>
        </w:rPr>
        <w:t>.6. Забезпечити накопичення матеріальних цінностей місцевих матеріаль</w:t>
      </w:r>
      <w:r w:rsidR="009D4550">
        <w:rPr>
          <w:color w:val="000000"/>
          <w:sz w:val="27"/>
          <w:szCs w:val="27"/>
        </w:rPr>
        <w:softHyphen/>
      </w:r>
      <w:r w:rsidR="00E93999" w:rsidRPr="0075739F">
        <w:rPr>
          <w:color w:val="000000"/>
          <w:sz w:val="27"/>
          <w:szCs w:val="27"/>
        </w:rPr>
        <w:t>них резервів, що необхідні для ліквідації наслідків надзвичайних ситуацій</w:t>
      </w:r>
      <w:r w:rsidR="00CB2814" w:rsidRPr="0075739F">
        <w:rPr>
          <w:color w:val="000000"/>
          <w:sz w:val="27"/>
          <w:szCs w:val="27"/>
        </w:rPr>
        <w:t>,</w:t>
      </w:r>
      <w:r w:rsidR="00E93999" w:rsidRPr="0075739F">
        <w:rPr>
          <w:color w:val="000000"/>
          <w:sz w:val="27"/>
          <w:szCs w:val="27"/>
        </w:rPr>
        <w:t xml:space="preserve"> від</w:t>
      </w:r>
      <w:r w:rsidR="009D4550">
        <w:rPr>
          <w:color w:val="000000"/>
          <w:sz w:val="27"/>
          <w:szCs w:val="27"/>
        </w:rPr>
        <w:softHyphen/>
      </w:r>
      <w:r w:rsidR="00E93999" w:rsidRPr="0075739F">
        <w:rPr>
          <w:color w:val="000000"/>
          <w:sz w:val="27"/>
          <w:szCs w:val="27"/>
        </w:rPr>
        <w:t>повідно до затверджених номенклатур.</w:t>
      </w:r>
    </w:p>
    <w:p w:rsidR="00E93999" w:rsidRPr="0075739F" w:rsidRDefault="003D5715" w:rsidP="009D4550">
      <w:pPr>
        <w:spacing w:after="60" w:line="233" w:lineRule="auto"/>
        <w:ind w:firstLine="709"/>
        <w:jc w:val="both"/>
        <w:rPr>
          <w:color w:val="000000"/>
          <w:sz w:val="27"/>
          <w:szCs w:val="27"/>
        </w:rPr>
      </w:pPr>
      <w:r>
        <w:rPr>
          <w:color w:val="000000"/>
          <w:sz w:val="27"/>
          <w:szCs w:val="27"/>
        </w:rPr>
        <w:t>5</w:t>
      </w:r>
      <w:r w:rsidR="00E93999" w:rsidRPr="0075739F">
        <w:rPr>
          <w:color w:val="000000"/>
          <w:sz w:val="27"/>
          <w:szCs w:val="27"/>
        </w:rPr>
        <w:t>.</w:t>
      </w:r>
      <w:r>
        <w:rPr>
          <w:color w:val="000000"/>
          <w:sz w:val="27"/>
          <w:szCs w:val="27"/>
        </w:rPr>
        <w:t>7</w:t>
      </w:r>
      <w:r w:rsidR="00937D98" w:rsidRPr="0075739F">
        <w:rPr>
          <w:color w:val="000000"/>
          <w:sz w:val="27"/>
          <w:szCs w:val="27"/>
        </w:rPr>
        <w:t>. </w:t>
      </w:r>
      <w:r w:rsidR="00E93999" w:rsidRPr="0075739F">
        <w:rPr>
          <w:color w:val="000000"/>
          <w:sz w:val="27"/>
          <w:szCs w:val="27"/>
        </w:rPr>
        <w:t xml:space="preserve">Забезпечити виконання </w:t>
      </w:r>
      <w:r>
        <w:rPr>
          <w:color w:val="000000"/>
          <w:sz w:val="27"/>
          <w:szCs w:val="27"/>
        </w:rPr>
        <w:t xml:space="preserve">до 01 </w:t>
      </w:r>
      <w:r w:rsidR="00710721">
        <w:rPr>
          <w:color w:val="000000"/>
          <w:sz w:val="27"/>
          <w:szCs w:val="27"/>
        </w:rPr>
        <w:t>липня</w:t>
      </w:r>
      <w:r>
        <w:rPr>
          <w:color w:val="000000"/>
          <w:sz w:val="27"/>
          <w:szCs w:val="27"/>
        </w:rPr>
        <w:t xml:space="preserve"> 2014 року </w:t>
      </w:r>
      <w:r w:rsidR="00E93999" w:rsidRPr="0075739F">
        <w:rPr>
          <w:color w:val="000000"/>
          <w:sz w:val="27"/>
          <w:szCs w:val="27"/>
        </w:rPr>
        <w:t xml:space="preserve">заходів із завершення технічної інвентаризації захисних споруд </w:t>
      </w:r>
      <w:r w:rsidR="009D4550">
        <w:rPr>
          <w:color w:val="000000"/>
          <w:sz w:val="27"/>
          <w:szCs w:val="27"/>
        </w:rPr>
        <w:t>у</w:t>
      </w:r>
      <w:r w:rsidR="00E93999" w:rsidRPr="0075739F">
        <w:rPr>
          <w:color w:val="000000"/>
          <w:sz w:val="27"/>
          <w:szCs w:val="27"/>
        </w:rPr>
        <w:t>сіх форм власності.</w:t>
      </w:r>
    </w:p>
    <w:p w:rsidR="001D7B6C" w:rsidRPr="0075739F" w:rsidRDefault="003D5715" w:rsidP="009D4550">
      <w:pPr>
        <w:widowControl w:val="0"/>
        <w:spacing w:after="60"/>
        <w:ind w:firstLine="709"/>
        <w:jc w:val="both"/>
        <w:rPr>
          <w:color w:val="000000"/>
          <w:sz w:val="27"/>
          <w:szCs w:val="27"/>
        </w:rPr>
      </w:pPr>
      <w:r>
        <w:rPr>
          <w:color w:val="000000"/>
          <w:sz w:val="27"/>
          <w:szCs w:val="27"/>
          <w:lang w:val="ru-RU"/>
        </w:rPr>
        <w:t>5</w:t>
      </w:r>
      <w:r w:rsidR="00494BB9" w:rsidRPr="0075739F">
        <w:rPr>
          <w:color w:val="000000"/>
          <w:sz w:val="27"/>
          <w:szCs w:val="27"/>
        </w:rPr>
        <w:t>.</w:t>
      </w:r>
      <w:r>
        <w:rPr>
          <w:color w:val="000000"/>
          <w:sz w:val="27"/>
          <w:szCs w:val="27"/>
        </w:rPr>
        <w:t>8</w:t>
      </w:r>
      <w:r w:rsidR="00494BB9" w:rsidRPr="0075739F">
        <w:rPr>
          <w:color w:val="000000"/>
          <w:sz w:val="27"/>
          <w:szCs w:val="27"/>
        </w:rPr>
        <w:t>. </w:t>
      </w:r>
      <w:r w:rsidR="001D7B6C" w:rsidRPr="0075739F">
        <w:rPr>
          <w:color w:val="000000"/>
          <w:sz w:val="27"/>
          <w:szCs w:val="27"/>
        </w:rPr>
        <w:t xml:space="preserve">Взяти під особистий контроль </w:t>
      </w:r>
      <w:r>
        <w:rPr>
          <w:color w:val="000000"/>
          <w:sz w:val="27"/>
          <w:szCs w:val="27"/>
        </w:rPr>
        <w:t xml:space="preserve">забезпечення </w:t>
      </w:r>
      <w:r w:rsidR="001D7B6C" w:rsidRPr="0075739F">
        <w:rPr>
          <w:color w:val="000000"/>
          <w:sz w:val="27"/>
          <w:szCs w:val="27"/>
        </w:rPr>
        <w:t>ефективного викори</w:t>
      </w:r>
      <w:r w:rsidR="009D4550">
        <w:rPr>
          <w:color w:val="000000"/>
          <w:sz w:val="27"/>
          <w:szCs w:val="27"/>
        </w:rPr>
        <w:softHyphen/>
      </w:r>
      <w:r w:rsidR="001D7B6C" w:rsidRPr="0075739F">
        <w:rPr>
          <w:color w:val="000000"/>
          <w:sz w:val="27"/>
          <w:szCs w:val="27"/>
        </w:rPr>
        <w:t>стання бюджетних коштів у 2014 році, а розпорядникам бюджетних коштів та замовни</w:t>
      </w:r>
      <w:r>
        <w:rPr>
          <w:color w:val="000000"/>
          <w:sz w:val="27"/>
          <w:szCs w:val="27"/>
        </w:rPr>
        <w:softHyphen/>
      </w:r>
      <w:r w:rsidR="001D7B6C" w:rsidRPr="0075739F">
        <w:rPr>
          <w:color w:val="000000"/>
          <w:sz w:val="27"/>
          <w:szCs w:val="27"/>
        </w:rPr>
        <w:t>кам будівництва:</w:t>
      </w:r>
    </w:p>
    <w:p w:rsidR="001D7B6C" w:rsidRPr="0075739F" w:rsidRDefault="003D5715" w:rsidP="009D4550">
      <w:pPr>
        <w:widowControl w:val="0"/>
        <w:spacing w:after="60"/>
        <w:ind w:firstLine="709"/>
        <w:jc w:val="both"/>
        <w:rPr>
          <w:color w:val="000000"/>
          <w:sz w:val="27"/>
          <w:szCs w:val="27"/>
        </w:rPr>
      </w:pPr>
      <w:r>
        <w:rPr>
          <w:color w:val="000000"/>
          <w:sz w:val="27"/>
          <w:szCs w:val="27"/>
        </w:rPr>
        <w:t>5</w:t>
      </w:r>
      <w:r w:rsidR="000166F2" w:rsidRPr="0075739F">
        <w:rPr>
          <w:color w:val="000000"/>
          <w:sz w:val="27"/>
          <w:szCs w:val="27"/>
        </w:rPr>
        <w:t>.</w:t>
      </w:r>
      <w:r>
        <w:rPr>
          <w:color w:val="000000"/>
          <w:sz w:val="27"/>
          <w:szCs w:val="27"/>
        </w:rPr>
        <w:t>8</w:t>
      </w:r>
      <w:r w:rsidR="000166F2" w:rsidRPr="0075739F">
        <w:rPr>
          <w:color w:val="000000"/>
          <w:sz w:val="27"/>
          <w:szCs w:val="27"/>
        </w:rPr>
        <w:t>.1. </w:t>
      </w:r>
      <w:r w:rsidR="009220B0" w:rsidRPr="0075739F">
        <w:rPr>
          <w:color w:val="000000"/>
          <w:sz w:val="27"/>
          <w:szCs w:val="27"/>
        </w:rPr>
        <w:t>З</w:t>
      </w:r>
      <w:r w:rsidR="001D7B6C" w:rsidRPr="0075739F">
        <w:rPr>
          <w:color w:val="000000"/>
          <w:sz w:val="27"/>
          <w:szCs w:val="27"/>
        </w:rPr>
        <w:t>абезпечити своєчасне проведення конкурсних процедур з визна</w:t>
      </w:r>
      <w:r w:rsidR="009D4550">
        <w:rPr>
          <w:color w:val="000000"/>
          <w:sz w:val="27"/>
          <w:szCs w:val="27"/>
        </w:rPr>
        <w:softHyphen/>
      </w:r>
      <w:r w:rsidR="001D7B6C" w:rsidRPr="0075739F">
        <w:rPr>
          <w:color w:val="000000"/>
          <w:sz w:val="27"/>
          <w:szCs w:val="27"/>
        </w:rPr>
        <w:t>чення підрядників</w:t>
      </w:r>
      <w:r w:rsidR="00D23C99" w:rsidRPr="0075739F">
        <w:rPr>
          <w:color w:val="000000"/>
          <w:sz w:val="27"/>
          <w:szCs w:val="27"/>
        </w:rPr>
        <w:t xml:space="preserve"> будівництва (реконструкції) об’</w:t>
      </w:r>
      <w:r w:rsidR="000166F2" w:rsidRPr="0075739F">
        <w:rPr>
          <w:color w:val="000000"/>
          <w:sz w:val="27"/>
          <w:szCs w:val="27"/>
        </w:rPr>
        <w:t xml:space="preserve">єктів та </w:t>
      </w:r>
      <w:r w:rsidR="001D7B6C" w:rsidRPr="0075739F">
        <w:rPr>
          <w:color w:val="000000"/>
          <w:sz w:val="27"/>
          <w:szCs w:val="27"/>
        </w:rPr>
        <w:t>постійний контроль за якістю в</w:t>
      </w:r>
      <w:r w:rsidR="00D23C99" w:rsidRPr="0075739F">
        <w:rPr>
          <w:color w:val="000000"/>
          <w:sz w:val="27"/>
          <w:szCs w:val="27"/>
        </w:rPr>
        <w:t>иконання робіт з будівництва об’</w:t>
      </w:r>
      <w:r w:rsidR="001D7B6C" w:rsidRPr="0075739F">
        <w:rPr>
          <w:color w:val="000000"/>
          <w:sz w:val="27"/>
          <w:szCs w:val="27"/>
        </w:rPr>
        <w:t>єктів, недопущення безпідставних відхилень від затвердженої проектно-кошторисної документації, вчасне реагу</w:t>
      </w:r>
      <w:r w:rsidR="009D4550">
        <w:rPr>
          <w:color w:val="000000"/>
          <w:sz w:val="27"/>
          <w:szCs w:val="27"/>
        </w:rPr>
        <w:softHyphen/>
      </w:r>
      <w:r w:rsidR="001D7B6C" w:rsidRPr="0075739F">
        <w:rPr>
          <w:color w:val="000000"/>
          <w:sz w:val="27"/>
          <w:szCs w:val="27"/>
        </w:rPr>
        <w:t>вання на виявл</w:t>
      </w:r>
      <w:r w:rsidR="005D2785" w:rsidRPr="0075739F">
        <w:rPr>
          <w:color w:val="000000"/>
          <w:sz w:val="27"/>
          <w:szCs w:val="27"/>
        </w:rPr>
        <w:t>ені порушення та недоліки на об’</w:t>
      </w:r>
      <w:r w:rsidR="001D7B6C" w:rsidRPr="0075739F">
        <w:rPr>
          <w:color w:val="000000"/>
          <w:sz w:val="27"/>
          <w:szCs w:val="27"/>
        </w:rPr>
        <w:t>єктах будівництва.</w:t>
      </w:r>
    </w:p>
    <w:p w:rsidR="00BE7063" w:rsidRPr="0075739F" w:rsidRDefault="003D5715" w:rsidP="000914DD">
      <w:pPr>
        <w:spacing w:after="60"/>
        <w:ind w:firstLine="709"/>
        <w:jc w:val="both"/>
        <w:rPr>
          <w:color w:val="000000"/>
          <w:sz w:val="27"/>
          <w:szCs w:val="27"/>
        </w:rPr>
      </w:pPr>
      <w:r>
        <w:rPr>
          <w:color w:val="000000"/>
          <w:sz w:val="27"/>
          <w:szCs w:val="27"/>
          <w:lang w:val="ru-RU"/>
        </w:rPr>
        <w:t>6</w:t>
      </w:r>
      <w:r w:rsidR="00EF583D" w:rsidRPr="0075739F">
        <w:rPr>
          <w:color w:val="000000"/>
          <w:sz w:val="27"/>
          <w:szCs w:val="27"/>
          <w:lang w:val="ru-RU"/>
        </w:rPr>
        <w:t>.</w:t>
      </w:r>
      <w:r w:rsidR="00EF583D" w:rsidRPr="0075739F">
        <w:rPr>
          <w:color w:val="000000"/>
          <w:sz w:val="27"/>
          <w:szCs w:val="27"/>
          <w:lang w:val="en-US"/>
        </w:rPr>
        <w:t> </w:t>
      </w:r>
      <w:r w:rsidR="00BE7063" w:rsidRPr="0075739F">
        <w:rPr>
          <w:color w:val="000000"/>
          <w:sz w:val="27"/>
          <w:szCs w:val="27"/>
        </w:rPr>
        <w:t xml:space="preserve">Департаменту агропромислового розвитку </w:t>
      </w:r>
      <w:r w:rsidR="00423EDE" w:rsidRPr="0075739F">
        <w:rPr>
          <w:color w:val="000000"/>
          <w:sz w:val="27"/>
          <w:szCs w:val="27"/>
        </w:rPr>
        <w:t>обласної державної адміні</w:t>
      </w:r>
      <w:r w:rsidR="000914DD" w:rsidRPr="000914DD">
        <w:rPr>
          <w:color w:val="000000"/>
          <w:sz w:val="27"/>
          <w:szCs w:val="27"/>
          <w:lang w:val="ru-RU"/>
        </w:rPr>
        <w:softHyphen/>
      </w:r>
      <w:r w:rsidR="00423EDE" w:rsidRPr="0075739F">
        <w:rPr>
          <w:color w:val="000000"/>
          <w:sz w:val="27"/>
          <w:szCs w:val="27"/>
        </w:rPr>
        <w:t>страції</w:t>
      </w:r>
      <w:r w:rsidR="00BE7063" w:rsidRPr="0075739F">
        <w:rPr>
          <w:color w:val="000000"/>
          <w:sz w:val="27"/>
          <w:szCs w:val="27"/>
        </w:rPr>
        <w:t xml:space="preserve">, </w:t>
      </w:r>
      <w:r w:rsidR="002A451F" w:rsidRPr="0075739F">
        <w:rPr>
          <w:color w:val="000000"/>
          <w:sz w:val="27"/>
          <w:szCs w:val="27"/>
        </w:rPr>
        <w:t>районним державним адміністраціям</w:t>
      </w:r>
      <w:r w:rsidR="00BE7063" w:rsidRPr="0075739F">
        <w:rPr>
          <w:color w:val="000000"/>
          <w:sz w:val="27"/>
          <w:szCs w:val="27"/>
        </w:rPr>
        <w:t>:</w:t>
      </w:r>
    </w:p>
    <w:p w:rsidR="00BE7063" w:rsidRPr="0075739F" w:rsidRDefault="003D5715" w:rsidP="000914DD">
      <w:pPr>
        <w:tabs>
          <w:tab w:val="left" w:pos="900"/>
          <w:tab w:val="left" w:pos="1080"/>
        </w:tabs>
        <w:spacing w:after="60"/>
        <w:ind w:firstLine="709"/>
        <w:jc w:val="both"/>
        <w:rPr>
          <w:color w:val="000000"/>
          <w:sz w:val="27"/>
          <w:szCs w:val="27"/>
        </w:rPr>
      </w:pPr>
      <w:r>
        <w:rPr>
          <w:color w:val="000000"/>
          <w:sz w:val="27"/>
          <w:szCs w:val="27"/>
          <w:lang w:val="ru-RU"/>
        </w:rPr>
        <w:t>6</w:t>
      </w:r>
      <w:r w:rsidR="00844CB4" w:rsidRPr="0075739F">
        <w:rPr>
          <w:color w:val="000000"/>
          <w:sz w:val="27"/>
          <w:szCs w:val="27"/>
          <w:lang w:val="ru-RU"/>
        </w:rPr>
        <w:t>.1. </w:t>
      </w:r>
      <w:r w:rsidR="00BE7063" w:rsidRPr="0075739F">
        <w:rPr>
          <w:color w:val="000000"/>
          <w:sz w:val="27"/>
          <w:szCs w:val="27"/>
        </w:rPr>
        <w:t>Провести організаційну роботу щодо своєчасної підготовки агроформу</w:t>
      </w:r>
      <w:r w:rsidR="00A91E38">
        <w:rPr>
          <w:color w:val="000000"/>
          <w:sz w:val="27"/>
          <w:szCs w:val="27"/>
        </w:rPr>
        <w:softHyphen/>
      </w:r>
      <w:r w:rsidR="00BE7063" w:rsidRPr="0075739F">
        <w:rPr>
          <w:color w:val="000000"/>
          <w:sz w:val="27"/>
          <w:szCs w:val="27"/>
        </w:rPr>
        <w:t>вань до проведення комплексу весняно-польових робіт з метою виконання про</w:t>
      </w:r>
      <w:r w:rsidR="00A91E38">
        <w:rPr>
          <w:color w:val="000000"/>
          <w:sz w:val="27"/>
          <w:szCs w:val="27"/>
        </w:rPr>
        <w:softHyphen/>
      </w:r>
      <w:r w:rsidR="00BE7063" w:rsidRPr="0075739F">
        <w:rPr>
          <w:color w:val="000000"/>
          <w:sz w:val="27"/>
          <w:szCs w:val="27"/>
        </w:rPr>
        <w:t xml:space="preserve">гнозу посіву сільськогосподарських культур та догляду за ними своєчасно та у повному обсязі. </w:t>
      </w:r>
    </w:p>
    <w:p w:rsidR="00BE7063" w:rsidRPr="0075739F" w:rsidRDefault="003D5715" w:rsidP="000914DD">
      <w:pPr>
        <w:tabs>
          <w:tab w:val="left" w:pos="900"/>
          <w:tab w:val="left" w:pos="1080"/>
        </w:tabs>
        <w:spacing w:after="120"/>
        <w:ind w:firstLine="709"/>
        <w:jc w:val="both"/>
        <w:rPr>
          <w:color w:val="000000"/>
          <w:sz w:val="27"/>
          <w:szCs w:val="27"/>
        </w:rPr>
      </w:pPr>
      <w:r>
        <w:rPr>
          <w:color w:val="000000"/>
          <w:sz w:val="27"/>
          <w:szCs w:val="27"/>
        </w:rPr>
        <w:t>6</w:t>
      </w:r>
      <w:r w:rsidR="00844CB4" w:rsidRPr="0075739F">
        <w:rPr>
          <w:color w:val="000000"/>
          <w:sz w:val="27"/>
          <w:szCs w:val="27"/>
        </w:rPr>
        <w:t>.2. </w:t>
      </w:r>
      <w:r w:rsidR="00BE7063" w:rsidRPr="0075739F">
        <w:rPr>
          <w:color w:val="000000"/>
          <w:sz w:val="27"/>
          <w:szCs w:val="27"/>
        </w:rPr>
        <w:t>Сприяти реалізації інвестиційних проектів та збільшенню капітальних інвестицій у розвиток агропромислового комплексу.</w:t>
      </w:r>
    </w:p>
    <w:p w:rsidR="00867F85" w:rsidRPr="0075739F" w:rsidRDefault="003D5715" w:rsidP="000914DD">
      <w:pPr>
        <w:spacing w:after="120"/>
        <w:ind w:firstLine="709"/>
        <w:jc w:val="both"/>
        <w:rPr>
          <w:color w:val="000000"/>
          <w:sz w:val="27"/>
          <w:szCs w:val="27"/>
        </w:rPr>
      </w:pPr>
      <w:r>
        <w:rPr>
          <w:color w:val="000000"/>
          <w:sz w:val="27"/>
          <w:szCs w:val="27"/>
        </w:rPr>
        <w:lastRenderedPageBreak/>
        <w:t>7</w:t>
      </w:r>
      <w:r w:rsidR="00D876D5" w:rsidRPr="0075739F">
        <w:rPr>
          <w:color w:val="000000"/>
          <w:sz w:val="27"/>
          <w:szCs w:val="27"/>
        </w:rPr>
        <w:t>. </w:t>
      </w:r>
      <w:r w:rsidR="001B3ABC" w:rsidRPr="0075739F">
        <w:rPr>
          <w:color w:val="000000"/>
          <w:sz w:val="27"/>
          <w:szCs w:val="27"/>
        </w:rPr>
        <w:t>Розпорядникам бюджетних коштів, головам райдержадміністрацій, ре</w:t>
      </w:r>
      <w:r w:rsidR="000914DD">
        <w:rPr>
          <w:color w:val="000000"/>
          <w:sz w:val="27"/>
          <w:szCs w:val="27"/>
        </w:rPr>
        <w:softHyphen/>
      </w:r>
      <w:r w:rsidR="001B3ABC" w:rsidRPr="0075739F">
        <w:rPr>
          <w:color w:val="000000"/>
          <w:sz w:val="27"/>
          <w:szCs w:val="27"/>
        </w:rPr>
        <w:t xml:space="preserve">комендувати міським (міст обласного значення) головам </w:t>
      </w:r>
      <w:r w:rsidR="00867F85" w:rsidRPr="0075739F">
        <w:rPr>
          <w:color w:val="000000"/>
          <w:sz w:val="27"/>
          <w:szCs w:val="27"/>
        </w:rPr>
        <w:t>взяти під особистий контроль</w:t>
      </w:r>
      <w:r w:rsidR="00867F85" w:rsidRPr="0075739F">
        <w:rPr>
          <w:b/>
          <w:color w:val="000000"/>
          <w:sz w:val="27"/>
          <w:szCs w:val="27"/>
        </w:rPr>
        <w:t xml:space="preserve"> </w:t>
      </w:r>
      <w:r w:rsidR="00867F85" w:rsidRPr="0075739F">
        <w:rPr>
          <w:color w:val="000000"/>
          <w:sz w:val="27"/>
          <w:szCs w:val="27"/>
        </w:rPr>
        <w:t xml:space="preserve">рівень цін на соціально важливі продовольчі товари, </w:t>
      </w:r>
      <w:r w:rsidR="00313376" w:rsidRPr="0075739F">
        <w:rPr>
          <w:color w:val="000000"/>
          <w:sz w:val="27"/>
          <w:szCs w:val="27"/>
        </w:rPr>
        <w:t xml:space="preserve">що </w:t>
      </w:r>
      <w:r w:rsidR="00867F85" w:rsidRPr="0075739F">
        <w:rPr>
          <w:color w:val="000000"/>
          <w:sz w:val="27"/>
          <w:szCs w:val="27"/>
        </w:rPr>
        <w:t>закуповуються для підвідомчих соціальних закладів.</w:t>
      </w:r>
    </w:p>
    <w:p w:rsidR="00382555" w:rsidRPr="003D5715" w:rsidRDefault="003D5715" w:rsidP="003D5715">
      <w:pPr>
        <w:spacing w:after="120"/>
        <w:ind w:firstLine="709"/>
        <w:jc w:val="both"/>
        <w:rPr>
          <w:color w:val="000000"/>
          <w:sz w:val="27"/>
          <w:szCs w:val="27"/>
        </w:rPr>
      </w:pPr>
      <w:r w:rsidRPr="003D5715">
        <w:rPr>
          <w:color w:val="000000"/>
          <w:sz w:val="27"/>
          <w:szCs w:val="27"/>
        </w:rPr>
        <w:t>8.</w:t>
      </w:r>
      <w:r w:rsidRPr="003D5715">
        <w:rPr>
          <w:sz w:val="27"/>
          <w:szCs w:val="27"/>
        </w:rPr>
        <w:t xml:space="preserve"> Департаменту освіти і науки облдержадміністрації, </w:t>
      </w:r>
      <w:r>
        <w:rPr>
          <w:sz w:val="27"/>
          <w:szCs w:val="27"/>
        </w:rPr>
        <w:t>районним державним адміністраціям, рекомендувати виконавчим комітетам міських (міст обласного значення) рад сприяти організації та проведенню професійно-технічного навчан</w:t>
      </w:r>
      <w:r>
        <w:rPr>
          <w:sz w:val="27"/>
          <w:szCs w:val="27"/>
        </w:rPr>
        <w:softHyphen/>
        <w:t>ня безробітних на базі професійно-технічних навчальних закладів області з метою підвищення їх конкурентоспроможності на ринку праці.</w:t>
      </w:r>
    </w:p>
    <w:p w:rsidR="00793D50" w:rsidRPr="0075739F" w:rsidRDefault="003D5715" w:rsidP="000914DD">
      <w:pPr>
        <w:spacing w:after="120"/>
        <w:ind w:firstLine="709"/>
        <w:jc w:val="both"/>
        <w:rPr>
          <w:color w:val="000000"/>
          <w:sz w:val="27"/>
          <w:szCs w:val="27"/>
        </w:rPr>
      </w:pPr>
      <w:r>
        <w:rPr>
          <w:color w:val="000000"/>
          <w:sz w:val="27"/>
          <w:szCs w:val="27"/>
        </w:rPr>
        <w:t>9</w:t>
      </w:r>
      <w:r w:rsidR="00A220F0" w:rsidRPr="0075739F">
        <w:rPr>
          <w:color w:val="000000"/>
          <w:sz w:val="27"/>
          <w:szCs w:val="27"/>
        </w:rPr>
        <w:t>. </w:t>
      </w:r>
      <w:r w:rsidR="00793D50" w:rsidRPr="0075739F">
        <w:rPr>
          <w:color w:val="000000"/>
          <w:sz w:val="27"/>
          <w:szCs w:val="27"/>
        </w:rPr>
        <w:t xml:space="preserve">Управлінню культури, національностей та релігій облдержадміністрації, районним державним адміністраціям, </w:t>
      </w:r>
      <w:r w:rsidR="00A91E38">
        <w:rPr>
          <w:color w:val="000000"/>
          <w:sz w:val="27"/>
          <w:szCs w:val="27"/>
        </w:rPr>
        <w:t xml:space="preserve">рекомендувати </w:t>
      </w:r>
      <w:r w:rsidR="00793D50" w:rsidRPr="0075739F">
        <w:rPr>
          <w:color w:val="000000"/>
          <w:sz w:val="27"/>
          <w:szCs w:val="27"/>
        </w:rPr>
        <w:t>виконавчим комітетам місь</w:t>
      </w:r>
      <w:r w:rsidR="00A91E38">
        <w:rPr>
          <w:color w:val="000000"/>
          <w:sz w:val="27"/>
          <w:szCs w:val="27"/>
        </w:rPr>
        <w:softHyphen/>
      </w:r>
      <w:r w:rsidR="00793D50" w:rsidRPr="0075739F">
        <w:rPr>
          <w:color w:val="000000"/>
          <w:sz w:val="27"/>
          <w:szCs w:val="27"/>
        </w:rPr>
        <w:t>ких (міст облас</w:t>
      </w:r>
      <w:r w:rsidR="000914DD">
        <w:rPr>
          <w:color w:val="000000"/>
          <w:sz w:val="27"/>
          <w:szCs w:val="27"/>
        </w:rPr>
        <w:softHyphen/>
      </w:r>
      <w:r w:rsidR="00793D50" w:rsidRPr="0075739F">
        <w:rPr>
          <w:color w:val="000000"/>
          <w:sz w:val="27"/>
          <w:szCs w:val="27"/>
        </w:rPr>
        <w:t>ного значення) рад</w:t>
      </w:r>
      <w:r w:rsidR="00A91E38">
        <w:rPr>
          <w:color w:val="000000"/>
          <w:sz w:val="27"/>
          <w:szCs w:val="27"/>
        </w:rPr>
        <w:t xml:space="preserve"> </w:t>
      </w:r>
      <w:r w:rsidR="00793D50" w:rsidRPr="0075739F">
        <w:rPr>
          <w:color w:val="000000"/>
          <w:sz w:val="27"/>
          <w:szCs w:val="27"/>
        </w:rPr>
        <w:t xml:space="preserve">завершити </w:t>
      </w:r>
      <w:r>
        <w:rPr>
          <w:color w:val="000000"/>
          <w:sz w:val="27"/>
          <w:szCs w:val="27"/>
        </w:rPr>
        <w:t xml:space="preserve">до 16 травня </w:t>
      </w:r>
      <w:r w:rsidR="00793D50" w:rsidRPr="0075739F">
        <w:rPr>
          <w:color w:val="000000"/>
          <w:sz w:val="27"/>
          <w:szCs w:val="27"/>
        </w:rPr>
        <w:t>2014 року форму</w:t>
      </w:r>
      <w:r w:rsidR="00A91E38">
        <w:rPr>
          <w:color w:val="000000"/>
          <w:sz w:val="27"/>
          <w:szCs w:val="27"/>
        </w:rPr>
        <w:softHyphen/>
      </w:r>
      <w:r w:rsidR="00793D50" w:rsidRPr="0075739F">
        <w:rPr>
          <w:color w:val="000000"/>
          <w:sz w:val="27"/>
          <w:szCs w:val="27"/>
        </w:rPr>
        <w:t>вання та затвердження переліків базової мережі за</w:t>
      </w:r>
      <w:r w:rsidR="000914DD">
        <w:rPr>
          <w:color w:val="000000"/>
          <w:sz w:val="27"/>
          <w:szCs w:val="27"/>
        </w:rPr>
        <w:softHyphen/>
      </w:r>
      <w:r w:rsidR="00793D50" w:rsidRPr="0075739F">
        <w:rPr>
          <w:color w:val="000000"/>
          <w:sz w:val="27"/>
          <w:szCs w:val="27"/>
        </w:rPr>
        <w:t xml:space="preserve">кладів культури відповідних рівнів. </w:t>
      </w:r>
    </w:p>
    <w:p w:rsidR="00313376" w:rsidRPr="0075739F" w:rsidRDefault="003D5715" w:rsidP="00BD4225">
      <w:pPr>
        <w:ind w:firstLine="709"/>
        <w:jc w:val="both"/>
        <w:rPr>
          <w:rStyle w:val="rvts0"/>
          <w:color w:val="000000"/>
          <w:sz w:val="27"/>
          <w:szCs w:val="27"/>
        </w:rPr>
      </w:pPr>
      <w:r>
        <w:rPr>
          <w:rStyle w:val="rvts0"/>
          <w:color w:val="000000"/>
          <w:sz w:val="27"/>
          <w:szCs w:val="27"/>
        </w:rPr>
        <w:t>10</w:t>
      </w:r>
      <w:r w:rsidR="00A220F0" w:rsidRPr="0075739F">
        <w:rPr>
          <w:rStyle w:val="rvts0"/>
          <w:color w:val="000000"/>
          <w:sz w:val="27"/>
          <w:szCs w:val="27"/>
        </w:rPr>
        <w:t>. </w:t>
      </w:r>
      <w:r w:rsidR="00EE2C89" w:rsidRPr="0075739F">
        <w:rPr>
          <w:rStyle w:val="rvts0"/>
          <w:color w:val="000000"/>
          <w:sz w:val="27"/>
          <w:szCs w:val="27"/>
        </w:rPr>
        <w:t>Рекомендувати т</w:t>
      </w:r>
      <w:r w:rsidR="00793D50" w:rsidRPr="0075739F">
        <w:rPr>
          <w:rStyle w:val="rvts0"/>
          <w:color w:val="000000"/>
          <w:sz w:val="27"/>
          <w:szCs w:val="27"/>
        </w:rPr>
        <w:t xml:space="preserve">ериторіальним </w:t>
      </w:r>
      <w:r w:rsidR="00793D50" w:rsidRPr="0075739F">
        <w:rPr>
          <w:color w:val="000000"/>
          <w:sz w:val="27"/>
          <w:szCs w:val="27"/>
        </w:rPr>
        <w:t>органам центра</w:t>
      </w:r>
      <w:r w:rsidR="00313376" w:rsidRPr="0075739F">
        <w:rPr>
          <w:color w:val="000000"/>
          <w:sz w:val="27"/>
          <w:szCs w:val="27"/>
        </w:rPr>
        <w:t>льних органів виконав</w:t>
      </w:r>
      <w:r>
        <w:rPr>
          <w:color w:val="000000"/>
          <w:sz w:val="27"/>
          <w:szCs w:val="27"/>
        </w:rPr>
        <w:softHyphen/>
      </w:r>
      <w:r w:rsidR="00313376" w:rsidRPr="0075739F">
        <w:rPr>
          <w:color w:val="000000"/>
          <w:sz w:val="27"/>
          <w:szCs w:val="27"/>
        </w:rPr>
        <w:t>чої влади</w:t>
      </w:r>
      <w:r w:rsidR="000914DD">
        <w:rPr>
          <w:color w:val="000000"/>
          <w:sz w:val="27"/>
          <w:szCs w:val="27"/>
        </w:rPr>
        <w:t xml:space="preserve"> – </w:t>
      </w:r>
      <w:r w:rsidR="00793D50" w:rsidRPr="0075739F">
        <w:rPr>
          <w:rStyle w:val="rvts0"/>
          <w:color w:val="000000"/>
          <w:sz w:val="27"/>
          <w:szCs w:val="27"/>
        </w:rPr>
        <w:t xml:space="preserve">суб’єктам надання адміністративних послуг забезпечити надання послуг через місцеві центри надання адміністративних послуг. </w:t>
      </w:r>
    </w:p>
    <w:p w:rsidR="00793D50" w:rsidRPr="0075739F" w:rsidRDefault="00793D50" w:rsidP="000914DD">
      <w:pPr>
        <w:spacing w:after="120"/>
        <w:ind w:firstLine="709"/>
        <w:jc w:val="both"/>
        <w:rPr>
          <w:rStyle w:val="rvts0"/>
          <w:color w:val="000000"/>
          <w:sz w:val="27"/>
          <w:szCs w:val="27"/>
        </w:rPr>
      </w:pPr>
      <w:r w:rsidRPr="0075739F">
        <w:rPr>
          <w:rStyle w:val="rvts0"/>
          <w:color w:val="000000"/>
          <w:sz w:val="27"/>
          <w:szCs w:val="27"/>
        </w:rPr>
        <w:t xml:space="preserve">Про результати проведеної роботи поінформувати </w:t>
      </w:r>
      <w:r w:rsidR="009819F0" w:rsidRPr="0075739F">
        <w:rPr>
          <w:rStyle w:val="rvts0"/>
          <w:color w:val="000000"/>
          <w:sz w:val="27"/>
          <w:szCs w:val="27"/>
        </w:rPr>
        <w:t xml:space="preserve">облдержадміністрацію </w:t>
      </w:r>
      <w:r w:rsidRPr="0075739F">
        <w:rPr>
          <w:rStyle w:val="rvts0"/>
          <w:color w:val="000000"/>
          <w:sz w:val="27"/>
          <w:szCs w:val="27"/>
        </w:rPr>
        <w:t xml:space="preserve">до </w:t>
      </w:r>
      <w:r w:rsidR="00A91E38">
        <w:rPr>
          <w:rStyle w:val="rvts0"/>
          <w:color w:val="000000"/>
          <w:sz w:val="27"/>
          <w:szCs w:val="27"/>
        </w:rPr>
        <w:t>30</w:t>
      </w:r>
      <w:r w:rsidRPr="0075739F">
        <w:rPr>
          <w:rStyle w:val="rvts0"/>
          <w:color w:val="000000"/>
          <w:sz w:val="27"/>
          <w:szCs w:val="27"/>
        </w:rPr>
        <w:t xml:space="preserve"> </w:t>
      </w:r>
      <w:r w:rsidR="003D5715">
        <w:rPr>
          <w:rStyle w:val="rvts0"/>
          <w:color w:val="000000"/>
          <w:sz w:val="27"/>
          <w:szCs w:val="27"/>
        </w:rPr>
        <w:t>травня</w:t>
      </w:r>
      <w:r w:rsidRPr="0075739F">
        <w:rPr>
          <w:rStyle w:val="rvts0"/>
          <w:color w:val="000000"/>
          <w:sz w:val="27"/>
          <w:szCs w:val="27"/>
        </w:rPr>
        <w:t xml:space="preserve"> 2014 року.</w:t>
      </w:r>
    </w:p>
    <w:p w:rsidR="00661EC9" w:rsidRPr="000914DD" w:rsidRDefault="00A220F0" w:rsidP="000914DD">
      <w:pPr>
        <w:shd w:val="clear" w:color="auto" w:fill="FFFFFF"/>
        <w:autoSpaceDE w:val="0"/>
        <w:autoSpaceDN w:val="0"/>
        <w:adjustRightInd w:val="0"/>
        <w:spacing w:after="120"/>
        <w:ind w:firstLine="709"/>
        <w:jc w:val="both"/>
        <w:rPr>
          <w:sz w:val="27"/>
          <w:szCs w:val="27"/>
        </w:rPr>
      </w:pPr>
      <w:r w:rsidRPr="0075739F">
        <w:rPr>
          <w:sz w:val="27"/>
          <w:szCs w:val="27"/>
        </w:rPr>
        <w:t>1</w:t>
      </w:r>
      <w:r w:rsidR="003D5715">
        <w:rPr>
          <w:sz w:val="27"/>
          <w:szCs w:val="27"/>
        </w:rPr>
        <w:t>1</w:t>
      </w:r>
      <w:r w:rsidRPr="0075739F">
        <w:rPr>
          <w:sz w:val="27"/>
          <w:szCs w:val="27"/>
        </w:rPr>
        <w:t>. </w:t>
      </w:r>
      <w:r w:rsidR="00661EC9" w:rsidRPr="0075739F">
        <w:rPr>
          <w:sz w:val="27"/>
          <w:szCs w:val="27"/>
        </w:rPr>
        <w:t>Структурним підрозділам обл</w:t>
      </w:r>
      <w:r w:rsidR="00DA19E4" w:rsidRPr="0075739F">
        <w:rPr>
          <w:sz w:val="27"/>
          <w:szCs w:val="27"/>
        </w:rPr>
        <w:t xml:space="preserve">асної </w:t>
      </w:r>
      <w:r w:rsidR="00661EC9" w:rsidRPr="0075739F">
        <w:rPr>
          <w:sz w:val="27"/>
          <w:szCs w:val="27"/>
        </w:rPr>
        <w:t>д</w:t>
      </w:r>
      <w:r w:rsidR="00E02BAF" w:rsidRPr="0075739F">
        <w:rPr>
          <w:sz w:val="27"/>
          <w:szCs w:val="27"/>
        </w:rPr>
        <w:t>ерж</w:t>
      </w:r>
      <w:r w:rsidR="00DA19E4" w:rsidRPr="0075739F">
        <w:rPr>
          <w:sz w:val="27"/>
          <w:szCs w:val="27"/>
        </w:rPr>
        <w:t xml:space="preserve">авної </w:t>
      </w:r>
      <w:r w:rsidR="00E02BAF" w:rsidRPr="0075739F">
        <w:rPr>
          <w:sz w:val="27"/>
          <w:szCs w:val="27"/>
        </w:rPr>
        <w:t>адміністрації, рай</w:t>
      </w:r>
      <w:r w:rsidR="00DA19E4" w:rsidRPr="0075739F">
        <w:rPr>
          <w:sz w:val="27"/>
          <w:szCs w:val="27"/>
        </w:rPr>
        <w:t xml:space="preserve">онним </w:t>
      </w:r>
      <w:r w:rsidR="00E02BAF" w:rsidRPr="0075739F">
        <w:rPr>
          <w:sz w:val="27"/>
          <w:szCs w:val="27"/>
        </w:rPr>
        <w:t>держ</w:t>
      </w:r>
      <w:r w:rsidR="00DA19E4" w:rsidRPr="0075739F">
        <w:rPr>
          <w:sz w:val="27"/>
          <w:szCs w:val="27"/>
        </w:rPr>
        <w:t xml:space="preserve">авним </w:t>
      </w:r>
      <w:r w:rsidR="00E02BAF" w:rsidRPr="0075739F">
        <w:rPr>
          <w:sz w:val="27"/>
          <w:szCs w:val="27"/>
        </w:rPr>
        <w:t>адміні</w:t>
      </w:r>
      <w:r w:rsidR="00661EC9" w:rsidRPr="0075739F">
        <w:rPr>
          <w:sz w:val="27"/>
          <w:szCs w:val="27"/>
        </w:rPr>
        <w:t xml:space="preserve">страціям, рекомендувати іншим виконавцям про результати проведеної роботи </w:t>
      </w:r>
      <w:r w:rsidR="00DA19E4" w:rsidRPr="0075739F">
        <w:rPr>
          <w:sz w:val="27"/>
          <w:szCs w:val="27"/>
        </w:rPr>
        <w:t>надати інформацію</w:t>
      </w:r>
      <w:r w:rsidR="00661EC9" w:rsidRPr="0075739F">
        <w:rPr>
          <w:sz w:val="27"/>
          <w:szCs w:val="27"/>
        </w:rPr>
        <w:t xml:space="preserve"> </w:t>
      </w:r>
      <w:r w:rsidR="00000787" w:rsidRPr="0075739F">
        <w:rPr>
          <w:sz w:val="27"/>
          <w:szCs w:val="27"/>
        </w:rPr>
        <w:t>Департаменту економічного розвитку і торгівлі</w:t>
      </w:r>
      <w:r w:rsidR="00EC146D" w:rsidRPr="0075739F">
        <w:rPr>
          <w:sz w:val="27"/>
          <w:szCs w:val="27"/>
        </w:rPr>
        <w:t xml:space="preserve"> обл</w:t>
      </w:r>
      <w:r w:rsidR="00DA19E4" w:rsidRPr="0075739F">
        <w:rPr>
          <w:sz w:val="27"/>
          <w:szCs w:val="27"/>
        </w:rPr>
        <w:t xml:space="preserve">асної </w:t>
      </w:r>
      <w:r w:rsidR="00EC146D" w:rsidRPr="0075739F">
        <w:rPr>
          <w:sz w:val="27"/>
          <w:szCs w:val="27"/>
        </w:rPr>
        <w:t>держ</w:t>
      </w:r>
      <w:r w:rsidR="00DA19E4" w:rsidRPr="0075739F">
        <w:rPr>
          <w:sz w:val="27"/>
          <w:szCs w:val="27"/>
        </w:rPr>
        <w:t xml:space="preserve">авної </w:t>
      </w:r>
      <w:r w:rsidR="00EC146D" w:rsidRPr="0075739F">
        <w:rPr>
          <w:sz w:val="27"/>
          <w:szCs w:val="27"/>
        </w:rPr>
        <w:t>адміністрації</w:t>
      </w:r>
      <w:r w:rsidR="00661EC9" w:rsidRPr="0075739F">
        <w:rPr>
          <w:sz w:val="27"/>
          <w:szCs w:val="27"/>
        </w:rPr>
        <w:t xml:space="preserve"> до 20 </w:t>
      </w:r>
      <w:r w:rsidR="00795D39" w:rsidRPr="0075739F">
        <w:rPr>
          <w:sz w:val="27"/>
          <w:szCs w:val="27"/>
        </w:rPr>
        <w:t>січня</w:t>
      </w:r>
      <w:r w:rsidR="00EC146D" w:rsidRPr="0075739F">
        <w:rPr>
          <w:sz w:val="27"/>
          <w:szCs w:val="27"/>
        </w:rPr>
        <w:t xml:space="preserve"> 201</w:t>
      </w:r>
      <w:r w:rsidR="00000787" w:rsidRPr="0075739F">
        <w:rPr>
          <w:sz w:val="27"/>
          <w:szCs w:val="27"/>
        </w:rPr>
        <w:t>5</w:t>
      </w:r>
      <w:r w:rsidR="003D5715">
        <w:rPr>
          <w:sz w:val="27"/>
          <w:szCs w:val="27"/>
        </w:rPr>
        <w:t xml:space="preserve"> року</w:t>
      </w:r>
      <w:r w:rsidR="00EC146D" w:rsidRPr="0075739F">
        <w:rPr>
          <w:sz w:val="27"/>
          <w:szCs w:val="27"/>
        </w:rPr>
        <w:t xml:space="preserve"> </w:t>
      </w:r>
      <w:r w:rsidR="00DA19E4" w:rsidRPr="0075739F">
        <w:rPr>
          <w:sz w:val="27"/>
          <w:szCs w:val="27"/>
        </w:rPr>
        <w:t>для</w:t>
      </w:r>
      <w:r w:rsidR="00EC146D" w:rsidRPr="0075739F">
        <w:rPr>
          <w:sz w:val="27"/>
          <w:szCs w:val="27"/>
        </w:rPr>
        <w:t xml:space="preserve"> подальш</w:t>
      </w:r>
      <w:r w:rsidR="00DA19E4" w:rsidRPr="0075739F">
        <w:rPr>
          <w:sz w:val="27"/>
          <w:szCs w:val="27"/>
        </w:rPr>
        <w:t>ого</w:t>
      </w:r>
      <w:r w:rsidR="00EC146D" w:rsidRPr="0075739F">
        <w:rPr>
          <w:sz w:val="27"/>
          <w:szCs w:val="27"/>
        </w:rPr>
        <w:t xml:space="preserve"> інформування обл</w:t>
      </w:r>
      <w:r w:rsidR="00DA19E4" w:rsidRPr="0075739F">
        <w:rPr>
          <w:sz w:val="27"/>
          <w:szCs w:val="27"/>
        </w:rPr>
        <w:t>асн</w:t>
      </w:r>
      <w:r w:rsidR="00D7747D" w:rsidRPr="0075739F">
        <w:rPr>
          <w:sz w:val="27"/>
          <w:szCs w:val="27"/>
        </w:rPr>
        <w:t>ої</w:t>
      </w:r>
      <w:r w:rsidR="00DA19E4" w:rsidRPr="0075739F">
        <w:rPr>
          <w:sz w:val="27"/>
          <w:szCs w:val="27"/>
        </w:rPr>
        <w:t xml:space="preserve"> </w:t>
      </w:r>
      <w:r w:rsidR="00EC146D" w:rsidRPr="0075739F">
        <w:rPr>
          <w:sz w:val="27"/>
          <w:szCs w:val="27"/>
        </w:rPr>
        <w:t>держ</w:t>
      </w:r>
      <w:r w:rsidR="00DA19E4" w:rsidRPr="0075739F">
        <w:rPr>
          <w:sz w:val="27"/>
          <w:szCs w:val="27"/>
        </w:rPr>
        <w:t>авн</w:t>
      </w:r>
      <w:r w:rsidR="00D7747D" w:rsidRPr="0075739F">
        <w:rPr>
          <w:sz w:val="27"/>
          <w:szCs w:val="27"/>
        </w:rPr>
        <w:t>ої</w:t>
      </w:r>
      <w:r w:rsidR="00DA19E4" w:rsidRPr="0075739F">
        <w:rPr>
          <w:sz w:val="27"/>
          <w:szCs w:val="27"/>
        </w:rPr>
        <w:t xml:space="preserve"> </w:t>
      </w:r>
      <w:r w:rsidR="00EC146D" w:rsidRPr="0075739F">
        <w:rPr>
          <w:sz w:val="27"/>
          <w:szCs w:val="27"/>
        </w:rPr>
        <w:t>адміністраці</w:t>
      </w:r>
      <w:r w:rsidR="00D7747D" w:rsidRPr="0075739F">
        <w:rPr>
          <w:sz w:val="27"/>
          <w:szCs w:val="27"/>
        </w:rPr>
        <w:t>ї</w:t>
      </w:r>
      <w:r w:rsidR="00EC146D" w:rsidRPr="0075739F">
        <w:rPr>
          <w:sz w:val="27"/>
          <w:szCs w:val="27"/>
        </w:rPr>
        <w:t xml:space="preserve"> </w:t>
      </w:r>
      <w:r w:rsidR="00EC146D" w:rsidRPr="000914DD">
        <w:rPr>
          <w:sz w:val="27"/>
          <w:szCs w:val="27"/>
        </w:rPr>
        <w:t xml:space="preserve">до </w:t>
      </w:r>
      <w:r w:rsidR="00000787" w:rsidRPr="000914DD">
        <w:rPr>
          <w:sz w:val="27"/>
          <w:szCs w:val="27"/>
        </w:rPr>
        <w:t>0</w:t>
      </w:r>
      <w:r w:rsidR="00B920B8" w:rsidRPr="000914DD">
        <w:rPr>
          <w:sz w:val="27"/>
          <w:szCs w:val="27"/>
        </w:rPr>
        <w:t>2</w:t>
      </w:r>
      <w:r w:rsidR="00EC146D" w:rsidRPr="000914DD">
        <w:rPr>
          <w:sz w:val="27"/>
          <w:szCs w:val="27"/>
        </w:rPr>
        <w:t xml:space="preserve"> лютого 201</w:t>
      </w:r>
      <w:r w:rsidR="00000787" w:rsidRPr="000914DD">
        <w:rPr>
          <w:sz w:val="27"/>
          <w:szCs w:val="27"/>
        </w:rPr>
        <w:t>5</w:t>
      </w:r>
      <w:r w:rsidR="00D7747D" w:rsidRPr="000914DD">
        <w:rPr>
          <w:sz w:val="27"/>
          <w:szCs w:val="27"/>
        </w:rPr>
        <w:t> </w:t>
      </w:r>
      <w:r w:rsidR="00EC146D" w:rsidRPr="000914DD">
        <w:rPr>
          <w:sz w:val="27"/>
          <w:szCs w:val="27"/>
        </w:rPr>
        <w:t>року.</w:t>
      </w:r>
    </w:p>
    <w:p w:rsidR="00661EC9" w:rsidRPr="0075739F" w:rsidRDefault="00FE2EB3" w:rsidP="00BD4225">
      <w:pPr>
        <w:shd w:val="clear" w:color="auto" w:fill="FFFFFF"/>
        <w:autoSpaceDE w:val="0"/>
        <w:autoSpaceDN w:val="0"/>
        <w:adjustRightInd w:val="0"/>
        <w:ind w:firstLine="709"/>
        <w:jc w:val="both"/>
        <w:rPr>
          <w:color w:val="000000"/>
          <w:sz w:val="27"/>
          <w:szCs w:val="27"/>
        </w:rPr>
      </w:pPr>
      <w:r w:rsidRPr="0075739F">
        <w:rPr>
          <w:color w:val="000000"/>
          <w:sz w:val="27"/>
          <w:szCs w:val="27"/>
        </w:rPr>
        <w:t>1</w:t>
      </w:r>
      <w:r w:rsidR="003D5715">
        <w:rPr>
          <w:color w:val="000000"/>
          <w:sz w:val="27"/>
          <w:szCs w:val="27"/>
        </w:rPr>
        <w:t>2</w:t>
      </w:r>
      <w:r w:rsidR="00661EC9" w:rsidRPr="0075739F">
        <w:rPr>
          <w:color w:val="000000"/>
          <w:sz w:val="27"/>
          <w:szCs w:val="27"/>
        </w:rPr>
        <w:t xml:space="preserve">. Контроль за виконанням цього розпорядження покласти на першого заступника, заступників голови </w:t>
      </w:r>
      <w:r w:rsidR="001A1221" w:rsidRPr="0075739F">
        <w:rPr>
          <w:color w:val="000000"/>
          <w:sz w:val="27"/>
          <w:szCs w:val="27"/>
        </w:rPr>
        <w:t>обл</w:t>
      </w:r>
      <w:r w:rsidR="00604432" w:rsidRPr="0075739F">
        <w:rPr>
          <w:color w:val="000000"/>
          <w:sz w:val="27"/>
          <w:szCs w:val="27"/>
        </w:rPr>
        <w:t xml:space="preserve">асної </w:t>
      </w:r>
      <w:r w:rsidR="001A1221" w:rsidRPr="0075739F">
        <w:rPr>
          <w:color w:val="000000"/>
          <w:sz w:val="27"/>
          <w:szCs w:val="27"/>
        </w:rPr>
        <w:t>держ</w:t>
      </w:r>
      <w:r w:rsidR="00604432" w:rsidRPr="0075739F">
        <w:rPr>
          <w:color w:val="000000"/>
          <w:sz w:val="27"/>
          <w:szCs w:val="27"/>
        </w:rPr>
        <w:t xml:space="preserve">авної </w:t>
      </w:r>
      <w:r w:rsidR="001A1221" w:rsidRPr="0075739F">
        <w:rPr>
          <w:color w:val="000000"/>
          <w:sz w:val="27"/>
          <w:szCs w:val="27"/>
        </w:rPr>
        <w:t>адміністрації</w:t>
      </w:r>
      <w:r w:rsidR="00661EC9" w:rsidRPr="0075739F">
        <w:rPr>
          <w:color w:val="000000"/>
          <w:sz w:val="27"/>
          <w:szCs w:val="27"/>
        </w:rPr>
        <w:t>.</w:t>
      </w:r>
    </w:p>
    <w:p w:rsidR="00B24841" w:rsidRPr="00A91E38" w:rsidRDefault="00B24841" w:rsidP="00661EC9">
      <w:pPr>
        <w:rPr>
          <w:color w:val="000000"/>
          <w:sz w:val="23"/>
          <w:szCs w:val="27"/>
        </w:rPr>
      </w:pPr>
    </w:p>
    <w:p w:rsidR="000914DD" w:rsidRPr="00A91E38" w:rsidRDefault="000914DD" w:rsidP="00661EC9">
      <w:pPr>
        <w:rPr>
          <w:color w:val="000000"/>
          <w:sz w:val="23"/>
          <w:szCs w:val="27"/>
        </w:rPr>
      </w:pPr>
    </w:p>
    <w:p w:rsidR="000914DD" w:rsidRPr="000914DD" w:rsidRDefault="00661EC9" w:rsidP="00E407A7">
      <w:r w:rsidRPr="0075739F">
        <w:rPr>
          <w:color w:val="000000"/>
          <w:sz w:val="27"/>
          <w:szCs w:val="27"/>
        </w:rPr>
        <w:t>Голова адміністрації</w:t>
      </w:r>
      <w:r w:rsidRPr="0075739F">
        <w:rPr>
          <w:color w:val="000000"/>
          <w:sz w:val="27"/>
          <w:szCs w:val="27"/>
        </w:rPr>
        <w:tab/>
      </w:r>
      <w:r w:rsidRPr="0075739F">
        <w:rPr>
          <w:color w:val="000000"/>
          <w:sz w:val="27"/>
          <w:szCs w:val="27"/>
        </w:rPr>
        <w:tab/>
      </w:r>
      <w:r w:rsidRPr="0075739F">
        <w:rPr>
          <w:color w:val="000000"/>
          <w:sz w:val="27"/>
          <w:szCs w:val="27"/>
        </w:rPr>
        <w:tab/>
      </w:r>
      <w:r w:rsidRPr="0075739F">
        <w:rPr>
          <w:color w:val="000000"/>
          <w:sz w:val="27"/>
          <w:szCs w:val="27"/>
        </w:rPr>
        <w:tab/>
      </w:r>
      <w:r w:rsidRPr="0075739F">
        <w:rPr>
          <w:color w:val="000000"/>
          <w:sz w:val="27"/>
          <w:szCs w:val="27"/>
        </w:rPr>
        <w:tab/>
      </w:r>
      <w:r w:rsidRPr="0075739F">
        <w:rPr>
          <w:color w:val="000000"/>
          <w:sz w:val="27"/>
          <w:szCs w:val="27"/>
        </w:rPr>
        <w:tab/>
      </w:r>
      <w:r w:rsidRPr="0075739F">
        <w:rPr>
          <w:color w:val="000000"/>
          <w:sz w:val="27"/>
          <w:szCs w:val="27"/>
        </w:rPr>
        <w:tab/>
      </w:r>
      <w:r w:rsidR="009F3F6D" w:rsidRPr="0075739F">
        <w:rPr>
          <w:color w:val="000000"/>
          <w:sz w:val="27"/>
          <w:szCs w:val="27"/>
        </w:rPr>
        <w:t xml:space="preserve"> </w:t>
      </w:r>
      <w:r w:rsidR="002D65BE" w:rsidRPr="0075739F">
        <w:rPr>
          <w:color w:val="000000"/>
          <w:sz w:val="27"/>
          <w:szCs w:val="27"/>
        </w:rPr>
        <w:tab/>
      </w:r>
      <w:r w:rsidR="000914DD">
        <w:rPr>
          <w:color w:val="000000"/>
          <w:sz w:val="27"/>
          <w:szCs w:val="27"/>
        </w:rPr>
        <w:tab/>
      </w:r>
      <w:r w:rsidR="00A91E38">
        <w:rPr>
          <w:color w:val="000000"/>
          <w:sz w:val="27"/>
          <w:szCs w:val="27"/>
        </w:rPr>
        <w:t xml:space="preserve">  Л</w:t>
      </w:r>
      <w:r w:rsidRPr="0075739F">
        <w:rPr>
          <w:color w:val="000000"/>
          <w:sz w:val="27"/>
          <w:szCs w:val="27"/>
        </w:rPr>
        <w:t>.</w:t>
      </w:r>
      <w:r w:rsidR="00A91E38">
        <w:rPr>
          <w:color w:val="000000"/>
          <w:sz w:val="27"/>
          <w:szCs w:val="27"/>
        </w:rPr>
        <w:t>Прус</w:t>
      </w:r>
    </w:p>
    <w:sectPr w:rsidR="000914DD" w:rsidRPr="000914DD" w:rsidSect="00BD4225">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88" w:rsidRDefault="00323A88">
      <w:r>
        <w:separator/>
      </w:r>
    </w:p>
  </w:endnote>
  <w:endnote w:type="continuationSeparator" w:id="0">
    <w:p w:rsidR="00323A88" w:rsidRDefault="0032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88" w:rsidRDefault="00323A88">
      <w:r>
        <w:separator/>
      </w:r>
    </w:p>
  </w:footnote>
  <w:footnote w:type="continuationSeparator" w:id="0">
    <w:p w:rsidR="00323A88" w:rsidRDefault="0032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9F" w:rsidRDefault="0075739F"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721">
      <w:rPr>
        <w:rStyle w:val="PageNumber"/>
        <w:noProof/>
      </w:rPr>
      <w:t>4</w:t>
    </w:r>
    <w:r>
      <w:rPr>
        <w:rStyle w:val="PageNumber"/>
      </w:rPr>
      <w:fldChar w:fldCharType="end"/>
    </w:r>
  </w:p>
  <w:p w:rsidR="0075739F" w:rsidRDefault="00757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9F" w:rsidRDefault="0075739F"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E72">
      <w:rPr>
        <w:rStyle w:val="PageNumber"/>
        <w:noProof/>
      </w:rPr>
      <w:t>3</w:t>
    </w:r>
    <w:r>
      <w:rPr>
        <w:rStyle w:val="PageNumber"/>
      </w:rPr>
      <w:fldChar w:fldCharType="end"/>
    </w:r>
  </w:p>
  <w:p w:rsidR="0075739F" w:rsidRDefault="0075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2A6"/>
    <w:multiLevelType w:val="hybridMultilevel"/>
    <w:tmpl w:val="E47C0958"/>
    <w:lvl w:ilvl="0" w:tplc="B7548B5A">
      <w:start w:val="1"/>
      <w:numFmt w:val="decimal"/>
      <w:lvlText w:val="%1."/>
      <w:lvlJc w:val="left"/>
      <w:pPr>
        <w:tabs>
          <w:tab w:val="num" w:pos="1759"/>
        </w:tabs>
        <w:ind w:left="1759" w:hanging="1050"/>
      </w:pPr>
      <w:rPr>
        <w:rFonts w:hint="default"/>
      </w:rPr>
    </w:lvl>
    <w:lvl w:ilvl="1" w:tplc="A50E7AEC">
      <w:numFmt w:val="none"/>
      <w:lvlText w:val=""/>
      <w:lvlJc w:val="left"/>
      <w:pPr>
        <w:tabs>
          <w:tab w:val="num" w:pos="360"/>
        </w:tabs>
      </w:pPr>
    </w:lvl>
    <w:lvl w:ilvl="2" w:tplc="2D627F90">
      <w:numFmt w:val="none"/>
      <w:lvlText w:val=""/>
      <w:lvlJc w:val="left"/>
      <w:pPr>
        <w:tabs>
          <w:tab w:val="num" w:pos="360"/>
        </w:tabs>
      </w:pPr>
    </w:lvl>
    <w:lvl w:ilvl="3" w:tplc="5F9E8974">
      <w:numFmt w:val="none"/>
      <w:lvlText w:val=""/>
      <w:lvlJc w:val="left"/>
      <w:pPr>
        <w:tabs>
          <w:tab w:val="num" w:pos="360"/>
        </w:tabs>
      </w:pPr>
    </w:lvl>
    <w:lvl w:ilvl="4" w:tplc="A830CB80">
      <w:numFmt w:val="none"/>
      <w:lvlText w:val=""/>
      <w:lvlJc w:val="left"/>
      <w:pPr>
        <w:tabs>
          <w:tab w:val="num" w:pos="360"/>
        </w:tabs>
      </w:pPr>
    </w:lvl>
    <w:lvl w:ilvl="5" w:tplc="9C1EC77A">
      <w:numFmt w:val="none"/>
      <w:lvlText w:val=""/>
      <w:lvlJc w:val="left"/>
      <w:pPr>
        <w:tabs>
          <w:tab w:val="num" w:pos="360"/>
        </w:tabs>
      </w:pPr>
    </w:lvl>
    <w:lvl w:ilvl="6" w:tplc="3148E208">
      <w:numFmt w:val="none"/>
      <w:lvlText w:val=""/>
      <w:lvlJc w:val="left"/>
      <w:pPr>
        <w:tabs>
          <w:tab w:val="num" w:pos="360"/>
        </w:tabs>
      </w:pPr>
    </w:lvl>
    <w:lvl w:ilvl="7" w:tplc="0A50106E">
      <w:numFmt w:val="none"/>
      <w:lvlText w:val=""/>
      <w:lvlJc w:val="left"/>
      <w:pPr>
        <w:tabs>
          <w:tab w:val="num" w:pos="360"/>
        </w:tabs>
      </w:pPr>
    </w:lvl>
    <w:lvl w:ilvl="8" w:tplc="A9B8A666">
      <w:numFmt w:val="none"/>
      <w:lvlText w:val=""/>
      <w:lvlJc w:val="left"/>
      <w:pPr>
        <w:tabs>
          <w:tab w:val="num" w:pos="360"/>
        </w:tabs>
      </w:pPr>
    </w:lvl>
  </w:abstractNum>
  <w:abstractNum w:abstractNumId="1">
    <w:nsid w:val="15580C19"/>
    <w:multiLevelType w:val="hybridMultilevel"/>
    <w:tmpl w:val="3D0C5F5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489B38D6"/>
    <w:multiLevelType w:val="hybridMultilevel"/>
    <w:tmpl w:val="5158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451A8B"/>
    <w:multiLevelType w:val="hybridMultilevel"/>
    <w:tmpl w:val="8A7670D8"/>
    <w:lvl w:ilvl="0" w:tplc="BDB4284E">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50D2BBB"/>
    <w:multiLevelType w:val="hybridMultilevel"/>
    <w:tmpl w:val="DCC866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61B51B8E"/>
    <w:multiLevelType w:val="hybridMultilevel"/>
    <w:tmpl w:val="3CDEA26A"/>
    <w:lvl w:ilvl="0" w:tplc="4E961ED0">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767D584F"/>
    <w:multiLevelType w:val="multilevel"/>
    <w:tmpl w:val="42B68B84"/>
    <w:lvl w:ilvl="0">
      <w:start w:val="1"/>
      <w:numFmt w:val="decimal"/>
      <w:lvlText w:val="%1"/>
      <w:lvlJc w:val="left"/>
      <w:pPr>
        <w:tabs>
          <w:tab w:val="num" w:pos="1410"/>
        </w:tabs>
        <w:ind w:left="1410" w:hanging="1410"/>
      </w:pPr>
    </w:lvl>
    <w:lvl w:ilvl="1">
      <w:start w:val="1"/>
      <w:numFmt w:val="decimal"/>
      <w:lvlText w:val="%1.%2"/>
      <w:lvlJc w:val="left"/>
      <w:pPr>
        <w:tabs>
          <w:tab w:val="num" w:pos="2817"/>
        </w:tabs>
        <w:ind w:left="2817"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7">
    <w:nsid w:val="768C2E12"/>
    <w:multiLevelType w:val="hybridMultilevel"/>
    <w:tmpl w:val="00F4F2EC"/>
    <w:lvl w:ilvl="0" w:tplc="8EEEC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8A31A2"/>
    <w:multiLevelType w:val="hybridMultilevel"/>
    <w:tmpl w:val="BB6EDDF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7BE71FF6"/>
    <w:multiLevelType w:val="hybridMultilevel"/>
    <w:tmpl w:val="83060A96"/>
    <w:lvl w:ilvl="0" w:tplc="C9B0F46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0">
    <w:nsid w:val="7C3371D4"/>
    <w:multiLevelType w:val="multilevel"/>
    <w:tmpl w:val="2C181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58"/>
    <w:rsid w:val="00000787"/>
    <w:rsid w:val="00011B5E"/>
    <w:rsid w:val="00015EE6"/>
    <w:rsid w:val="000166F2"/>
    <w:rsid w:val="00020741"/>
    <w:rsid w:val="0002643B"/>
    <w:rsid w:val="00027667"/>
    <w:rsid w:val="0003379E"/>
    <w:rsid w:val="00035730"/>
    <w:rsid w:val="00036614"/>
    <w:rsid w:val="00040434"/>
    <w:rsid w:val="00042919"/>
    <w:rsid w:val="00044BC4"/>
    <w:rsid w:val="00052ABF"/>
    <w:rsid w:val="00053601"/>
    <w:rsid w:val="0005747E"/>
    <w:rsid w:val="00064C91"/>
    <w:rsid w:val="00072368"/>
    <w:rsid w:val="000737EA"/>
    <w:rsid w:val="000740CF"/>
    <w:rsid w:val="000747F9"/>
    <w:rsid w:val="00076F0B"/>
    <w:rsid w:val="0008597A"/>
    <w:rsid w:val="000861CD"/>
    <w:rsid w:val="000876A3"/>
    <w:rsid w:val="000914DD"/>
    <w:rsid w:val="00092907"/>
    <w:rsid w:val="000953E6"/>
    <w:rsid w:val="00097768"/>
    <w:rsid w:val="00097BBD"/>
    <w:rsid w:val="000A11DF"/>
    <w:rsid w:val="000A378A"/>
    <w:rsid w:val="000A4332"/>
    <w:rsid w:val="000A4342"/>
    <w:rsid w:val="000B12F2"/>
    <w:rsid w:val="000B4532"/>
    <w:rsid w:val="000B6D9C"/>
    <w:rsid w:val="000C6240"/>
    <w:rsid w:val="000C6EAC"/>
    <w:rsid w:val="000D02B1"/>
    <w:rsid w:val="000D3D86"/>
    <w:rsid w:val="000D56C8"/>
    <w:rsid w:val="000D5AD1"/>
    <w:rsid w:val="000D731D"/>
    <w:rsid w:val="000F4288"/>
    <w:rsid w:val="00103C3D"/>
    <w:rsid w:val="00111882"/>
    <w:rsid w:val="00114381"/>
    <w:rsid w:val="001146A0"/>
    <w:rsid w:val="00115128"/>
    <w:rsid w:val="0012014D"/>
    <w:rsid w:val="001216F6"/>
    <w:rsid w:val="00126B98"/>
    <w:rsid w:val="00130716"/>
    <w:rsid w:val="00133452"/>
    <w:rsid w:val="00133F25"/>
    <w:rsid w:val="00145C52"/>
    <w:rsid w:val="00150665"/>
    <w:rsid w:val="001509DB"/>
    <w:rsid w:val="00154B43"/>
    <w:rsid w:val="0018305F"/>
    <w:rsid w:val="00184AFD"/>
    <w:rsid w:val="00184D00"/>
    <w:rsid w:val="00187F9F"/>
    <w:rsid w:val="001907E1"/>
    <w:rsid w:val="00195046"/>
    <w:rsid w:val="001A0C6A"/>
    <w:rsid w:val="001A1221"/>
    <w:rsid w:val="001A4903"/>
    <w:rsid w:val="001A5AE2"/>
    <w:rsid w:val="001B0E4D"/>
    <w:rsid w:val="001B1AB5"/>
    <w:rsid w:val="001B3ABC"/>
    <w:rsid w:val="001B49F0"/>
    <w:rsid w:val="001C49C6"/>
    <w:rsid w:val="001C76EA"/>
    <w:rsid w:val="001D11FA"/>
    <w:rsid w:val="001D1E99"/>
    <w:rsid w:val="001D2558"/>
    <w:rsid w:val="001D7B6C"/>
    <w:rsid w:val="001E32C3"/>
    <w:rsid w:val="001F0A70"/>
    <w:rsid w:val="001F312F"/>
    <w:rsid w:val="001F63C3"/>
    <w:rsid w:val="00202BDF"/>
    <w:rsid w:val="00204B41"/>
    <w:rsid w:val="00211D39"/>
    <w:rsid w:val="002122E0"/>
    <w:rsid w:val="00216114"/>
    <w:rsid w:val="0022015A"/>
    <w:rsid w:val="00224A18"/>
    <w:rsid w:val="00227CF4"/>
    <w:rsid w:val="00247B01"/>
    <w:rsid w:val="00250BE6"/>
    <w:rsid w:val="00255415"/>
    <w:rsid w:val="00255FF5"/>
    <w:rsid w:val="00262DD9"/>
    <w:rsid w:val="00263F75"/>
    <w:rsid w:val="002649F8"/>
    <w:rsid w:val="002659EE"/>
    <w:rsid w:val="00273141"/>
    <w:rsid w:val="002829FF"/>
    <w:rsid w:val="0028730E"/>
    <w:rsid w:val="0029244B"/>
    <w:rsid w:val="002959D2"/>
    <w:rsid w:val="002A2766"/>
    <w:rsid w:val="002A451F"/>
    <w:rsid w:val="002A536D"/>
    <w:rsid w:val="002B10B2"/>
    <w:rsid w:val="002B122A"/>
    <w:rsid w:val="002B1C9B"/>
    <w:rsid w:val="002B30E2"/>
    <w:rsid w:val="002B5BB0"/>
    <w:rsid w:val="002B65E9"/>
    <w:rsid w:val="002C39F9"/>
    <w:rsid w:val="002C5B7F"/>
    <w:rsid w:val="002C64C1"/>
    <w:rsid w:val="002C7203"/>
    <w:rsid w:val="002D30F7"/>
    <w:rsid w:val="002D65BE"/>
    <w:rsid w:val="002D7430"/>
    <w:rsid w:val="002E1C83"/>
    <w:rsid w:val="002E32D8"/>
    <w:rsid w:val="002E47F0"/>
    <w:rsid w:val="002F02E2"/>
    <w:rsid w:val="003011C6"/>
    <w:rsid w:val="00301F9E"/>
    <w:rsid w:val="00304A4E"/>
    <w:rsid w:val="0030693F"/>
    <w:rsid w:val="0030699C"/>
    <w:rsid w:val="003077A6"/>
    <w:rsid w:val="00307E9C"/>
    <w:rsid w:val="00310F66"/>
    <w:rsid w:val="00313376"/>
    <w:rsid w:val="0031439E"/>
    <w:rsid w:val="0031593F"/>
    <w:rsid w:val="00322B9F"/>
    <w:rsid w:val="00323A88"/>
    <w:rsid w:val="00325D31"/>
    <w:rsid w:val="003311F7"/>
    <w:rsid w:val="00331DB5"/>
    <w:rsid w:val="0033216D"/>
    <w:rsid w:val="00345611"/>
    <w:rsid w:val="00356513"/>
    <w:rsid w:val="00361033"/>
    <w:rsid w:val="00363AE1"/>
    <w:rsid w:val="003677DF"/>
    <w:rsid w:val="00382555"/>
    <w:rsid w:val="00383D0E"/>
    <w:rsid w:val="00385FF6"/>
    <w:rsid w:val="0039086B"/>
    <w:rsid w:val="00394771"/>
    <w:rsid w:val="003A041C"/>
    <w:rsid w:val="003A51D3"/>
    <w:rsid w:val="003B059A"/>
    <w:rsid w:val="003B05E6"/>
    <w:rsid w:val="003B214A"/>
    <w:rsid w:val="003B2F49"/>
    <w:rsid w:val="003B4ACB"/>
    <w:rsid w:val="003C204A"/>
    <w:rsid w:val="003C4E9B"/>
    <w:rsid w:val="003D3895"/>
    <w:rsid w:val="003D3FB5"/>
    <w:rsid w:val="003D4C33"/>
    <w:rsid w:val="003D5715"/>
    <w:rsid w:val="003D5E9B"/>
    <w:rsid w:val="003D75AF"/>
    <w:rsid w:val="003E2CB2"/>
    <w:rsid w:val="003E4288"/>
    <w:rsid w:val="003E4B0C"/>
    <w:rsid w:val="003E4B1B"/>
    <w:rsid w:val="003E4BD0"/>
    <w:rsid w:val="003E5982"/>
    <w:rsid w:val="003E6684"/>
    <w:rsid w:val="003F55DA"/>
    <w:rsid w:val="00403BD9"/>
    <w:rsid w:val="00403E2C"/>
    <w:rsid w:val="00406BC0"/>
    <w:rsid w:val="0040751C"/>
    <w:rsid w:val="004076DF"/>
    <w:rsid w:val="004226FD"/>
    <w:rsid w:val="00422784"/>
    <w:rsid w:val="00423EDE"/>
    <w:rsid w:val="00424103"/>
    <w:rsid w:val="00425D6A"/>
    <w:rsid w:val="004323B5"/>
    <w:rsid w:val="00433FA3"/>
    <w:rsid w:val="00435D19"/>
    <w:rsid w:val="00441207"/>
    <w:rsid w:val="00443107"/>
    <w:rsid w:val="00445F89"/>
    <w:rsid w:val="004464E4"/>
    <w:rsid w:val="00447F1D"/>
    <w:rsid w:val="00450AD9"/>
    <w:rsid w:val="00452FA0"/>
    <w:rsid w:val="004536E0"/>
    <w:rsid w:val="00453F69"/>
    <w:rsid w:val="0045783A"/>
    <w:rsid w:val="00460E1B"/>
    <w:rsid w:val="00465530"/>
    <w:rsid w:val="0046614B"/>
    <w:rsid w:val="00470E6E"/>
    <w:rsid w:val="00471968"/>
    <w:rsid w:val="00472F4B"/>
    <w:rsid w:val="00473D52"/>
    <w:rsid w:val="00474B06"/>
    <w:rsid w:val="004808BA"/>
    <w:rsid w:val="004812C5"/>
    <w:rsid w:val="00482785"/>
    <w:rsid w:val="004827AB"/>
    <w:rsid w:val="00484248"/>
    <w:rsid w:val="0048796C"/>
    <w:rsid w:val="00494BB9"/>
    <w:rsid w:val="00496E80"/>
    <w:rsid w:val="004A06D1"/>
    <w:rsid w:val="004A326D"/>
    <w:rsid w:val="004A6A71"/>
    <w:rsid w:val="004B59F0"/>
    <w:rsid w:val="004B6680"/>
    <w:rsid w:val="004C24B2"/>
    <w:rsid w:val="004C4847"/>
    <w:rsid w:val="004C552C"/>
    <w:rsid w:val="004D0A87"/>
    <w:rsid w:val="004D0FE2"/>
    <w:rsid w:val="004D1E0E"/>
    <w:rsid w:val="004D2805"/>
    <w:rsid w:val="004D5F11"/>
    <w:rsid w:val="004E15DE"/>
    <w:rsid w:val="004E2110"/>
    <w:rsid w:val="004E2FB0"/>
    <w:rsid w:val="004E63A1"/>
    <w:rsid w:val="00500A03"/>
    <w:rsid w:val="005012BE"/>
    <w:rsid w:val="005016AA"/>
    <w:rsid w:val="005018BB"/>
    <w:rsid w:val="00504B43"/>
    <w:rsid w:val="00511DBF"/>
    <w:rsid w:val="00512A0E"/>
    <w:rsid w:val="00515198"/>
    <w:rsid w:val="00517B78"/>
    <w:rsid w:val="0052463C"/>
    <w:rsid w:val="00524BA4"/>
    <w:rsid w:val="00531333"/>
    <w:rsid w:val="00542680"/>
    <w:rsid w:val="005439A6"/>
    <w:rsid w:val="00543C34"/>
    <w:rsid w:val="00553D8F"/>
    <w:rsid w:val="00564F2F"/>
    <w:rsid w:val="00566E3E"/>
    <w:rsid w:val="005802DE"/>
    <w:rsid w:val="00580FF6"/>
    <w:rsid w:val="00592759"/>
    <w:rsid w:val="005946C5"/>
    <w:rsid w:val="0059704C"/>
    <w:rsid w:val="005B0E57"/>
    <w:rsid w:val="005B131A"/>
    <w:rsid w:val="005B62CA"/>
    <w:rsid w:val="005C2806"/>
    <w:rsid w:val="005C5C77"/>
    <w:rsid w:val="005C7283"/>
    <w:rsid w:val="005C782C"/>
    <w:rsid w:val="005C7B02"/>
    <w:rsid w:val="005D2785"/>
    <w:rsid w:val="005E1A9A"/>
    <w:rsid w:val="005E1BCC"/>
    <w:rsid w:val="005E3579"/>
    <w:rsid w:val="005E562F"/>
    <w:rsid w:val="005F0D51"/>
    <w:rsid w:val="005F41F4"/>
    <w:rsid w:val="00601640"/>
    <w:rsid w:val="006017A5"/>
    <w:rsid w:val="006026A8"/>
    <w:rsid w:val="00604432"/>
    <w:rsid w:val="006129FC"/>
    <w:rsid w:val="00613EC4"/>
    <w:rsid w:val="006144D3"/>
    <w:rsid w:val="00621B6A"/>
    <w:rsid w:val="00627FBB"/>
    <w:rsid w:val="00634361"/>
    <w:rsid w:val="00634594"/>
    <w:rsid w:val="0063467C"/>
    <w:rsid w:val="00647EFA"/>
    <w:rsid w:val="006511E8"/>
    <w:rsid w:val="00661828"/>
    <w:rsid w:val="00661EC9"/>
    <w:rsid w:val="006625B4"/>
    <w:rsid w:val="00666D47"/>
    <w:rsid w:val="00670216"/>
    <w:rsid w:val="00677986"/>
    <w:rsid w:val="00677C0F"/>
    <w:rsid w:val="00677D81"/>
    <w:rsid w:val="00680173"/>
    <w:rsid w:val="0068524D"/>
    <w:rsid w:val="00685D91"/>
    <w:rsid w:val="00692962"/>
    <w:rsid w:val="006931FA"/>
    <w:rsid w:val="00695827"/>
    <w:rsid w:val="006979F4"/>
    <w:rsid w:val="006A3893"/>
    <w:rsid w:val="006C6A9E"/>
    <w:rsid w:val="006D171B"/>
    <w:rsid w:val="006D1BDC"/>
    <w:rsid w:val="006E0168"/>
    <w:rsid w:val="006E0699"/>
    <w:rsid w:val="006E2062"/>
    <w:rsid w:val="006F599B"/>
    <w:rsid w:val="00700B7D"/>
    <w:rsid w:val="007022CA"/>
    <w:rsid w:val="007046E0"/>
    <w:rsid w:val="00710721"/>
    <w:rsid w:val="007113F4"/>
    <w:rsid w:val="0071240F"/>
    <w:rsid w:val="00713B7C"/>
    <w:rsid w:val="0072718E"/>
    <w:rsid w:val="007276E7"/>
    <w:rsid w:val="00733B8F"/>
    <w:rsid w:val="00736B4E"/>
    <w:rsid w:val="00736C90"/>
    <w:rsid w:val="00736E62"/>
    <w:rsid w:val="0074231A"/>
    <w:rsid w:val="00744FD8"/>
    <w:rsid w:val="007453A5"/>
    <w:rsid w:val="00751770"/>
    <w:rsid w:val="00756ED7"/>
    <w:rsid w:val="0075739F"/>
    <w:rsid w:val="00762651"/>
    <w:rsid w:val="00763510"/>
    <w:rsid w:val="00764B8E"/>
    <w:rsid w:val="00767D03"/>
    <w:rsid w:val="00770ACA"/>
    <w:rsid w:val="00775A61"/>
    <w:rsid w:val="007831F2"/>
    <w:rsid w:val="00783300"/>
    <w:rsid w:val="007833C5"/>
    <w:rsid w:val="00783B5B"/>
    <w:rsid w:val="00793125"/>
    <w:rsid w:val="00793D50"/>
    <w:rsid w:val="00795D39"/>
    <w:rsid w:val="007B51CF"/>
    <w:rsid w:val="007B6411"/>
    <w:rsid w:val="007B78ED"/>
    <w:rsid w:val="007C2875"/>
    <w:rsid w:val="007C47E6"/>
    <w:rsid w:val="007D3E15"/>
    <w:rsid w:val="007F0CD3"/>
    <w:rsid w:val="007F37E4"/>
    <w:rsid w:val="0080224F"/>
    <w:rsid w:val="008061A6"/>
    <w:rsid w:val="0082207D"/>
    <w:rsid w:val="008400F1"/>
    <w:rsid w:val="00841B07"/>
    <w:rsid w:val="0084386B"/>
    <w:rsid w:val="00844CB4"/>
    <w:rsid w:val="00847301"/>
    <w:rsid w:val="008519B2"/>
    <w:rsid w:val="00854055"/>
    <w:rsid w:val="00855EF1"/>
    <w:rsid w:val="00856A15"/>
    <w:rsid w:val="008570EC"/>
    <w:rsid w:val="00863F9B"/>
    <w:rsid w:val="00867030"/>
    <w:rsid w:val="00867F85"/>
    <w:rsid w:val="0087112C"/>
    <w:rsid w:val="008763DD"/>
    <w:rsid w:val="008803F1"/>
    <w:rsid w:val="008837C1"/>
    <w:rsid w:val="00883E32"/>
    <w:rsid w:val="00891BD4"/>
    <w:rsid w:val="00892352"/>
    <w:rsid w:val="00892CFF"/>
    <w:rsid w:val="008946E5"/>
    <w:rsid w:val="00895A10"/>
    <w:rsid w:val="008A399C"/>
    <w:rsid w:val="008A6757"/>
    <w:rsid w:val="008A6A6C"/>
    <w:rsid w:val="008A6AE4"/>
    <w:rsid w:val="008B1A6B"/>
    <w:rsid w:val="008B65BF"/>
    <w:rsid w:val="008C0156"/>
    <w:rsid w:val="008C2644"/>
    <w:rsid w:val="008C509B"/>
    <w:rsid w:val="008C65AB"/>
    <w:rsid w:val="008C6B83"/>
    <w:rsid w:val="008D23C1"/>
    <w:rsid w:val="008D2B74"/>
    <w:rsid w:val="008D75D1"/>
    <w:rsid w:val="008E3D12"/>
    <w:rsid w:val="008E71C3"/>
    <w:rsid w:val="008F42EE"/>
    <w:rsid w:val="009011CC"/>
    <w:rsid w:val="00902534"/>
    <w:rsid w:val="00903CC7"/>
    <w:rsid w:val="00905A0C"/>
    <w:rsid w:val="00912383"/>
    <w:rsid w:val="009220B0"/>
    <w:rsid w:val="0093649B"/>
    <w:rsid w:val="0093688D"/>
    <w:rsid w:val="00937D98"/>
    <w:rsid w:val="009448A8"/>
    <w:rsid w:val="009538AB"/>
    <w:rsid w:val="009569A0"/>
    <w:rsid w:val="00957A32"/>
    <w:rsid w:val="009627AD"/>
    <w:rsid w:val="00963316"/>
    <w:rsid w:val="0096651E"/>
    <w:rsid w:val="00970EDF"/>
    <w:rsid w:val="00972F07"/>
    <w:rsid w:val="00973202"/>
    <w:rsid w:val="00973342"/>
    <w:rsid w:val="00975A2C"/>
    <w:rsid w:val="009779C6"/>
    <w:rsid w:val="009819F0"/>
    <w:rsid w:val="00981D10"/>
    <w:rsid w:val="009946FD"/>
    <w:rsid w:val="0099486C"/>
    <w:rsid w:val="009A0560"/>
    <w:rsid w:val="009A1D96"/>
    <w:rsid w:val="009A6F1A"/>
    <w:rsid w:val="009A7BBD"/>
    <w:rsid w:val="009C04FB"/>
    <w:rsid w:val="009C3208"/>
    <w:rsid w:val="009D1244"/>
    <w:rsid w:val="009D37A9"/>
    <w:rsid w:val="009D3F8C"/>
    <w:rsid w:val="009D4550"/>
    <w:rsid w:val="009D4C9E"/>
    <w:rsid w:val="009D7436"/>
    <w:rsid w:val="009E1ECE"/>
    <w:rsid w:val="009E35FD"/>
    <w:rsid w:val="009E4A6B"/>
    <w:rsid w:val="009F36EB"/>
    <w:rsid w:val="009F37A9"/>
    <w:rsid w:val="009F3F6D"/>
    <w:rsid w:val="009F6513"/>
    <w:rsid w:val="009F6563"/>
    <w:rsid w:val="009F76E6"/>
    <w:rsid w:val="00A026AE"/>
    <w:rsid w:val="00A1419C"/>
    <w:rsid w:val="00A220F0"/>
    <w:rsid w:val="00A26B27"/>
    <w:rsid w:val="00A34759"/>
    <w:rsid w:val="00A409EC"/>
    <w:rsid w:val="00A42527"/>
    <w:rsid w:val="00A436AC"/>
    <w:rsid w:val="00A43B84"/>
    <w:rsid w:val="00A459AC"/>
    <w:rsid w:val="00A4762B"/>
    <w:rsid w:val="00A5598C"/>
    <w:rsid w:val="00A607A6"/>
    <w:rsid w:val="00A63C0E"/>
    <w:rsid w:val="00A71606"/>
    <w:rsid w:val="00A762FA"/>
    <w:rsid w:val="00A83FD6"/>
    <w:rsid w:val="00A91E38"/>
    <w:rsid w:val="00A931BC"/>
    <w:rsid w:val="00A949DA"/>
    <w:rsid w:val="00A94B6F"/>
    <w:rsid w:val="00AA08CA"/>
    <w:rsid w:val="00AA0FFB"/>
    <w:rsid w:val="00AA3FE0"/>
    <w:rsid w:val="00AA49EA"/>
    <w:rsid w:val="00AA66EB"/>
    <w:rsid w:val="00AC08DB"/>
    <w:rsid w:val="00AC0E26"/>
    <w:rsid w:val="00AC6A8B"/>
    <w:rsid w:val="00AD41BF"/>
    <w:rsid w:val="00AD43C1"/>
    <w:rsid w:val="00AE3CE3"/>
    <w:rsid w:val="00AE61DA"/>
    <w:rsid w:val="00B009F1"/>
    <w:rsid w:val="00B05254"/>
    <w:rsid w:val="00B24841"/>
    <w:rsid w:val="00B2574D"/>
    <w:rsid w:val="00B31D51"/>
    <w:rsid w:val="00B364BB"/>
    <w:rsid w:val="00B52C66"/>
    <w:rsid w:val="00B5408B"/>
    <w:rsid w:val="00B60247"/>
    <w:rsid w:val="00B60482"/>
    <w:rsid w:val="00B62FFB"/>
    <w:rsid w:val="00B646FF"/>
    <w:rsid w:val="00B734D7"/>
    <w:rsid w:val="00B75A15"/>
    <w:rsid w:val="00B8003F"/>
    <w:rsid w:val="00B838CD"/>
    <w:rsid w:val="00B85576"/>
    <w:rsid w:val="00B90525"/>
    <w:rsid w:val="00B920B8"/>
    <w:rsid w:val="00B92947"/>
    <w:rsid w:val="00B92F3B"/>
    <w:rsid w:val="00BA02E9"/>
    <w:rsid w:val="00BA147D"/>
    <w:rsid w:val="00BA6DE7"/>
    <w:rsid w:val="00BB16A4"/>
    <w:rsid w:val="00BB49A5"/>
    <w:rsid w:val="00BB605A"/>
    <w:rsid w:val="00BB6DA0"/>
    <w:rsid w:val="00BC6A5E"/>
    <w:rsid w:val="00BD2FB9"/>
    <w:rsid w:val="00BD4225"/>
    <w:rsid w:val="00BD7B00"/>
    <w:rsid w:val="00BE2D92"/>
    <w:rsid w:val="00BE3EE1"/>
    <w:rsid w:val="00BE5425"/>
    <w:rsid w:val="00BE7063"/>
    <w:rsid w:val="00BE7266"/>
    <w:rsid w:val="00BF2DEE"/>
    <w:rsid w:val="00BF3353"/>
    <w:rsid w:val="00C02FCA"/>
    <w:rsid w:val="00C14BF3"/>
    <w:rsid w:val="00C21D07"/>
    <w:rsid w:val="00C2344E"/>
    <w:rsid w:val="00C269B5"/>
    <w:rsid w:val="00C30996"/>
    <w:rsid w:val="00C34293"/>
    <w:rsid w:val="00C362F6"/>
    <w:rsid w:val="00C36900"/>
    <w:rsid w:val="00C531D3"/>
    <w:rsid w:val="00C539A3"/>
    <w:rsid w:val="00C5414A"/>
    <w:rsid w:val="00C61AAC"/>
    <w:rsid w:val="00C64CA3"/>
    <w:rsid w:val="00C64E72"/>
    <w:rsid w:val="00C70B32"/>
    <w:rsid w:val="00C80904"/>
    <w:rsid w:val="00C853D4"/>
    <w:rsid w:val="00C862C7"/>
    <w:rsid w:val="00C87A51"/>
    <w:rsid w:val="00C91726"/>
    <w:rsid w:val="00CA4F14"/>
    <w:rsid w:val="00CA613E"/>
    <w:rsid w:val="00CB2814"/>
    <w:rsid w:val="00CB32D3"/>
    <w:rsid w:val="00CB3AEC"/>
    <w:rsid w:val="00CC05C4"/>
    <w:rsid w:val="00CC1A37"/>
    <w:rsid w:val="00CC1C4C"/>
    <w:rsid w:val="00CC4B47"/>
    <w:rsid w:val="00CC5446"/>
    <w:rsid w:val="00CC5B72"/>
    <w:rsid w:val="00CD0FBE"/>
    <w:rsid w:val="00CD5A81"/>
    <w:rsid w:val="00CE1E9A"/>
    <w:rsid w:val="00CE3EBB"/>
    <w:rsid w:val="00CE6124"/>
    <w:rsid w:val="00CE70A1"/>
    <w:rsid w:val="00CF6DCC"/>
    <w:rsid w:val="00D0568A"/>
    <w:rsid w:val="00D06214"/>
    <w:rsid w:val="00D067CD"/>
    <w:rsid w:val="00D139C1"/>
    <w:rsid w:val="00D158EA"/>
    <w:rsid w:val="00D22FC6"/>
    <w:rsid w:val="00D231E9"/>
    <w:rsid w:val="00D23C99"/>
    <w:rsid w:val="00D2525E"/>
    <w:rsid w:val="00D27506"/>
    <w:rsid w:val="00D31650"/>
    <w:rsid w:val="00D32F92"/>
    <w:rsid w:val="00D33890"/>
    <w:rsid w:val="00D441F0"/>
    <w:rsid w:val="00D44F9A"/>
    <w:rsid w:val="00D50E95"/>
    <w:rsid w:val="00D734B6"/>
    <w:rsid w:val="00D7747D"/>
    <w:rsid w:val="00D77F9F"/>
    <w:rsid w:val="00D841C7"/>
    <w:rsid w:val="00D85514"/>
    <w:rsid w:val="00D85923"/>
    <w:rsid w:val="00D876D5"/>
    <w:rsid w:val="00D930A8"/>
    <w:rsid w:val="00DA0604"/>
    <w:rsid w:val="00DA06A0"/>
    <w:rsid w:val="00DA13FD"/>
    <w:rsid w:val="00DA19E4"/>
    <w:rsid w:val="00DA4943"/>
    <w:rsid w:val="00DA6D80"/>
    <w:rsid w:val="00DA7B1C"/>
    <w:rsid w:val="00DB002A"/>
    <w:rsid w:val="00DB004A"/>
    <w:rsid w:val="00DB7919"/>
    <w:rsid w:val="00DC335B"/>
    <w:rsid w:val="00DC4410"/>
    <w:rsid w:val="00DD1F55"/>
    <w:rsid w:val="00DD5B85"/>
    <w:rsid w:val="00DD5EE7"/>
    <w:rsid w:val="00DD731C"/>
    <w:rsid w:val="00DE12E2"/>
    <w:rsid w:val="00DE2377"/>
    <w:rsid w:val="00DE50CF"/>
    <w:rsid w:val="00E02BAF"/>
    <w:rsid w:val="00E129B5"/>
    <w:rsid w:val="00E1404E"/>
    <w:rsid w:val="00E1526F"/>
    <w:rsid w:val="00E20F14"/>
    <w:rsid w:val="00E21F8A"/>
    <w:rsid w:val="00E22580"/>
    <w:rsid w:val="00E30BCA"/>
    <w:rsid w:val="00E32D3C"/>
    <w:rsid w:val="00E32D98"/>
    <w:rsid w:val="00E3479F"/>
    <w:rsid w:val="00E36386"/>
    <w:rsid w:val="00E407A7"/>
    <w:rsid w:val="00E47F7E"/>
    <w:rsid w:val="00E54C58"/>
    <w:rsid w:val="00E57122"/>
    <w:rsid w:val="00E57405"/>
    <w:rsid w:val="00E612C0"/>
    <w:rsid w:val="00E714AC"/>
    <w:rsid w:val="00E73DE3"/>
    <w:rsid w:val="00E76777"/>
    <w:rsid w:val="00E84BF7"/>
    <w:rsid w:val="00E93999"/>
    <w:rsid w:val="00EA1AB2"/>
    <w:rsid w:val="00EA608A"/>
    <w:rsid w:val="00EB15FD"/>
    <w:rsid w:val="00EB5112"/>
    <w:rsid w:val="00EB5F32"/>
    <w:rsid w:val="00EC146D"/>
    <w:rsid w:val="00EC5C04"/>
    <w:rsid w:val="00ED2858"/>
    <w:rsid w:val="00ED4CA3"/>
    <w:rsid w:val="00EE2C89"/>
    <w:rsid w:val="00EE59D0"/>
    <w:rsid w:val="00EF20A7"/>
    <w:rsid w:val="00EF2660"/>
    <w:rsid w:val="00EF3011"/>
    <w:rsid w:val="00EF3453"/>
    <w:rsid w:val="00EF3B3D"/>
    <w:rsid w:val="00EF583D"/>
    <w:rsid w:val="00EF74A3"/>
    <w:rsid w:val="00F029AB"/>
    <w:rsid w:val="00F06F82"/>
    <w:rsid w:val="00F10C33"/>
    <w:rsid w:val="00F24F27"/>
    <w:rsid w:val="00F31476"/>
    <w:rsid w:val="00F32ACF"/>
    <w:rsid w:val="00F36522"/>
    <w:rsid w:val="00F51964"/>
    <w:rsid w:val="00F537B6"/>
    <w:rsid w:val="00F609B6"/>
    <w:rsid w:val="00F73D1C"/>
    <w:rsid w:val="00F848C0"/>
    <w:rsid w:val="00F857B1"/>
    <w:rsid w:val="00F85B91"/>
    <w:rsid w:val="00F903F5"/>
    <w:rsid w:val="00F94A8B"/>
    <w:rsid w:val="00FA6C0E"/>
    <w:rsid w:val="00FA6F1E"/>
    <w:rsid w:val="00FB2022"/>
    <w:rsid w:val="00FC6188"/>
    <w:rsid w:val="00FC7647"/>
    <w:rsid w:val="00FD3881"/>
    <w:rsid w:val="00FE29D6"/>
    <w:rsid w:val="00FE2EB3"/>
    <w:rsid w:val="00FE36A3"/>
    <w:rsid w:val="00FE5079"/>
    <w:rsid w:val="00FF289F"/>
    <w:rsid w:val="00FF2A8C"/>
    <w:rsid w:val="00FF5A3D"/>
    <w:rsid w:val="00FF5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5623</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підсумки соціально-економічного розвитку області за І півріччя 2011 року</vt:lpstr>
      <vt:lpstr>Про підсумки соціально-економічного розвитку області за І півріччя 2011 року</vt:lpstr>
    </vt:vector>
  </TitlesOfParts>
  <Company>ODA</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підсумки соціально-економічного розвитку області за І півріччя 2011 року</dc:title>
  <dc:creator>Andrianova</dc:creator>
  <cp:lastModifiedBy>babayota</cp:lastModifiedBy>
  <cp:revision>3</cp:revision>
  <cp:lastPrinted>2014-04-30T11:15:00Z</cp:lastPrinted>
  <dcterms:created xsi:type="dcterms:W3CDTF">2014-05-14T11:51:00Z</dcterms:created>
  <dcterms:modified xsi:type="dcterms:W3CDTF">2014-05-14T11:54:00Z</dcterms:modified>
</cp:coreProperties>
</file>