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A54" w:rsidRDefault="00F7451F" w:rsidP="004157B6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2479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E2A54" w:rsidRDefault="00AE2A54" w:rsidP="00AE2A54">
      <w:pPr>
        <w:suppressAutoHyphens/>
        <w:rPr>
          <w:lang w:val="uk-UA"/>
        </w:rPr>
      </w:pPr>
    </w:p>
    <w:p w:rsidR="00AE2A54" w:rsidRDefault="00AE2A54" w:rsidP="00AE2A54">
      <w:pPr>
        <w:rPr>
          <w:sz w:val="28"/>
          <w:szCs w:val="28"/>
          <w:lang w:val="uk-UA"/>
        </w:rPr>
      </w:pPr>
    </w:p>
    <w:p w:rsidR="00AE2A54" w:rsidRDefault="00AE2A54" w:rsidP="00AE2A54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</w:tblGrid>
      <w:tr w:rsidR="00AE2A54" w:rsidRPr="008125E0">
        <w:tc>
          <w:tcPr>
            <w:tcW w:w="36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E2A54" w:rsidRPr="00F73758" w:rsidRDefault="00AE2A54" w:rsidP="003E647E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AE2A54">
              <w:rPr>
                <w:sz w:val="28"/>
                <w:szCs w:val="28"/>
                <w:lang w:val="uk-UA"/>
              </w:rPr>
              <w:t xml:space="preserve">Про поновлення договору оренди земельної ділянки ТОВ </w:t>
            </w:r>
            <w:r>
              <w:rPr>
                <w:sz w:val="28"/>
                <w:szCs w:val="28"/>
                <w:lang w:val="uk-UA"/>
              </w:rPr>
              <w:t>“</w:t>
            </w:r>
            <w:r w:rsidRPr="00AE2A54">
              <w:rPr>
                <w:sz w:val="28"/>
                <w:szCs w:val="28"/>
                <w:lang w:val="uk-UA"/>
              </w:rPr>
              <w:t>Аква-продукт</w:t>
            </w:r>
            <w:r>
              <w:rPr>
                <w:sz w:val="28"/>
                <w:szCs w:val="28"/>
                <w:lang w:val="uk-UA"/>
              </w:rPr>
              <w:t>”</w:t>
            </w:r>
          </w:p>
        </w:tc>
      </w:tr>
    </w:tbl>
    <w:p w:rsidR="00AE2A54" w:rsidRDefault="00AE2A54" w:rsidP="00AE2A54">
      <w:pPr>
        <w:jc w:val="both"/>
        <w:rPr>
          <w:sz w:val="28"/>
          <w:szCs w:val="28"/>
          <w:lang w:val="uk-UA"/>
        </w:rPr>
      </w:pPr>
    </w:p>
    <w:p w:rsidR="00AE2A54" w:rsidRDefault="00AE2A54" w:rsidP="00AE2A54">
      <w:pPr>
        <w:jc w:val="both"/>
        <w:rPr>
          <w:sz w:val="28"/>
          <w:szCs w:val="28"/>
          <w:lang w:val="uk-UA"/>
        </w:rPr>
      </w:pPr>
    </w:p>
    <w:p w:rsidR="00AE2A54" w:rsidRPr="00AE2A54" w:rsidRDefault="00AE2A54" w:rsidP="00AE2A54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AE2A54">
        <w:rPr>
          <w:sz w:val="28"/>
          <w:szCs w:val="28"/>
          <w:lang w:val="uk-UA"/>
        </w:rPr>
        <w:t xml:space="preserve">На підставі статей 6, 21 Закону України </w:t>
      </w:r>
      <w:r>
        <w:rPr>
          <w:sz w:val="28"/>
          <w:szCs w:val="28"/>
          <w:lang w:val="uk-UA"/>
        </w:rPr>
        <w:t>“</w:t>
      </w:r>
      <w:r w:rsidRPr="00AE2A54">
        <w:rPr>
          <w:sz w:val="28"/>
          <w:szCs w:val="28"/>
          <w:lang w:val="uk-UA"/>
        </w:rPr>
        <w:t>Про місцеві державні адміністрації</w:t>
      </w:r>
      <w:r>
        <w:rPr>
          <w:sz w:val="28"/>
          <w:szCs w:val="28"/>
          <w:lang w:val="uk-UA"/>
        </w:rPr>
        <w:t>”</w:t>
      </w:r>
      <w:r w:rsidRPr="00AE2A54">
        <w:rPr>
          <w:sz w:val="28"/>
          <w:szCs w:val="28"/>
          <w:lang w:val="uk-UA"/>
        </w:rPr>
        <w:t xml:space="preserve">, статей 17, 93, 122, 123, 124, 125, 126, 134 Земельного Кодексу України, статті 33 Закону України </w:t>
      </w:r>
      <w:r>
        <w:rPr>
          <w:sz w:val="28"/>
          <w:szCs w:val="28"/>
          <w:lang w:val="uk-UA"/>
        </w:rPr>
        <w:t>“</w:t>
      </w:r>
      <w:r w:rsidRPr="00AE2A54">
        <w:rPr>
          <w:sz w:val="28"/>
          <w:szCs w:val="28"/>
          <w:lang w:val="uk-UA"/>
        </w:rPr>
        <w:t>Про оренду землі</w:t>
      </w:r>
      <w:r>
        <w:rPr>
          <w:sz w:val="28"/>
          <w:szCs w:val="28"/>
          <w:lang w:val="uk-UA"/>
        </w:rPr>
        <w:t>”</w:t>
      </w:r>
      <w:r w:rsidRPr="00AE2A54">
        <w:rPr>
          <w:sz w:val="28"/>
          <w:szCs w:val="28"/>
          <w:lang w:val="uk-UA"/>
        </w:rPr>
        <w:t xml:space="preserve">, розглянувши заяву ТОВ </w:t>
      </w:r>
      <w:r>
        <w:rPr>
          <w:sz w:val="28"/>
          <w:szCs w:val="28"/>
          <w:lang w:val="uk-UA"/>
        </w:rPr>
        <w:t>“</w:t>
      </w:r>
      <w:r w:rsidRPr="00AE2A54">
        <w:rPr>
          <w:sz w:val="28"/>
          <w:szCs w:val="28"/>
          <w:lang w:val="uk-UA"/>
        </w:rPr>
        <w:t>Аква-продукт</w:t>
      </w:r>
      <w:r>
        <w:rPr>
          <w:sz w:val="28"/>
          <w:szCs w:val="28"/>
          <w:lang w:val="uk-UA"/>
        </w:rPr>
        <w:t>”</w:t>
      </w:r>
      <w:r w:rsidRPr="00AE2A54">
        <w:rPr>
          <w:sz w:val="28"/>
          <w:szCs w:val="28"/>
          <w:lang w:val="uk-UA"/>
        </w:rPr>
        <w:t>:</w:t>
      </w:r>
    </w:p>
    <w:p w:rsidR="00AE2A54" w:rsidRPr="00AE2A54" w:rsidRDefault="00AE2A54" w:rsidP="00AE2A54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AE2A54">
        <w:rPr>
          <w:spacing w:val="-4"/>
          <w:sz w:val="28"/>
          <w:szCs w:val="28"/>
          <w:lang w:val="uk-UA"/>
        </w:rPr>
        <w:t>1. Поновити до 20.05.2062 року договір оренди земельної ділянки площею</w:t>
      </w:r>
      <w:r w:rsidRPr="00AE2A54">
        <w:rPr>
          <w:sz w:val="28"/>
          <w:szCs w:val="28"/>
          <w:lang w:val="uk-UA"/>
        </w:rPr>
        <w:t xml:space="preserve"> </w:t>
      </w:r>
      <w:smartTag w:uri="urn:schemas-microsoft-com:office:smarttags" w:element="metricconverter">
        <w:smartTagPr>
          <w:attr w:name="ProductID" w:val="0,2100 га"/>
        </w:smartTagPr>
        <w:r w:rsidRPr="00AE2A54">
          <w:rPr>
            <w:sz w:val="28"/>
            <w:szCs w:val="28"/>
            <w:lang w:val="uk-UA"/>
          </w:rPr>
          <w:t>0,2100 га</w:t>
        </w:r>
      </w:smartTag>
      <w:r w:rsidRPr="00AE2A54">
        <w:rPr>
          <w:sz w:val="28"/>
          <w:szCs w:val="28"/>
          <w:lang w:val="uk-UA"/>
        </w:rPr>
        <w:t xml:space="preserve"> </w:t>
      </w:r>
      <w:r w:rsidR="003E647E">
        <w:rPr>
          <w:sz w:val="28"/>
          <w:szCs w:val="28"/>
          <w:lang w:val="uk-UA"/>
        </w:rPr>
        <w:t>(</w:t>
      </w:r>
      <w:r w:rsidRPr="00AE2A54">
        <w:rPr>
          <w:sz w:val="28"/>
          <w:szCs w:val="28"/>
          <w:lang w:val="uk-UA"/>
        </w:rPr>
        <w:t>кадастровий номер 6822485000:03:004:0001</w:t>
      </w:r>
      <w:r w:rsidR="003E647E">
        <w:rPr>
          <w:sz w:val="28"/>
          <w:szCs w:val="28"/>
          <w:lang w:val="uk-UA"/>
        </w:rPr>
        <w:t>)</w:t>
      </w:r>
      <w:r w:rsidRPr="00AE2A54">
        <w:rPr>
          <w:sz w:val="28"/>
          <w:szCs w:val="28"/>
          <w:lang w:val="uk-UA"/>
        </w:rPr>
        <w:t xml:space="preserve">, яка розташована на території Супрунковецької сільської ради Кам’янець-Подільського району, укладений між Кам’янець-Подільською райдержадміністрацією та ЗАТ </w:t>
      </w:r>
      <w:r>
        <w:rPr>
          <w:sz w:val="28"/>
          <w:szCs w:val="28"/>
          <w:lang w:val="uk-UA"/>
        </w:rPr>
        <w:t>“</w:t>
      </w:r>
      <w:r w:rsidRPr="00AE2A54">
        <w:rPr>
          <w:sz w:val="28"/>
          <w:szCs w:val="28"/>
          <w:lang w:val="uk-UA"/>
        </w:rPr>
        <w:t>Завод мінеральних вод</w:t>
      </w:r>
      <w:r>
        <w:rPr>
          <w:sz w:val="28"/>
          <w:szCs w:val="28"/>
          <w:lang w:val="uk-UA"/>
        </w:rPr>
        <w:t xml:space="preserve">” 19 травня 2004 </w:t>
      </w:r>
      <w:r w:rsidRPr="00AE2A54">
        <w:rPr>
          <w:sz w:val="28"/>
          <w:szCs w:val="28"/>
          <w:lang w:val="uk-UA"/>
        </w:rPr>
        <w:t>року та зареєстрований в Кам’янець-Подільському районному відділі ХРФ ДП ЦДЗК при Держкомземі України, запис від 20.05.2004 року</w:t>
      </w:r>
      <w:r>
        <w:rPr>
          <w:sz w:val="28"/>
          <w:szCs w:val="28"/>
          <w:lang w:val="uk-UA"/>
        </w:rPr>
        <w:t xml:space="preserve"> </w:t>
      </w:r>
      <w:r w:rsidRPr="00AE2A54">
        <w:rPr>
          <w:sz w:val="28"/>
          <w:szCs w:val="28"/>
          <w:lang w:val="uk-UA"/>
        </w:rPr>
        <w:t>№ 040475500232.</w:t>
      </w:r>
    </w:p>
    <w:p w:rsidR="00AE2A54" w:rsidRPr="00AE2A54" w:rsidRDefault="00AE2A54" w:rsidP="00AE2A54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Pr="00AE2A54">
        <w:rPr>
          <w:sz w:val="28"/>
          <w:szCs w:val="28"/>
          <w:lang w:val="uk-UA"/>
        </w:rPr>
        <w:t xml:space="preserve">Кам’янець-Подільській районній державній адміністрації укласти додаткову угоду з ТОВ </w:t>
      </w:r>
      <w:r>
        <w:rPr>
          <w:sz w:val="28"/>
          <w:szCs w:val="28"/>
          <w:lang w:val="uk-UA"/>
        </w:rPr>
        <w:t>“</w:t>
      </w:r>
      <w:r w:rsidRPr="00AE2A54">
        <w:rPr>
          <w:sz w:val="28"/>
          <w:szCs w:val="28"/>
          <w:lang w:val="uk-UA"/>
        </w:rPr>
        <w:t>Аква-продукт</w:t>
      </w:r>
      <w:r>
        <w:rPr>
          <w:sz w:val="28"/>
          <w:szCs w:val="28"/>
          <w:lang w:val="uk-UA"/>
        </w:rPr>
        <w:t>”</w:t>
      </w:r>
      <w:r w:rsidRPr="00AE2A54">
        <w:rPr>
          <w:sz w:val="28"/>
          <w:szCs w:val="28"/>
          <w:lang w:val="uk-UA"/>
        </w:rPr>
        <w:t xml:space="preserve">, який є правонаступником ЗАТ </w:t>
      </w:r>
      <w:r>
        <w:rPr>
          <w:sz w:val="28"/>
          <w:szCs w:val="28"/>
          <w:lang w:val="uk-UA"/>
        </w:rPr>
        <w:t>“</w:t>
      </w:r>
      <w:r w:rsidRPr="00AE2A54">
        <w:rPr>
          <w:sz w:val="28"/>
          <w:szCs w:val="28"/>
          <w:lang w:val="uk-UA"/>
        </w:rPr>
        <w:t xml:space="preserve">Завод </w:t>
      </w:r>
      <w:r w:rsidRPr="00AE2A54">
        <w:rPr>
          <w:spacing w:val="-6"/>
          <w:sz w:val="28"/>
          <w:szCs w:val="28"/>
          <w:lang w:val="uk-UA"/>
        </w:rPr>
        <w:t>мінеральних вод” про поновлення договору оренди землі, встановивши орендну</w:t>
      </w:r>
      <w:r w:rsidRPr="00AE2A54">
        <w:rPr>
          <w:sz w:val="28"/>
          <w:szCs w:val="28"/>
          <w:lang w:val="uk-UA"/>
        </w:rPr>
        <w:t xml:space="preserve"> плату у розмірі</w:t>
      </w:r>
      <w:r w:rsidR="003E647E">
        <w:rPr>
          <w:sz w:val="28"/>
          <w:szCs w:val="28"/>
          <w:lang w:val="uk-UA"/>
        </w:rPr>
        <w:t>,</w:t>
      </w:r>
      <w:r w:rsidRPr="00AE2A54">
        <w:rPr>
          <w:sz w:val="28"/>
          <w:szCs w:val="28"/>
          <w:lang w:val="uk-UA"/>
        </w:rPr>
        <w:t xml:space="preserve"> передбаченому Податковим кодексом України та Законом України </w:t>
      </w:r>
      <w:r>
        <w:rPr>
          <w:sz w:val="28"/>
          <w:szCs w:val="28"/>
          <w:lang w:val="uk-UA"/>
        </w:rPr>
        <w:t>“</w:t>
      </w:r>
      <w:r w:rsidRPr="00AE2A54">
        <w:rPr>
          <w:sz w:val="28"/>
          <w:szCs w:val="28"/>
          <w:lang w:val="uk-UA"/>
        </w:rPr>
        <w:t>Про оренду землі”.</w:t>
      </w:r>
    </w:p>
    <w:p w:rsidR="00AE2A54" w:rsidRPr="00AE2A54" w:rsidRDefault="00AE2A54" w:rsidP="00AE2A54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Pr="00AE2A54">
        <w:rPr>
          <w:sz w:val="28"/>
          <w:szCs w:val="28"/>
          <w:lang w:val="uk-UA"/>
        </w:rPr>
        <w:t xml:space="preserve">Контроль за виконанням цього розпорядження покласти на заступника голови облдержадміністрації </w:t>
      </w:r>
      <w:r>
        <w:rPr>
          <w:sz w:val="28"/>
          <w:szCs w:val="28"/>
          <w:lang w:val="uk-UA"/>
        </w:rPr>
        <w:t>(</w:t>
      </w:r>
      <w:r w:rsidRPr="00AE2A54">
        <w:rPr>
          <w:sz w:val="28"/>
          <w:szCs w:val="28"/>
          <w:lang w:val="uk-UA"/>
        </w:rPr>
        <w:t>відповідно до розподілу обов’язків</w:t>
      </w:r>
      <w:r>
        <w:rPr>
          <w:sz w:val="28"/>
          <w:szCs w:val="28"/>
          <w:lang w:val="uk-UA"/>
        </w:rPr>
        <w:t>)</w:t>
      </w:r>
      <w:r w:rsidRPr="00AE2A54">
        <w:rPr>
          <w:sz w:val="28"/>
          <w:szCs w:val="28"/>
          <w:lang w:val="uk-UA"/>
        </w:rPr>
        <w:t>.</w:t>
      </w:r>
    </w:p>
    <w:p w:rsidR="00AE2A54" w:rsidRPr="00F73758" w:rsidRDefault="00AE2A54" w:rsidP="00AE2A54">
      <w:pPr>
        <w:ind w:firstLine="709"/>
        <w:jc w:val="both"/>
        <w:rPr>
          <w:sz w:val="28"/>
          <w:szCs w:val="28"/>
          <w:lang w:val="uk-UA"/>
        </w:rPr>
      </w:pPr>
    </w:p>
    <w:p w:rsidR="00AE2A54" w:rsidRDefault="00AE2A54" w:rsidP="00AE2A54">
      <w:pPr>
        <w:jc w:val="both"/>
        <w:rPr>
          <w:sz w:val="28"/>
          <w:szCs w:val="28"/>
          <w:lang w:val="uk-UA"/>
        </w:rPr>
      </w:pPr>
    </w:p>
    <w:p w:rsidR="00AE2A54" w:rsidRDefault="00AE2A54" w:rsidP="004157B6">
      <w:pPr>
        <w:jc w:val="both"/>
      </w:pPr>
      <w:r w:rsidRPr="00B010DB">
        <w:rPr>
          <w:sz w:val="28"/>
          <w:szCs w:val="28"/>
          <w:lang w:val="uk-UA"/>
        </w:rPr>
        <w:t>Голова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Л.Прус</w:t>
      </w:r>
    </w:p>
    <w:sectPr w:rsidR="00AE2A54" w:rsidSect="003E647E">
      <w:headerReference w:type="even" r:id="rId9"/>
      <w:headerReference w:type="default" r:id="rId10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C41" w:rsidRDefault="00745C41" w:rsidP="00745C41">
      <w:r>
        <w:separator/>
      </w:r>
    </w:p>
  </w:endnote>
  <w:endnote w:type="continuationSeparator" w:id="0">
    <w:p w:rsidR="00745C41" w:rsidRDefault="00745C41" w:rsidP="00745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C41" w:rsidRDefault="00745C41" w:rsidP="00745C41">
      <w:r>
        <w:separator/>
      </w:r>
    </w:p>
  </w:footnote>
  <w:footnote w:type="continuationSeparator" w:id="0">
    <w:p w:rsidR="00745C41" w:rsidRDefault="00745C41" w:rsidP="00745C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47E" w:rsidRDefault="003E647E" w:rsidP="003E647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E647E" w:rsidRDefault="003E647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47E" w:rsidRDefault="003E647E" w:rsidP="003E647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157B6">
      <w:rPr>
        <w:rStyle w:val="PageNumber"/>
        <w:noProof/>
      </w:rPr>
      <w:t>2</w:t>
    </w:r>
    <w:r>
      <w:rPr>
        <w:rStyle w:val="PageNumber"/>
      </w:rPr>
      <w:fldChar w:fldCharType="end"/>
    </w:r>
  </w:p>
  <w:p w:rsidR="003E647E" w:rsidRDefault="003E647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D0801"/>
    <w:multiLevelType w:val="hybridMultilevel"/>
    <w:tmpl w:val="711E1DD2"/>
    <w:lvl w:ilvl="0" w:tplc="FB8A7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A54"/>
    <w:rsid w:val="001D5174"/>
    <w:rsid w:val="002773BB"/>
    <w:rsid w:val="003E647E"/>
    <w:rsid w:val="004146EC"/>
    <w:rsid w:val="004157B6"/>
    <w:rsid w:val="00561BD3"/>
    <w:rsid w:val="00745C41"/>
    <w:rsid w:val="00933797"/>
    <w:rsid w:val="00AE2A54"/>
    <w:rsid w:val="00CB7E5C"/>
    <w:rsid w:val="00E66652"/>
    <w:rsid w:val="00F7451F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E2A54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AE2A54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basedOn w:val="DefaultParagraphFont"/>
    <w:rsid w:val="00AE2A54"/>
    <w:rPr>
      <w:rFonts w:ascii="Times New Roman" w:hAnsi="Times New Roman" w:cs="Times New Roman" w:hint="default"/>
      <w:sz w:val="18"/>
      <w:szCs w:val="18"/>
    </w:rPr>
  </w:style>
  <w:style w:type="paragraph" w:styleId="Header">
    <w:name w:val="header"/>
    <w:basedOn w:val="Normal"/>
    <w:rsid w:val="00AE2A5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AE2A54"/>
  </w:style>
  <w:style w:type="paragraph" w:customStyle="1" w:styleId="a">
    <w:name w:val="Знак"/>
    <w:basedOn w:val="Normal"/>
    <w:rsid w:val="00AE2A54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AE2A54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styleId="BalloonText">
    <w:name w:val="Balloon Text"/>
    <w:basedOn w:val="Normal"/>
    <w:link w:val="BalloonTextChar"/>
    <w:rsid w:val="00F745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7451F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E2A54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AE2A54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basedOn w:val="DefaultParagraphFont"/>
    <w:rsid w:val="00AE2A54"/>
    <w:rPr>
      <w:rFonts w:ascii="Times New Roman" w:hAnsi="Times New Roman" w:cs="Times New Roman" w:hint="default"/>
      <w:sz w:val="18"/>
      <w:szCs w:val="18"/>
    </w:rPr>
  </w:style>
  <w:style w:type="paragraph" w:styleId="Header">
    <w:name w:val="header"/>
    <w:basedOn w:val="Normal"/>
    <w:rsid w:val="00AE2A5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AE2A54"/>
  </w:style>
  <w:style w:type="paragraph" w:customStyle="1" w:styleId="a">
    <w:name w:val="Знак"/>
    <w:basedOn w:val="Normal"/>
    <w:rsid w:val="00AE2A54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AE2A54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styleId="BalloonText">
    <w:name w:val="Balloon Text"/>
    <w:basedOn w:val="Normal"/>
    <w:link w:val="BalloonTextChar"/>
    <w:rsid w:val="00F745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7451F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1106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2014-08-20T13:26:00Z</cp:lastPrinted>
  <dcterms:created xsi:type="dcterms:W3CDTF">2014-05-07T12:58:00Z</dcterms:created>
  <dcterms:modified xsi:type="dcterms:W3CDTF">2014-05-07T13:00:00Z</dcterms:modified>
</cp:coreProperties>
</file>