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AAA" w:rsidRPr="00AE26AB" w:rsidRDefault="00C47D76" w:rsidP="008117EE">
      <w:pPr>
        <w:jc w:val="center"/>
        <w:rPr>
          <w:sz w:val="28"/>
          <w:szCs w:val="28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48375" cy="21717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837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B00AAA" w:rsidRDefault="00B00AAA" w:rsidP="00B00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en-US"/>
        </w:rPr>
      </w:pPr>
    </w:p>
    <w:p w:rsidR="008117EE" w:rsidRDefault="008117EE" w:rsidP="00B00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en-US"/>
        </w:rPr>
      </w:pPr>
    </w:p>
    <w:p w:rsidR="008117EE" w:rsidRDefault="008117EE" w:rsidP="00B00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en-US"/>
        </w:rPr>
      </w:pPr>
    </w:p>
    <w:p w:rsidR="008117EE" w:rsidRDefault="008117EE" w:rsidP="00B00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en-US"/>
        </w:rPr>
      </w:pPr>
    </w:p>
    <w:p w:rsidR="008117EE" w:rsidRPr="008117EE" w:rsidRDefault="008117EE" w:rsidP="00B00AAA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2"/>
          <w:szCs w:val="22"/>
          <w:lang w:val="en-US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40"/>
      </w:tblGrid>
      <w:tr w:rsidR="00B00AAA" w:rsidRPr="0042339E">
        <w:tc>
          <w:tcPr>
            <w:tcW w:w="41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B00AAA" w:rsidRPr="00B00AAA" w:rsidRDefault="00B00AAA" w:rsidP="008F26C6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00AAA">
              <w:rPr>
                <w:sz w:val="28"/>
                <w:szCs w:val="28"/>
              </w:rPr>
              <w:t xml:space="preserve">Про стан забезпечення охорони </w:t>
            </w:r>
            <w:r w:rsidRPr="00B00AAA">
              <w:rPr>
                <w:spacing w:val="-6"/>
                <w:sz w:val="28"/>
                <w:szCs w:val="28"/>
              </w:rPr>
              <w:t>громадської безпеки та громадсь</w:t>
            </w:r>
            <w:r w:rsidRPr="00B00AAA">
              <w:rPr>
                <w:spacing w:val="-6"/>
                <w:sz w:val="28"/>
                <w:szCs w:val="28"/>
                <w:lang w:val="uk-UA"/>
              </w:rPr>
              <w:softHyphen/>
            </w:r>
            <w:r w:rsidRPr="00B00AAA">
              <w:rPr>
                <w:sz w:val="28"/>
                <w:szCs w:val="28"/>
              </w:rPr>
              <w:t>кого порядку в області</w:t>
            </w:r>
          </w:p>
        </w:tc>
      </w:tr>
    </w:tbl>
    <w:p w:rsidR="00B00AAA" w:rsidRPr="0042339E" w:rsidRDefault="00B00AAA" w:rsidP="00B00AAA">
      <w:pPr>
        <w:rPr>
          <w:lang w:val="uk-UA"/>
        </w:rPr>
      </w:pPr>
    </w:p>
    <w:p w:rsidR="00B00AAA" w:rsidRDefault="00B00AAA" w:rsidP="00B00AAA">
      <w:pPr>
        <w:ind w:firstLine="720"/>
        <w:jc w:val="both"/>
        <w:rPr>
          <w:sz w:val="28"/>
          <w:szCs w:val="28"/>
        </w:rPr>
      </w:pPr>
    </w:p>
    <w:p w:rsidR="00B00AAA" w:rsidRDefault="00B00AAA" w:rsidP="00B00AAA">
      <w:pPr>
        <w:pStyle w:val="BodyTextIndent"/>
        <w:ind w:firstLine="720"/>
      </w:pPr>
      <w:r>
        <w:t>На підставі пункту 2 частини 1 статті 2, статей 6, 25 Закону України “Про місцеві державні адміністрації”, постанови Кабінету Міністрів України від 08 серпня 2012 року № 767 “Про затвердження плану заходів з виконання Концепції реалізації державної політики у сфері профілактики правопорушень на період до 2015 року”, з метою поліпшення стану забезпечення охорони громадської безпеки та громадського порядку в області</w:t>
      </w:r>
      <w:r w:rsidR="009A1AAC">
        <w:t>, заслухавши інфор</w:t>
      </w:r>
      <w:r w:rsidR="00150EEE">
        <w:softHyphen/>
      </w:r>
      <w:r w:rsidR="009A1AAC">
        <w:t>мацію з цього питання (додається)</w:t>
      </w:r>
      <w:r>
        <w:t>:</w:t>
      </w:r>
    </w:p>
    <w:p w:rsidR="00B00AAA" w:rsidRDefault="009A1AAC" w:rsidP="009A1AAC">
      <w:pPr>
        <w:pStyle w:val="BodyTextIndent2"/>
        <w:spacing w:before="120"/>
        <w:ind w:firstLine="708"/>
      </w:pPr>
      <w:r>
        <w:t>1. </w:t>
      </w:r>
      <w:r w:rsidR="00B00AAA">
        <w:t xml:space="preserve">Визнати </w:t>
      </w:r>
      <w:r w:rsidR="00150EEE">
        <w:rPr>
          <w:lang w:val="ru-RU"/>
        </w:rPr>
        <w:t>не</w:t>
      </w:r>
      <w:r w:rsidR="00150EEE">
        <w:t>достатньою</w:t>
      </w:r>
      <w:r w:rsidR="00B00AAA">
        <w:t xml:space="preserve"> організацію роботи із забезпечення охорони громадської безпеки та громадського порядку в області, насамперед у місті Хмельницьк</w:t>
      </w:r>
      <w:r>
        <w:t>ий</w:t>
      </w:r>
      <w:r w:rsidR="00B00AAA">
        <w:t>, Волочиському, Ярмолинецькому районах.</w:t>
      </w:r>
    </w:p>
    <w:p w:rsidR="00B00AAA" w:rsidRPr="00860EE0" w:rsidRDefault="009A1AAC" w:rsidP="009A1AAC">
      <w:pPr>
        <w:pStyle w:val="BodyTextIndent2"/>
        <w:spacing w:before="120"/>
        <w:ind w:firstLine="708"/>
      </w:pPr>
      <w:r>
        <w:rPr>
          <w:szCs w:val="28"/>
        </w:rPr>
        <w:t>2. </w:t>
      </w:r>
      <w:r w:rsidR="00B00AAA">
        <w:rPr>
          <w:szCs w:val="28"/>
        </w:rPr>
        <w:t>Головам районних державних адміністрацій, рекомендувати міським (міст обласного значення) головам:</w:t>
      </w:r>
    </w:p>
    <w:p w:rsidR="00B00AAA" w:rsidRDefault="009A1AAC" w:rsidP="009A1AAC">
      <w:pPr>
        <w:pStyle w:val="BodyTextIndent2"/>
        <w:spacing w:before="120"/>
        <w:ind w:firstLine="708"/>
        <w:rPr>
          <w:szCs w:val="28"/>
        </w:rPr>
      </w:pPr>
      <w:r>
        <w:rPr>
          <w:szCs w:val="28"/>
        </w:rPr>
        <w:t>2.1. </w:t>
      </w:r>
      <w:r w:rsidR="00B00AAA">
        <w:rPr>
          <w:szCs w:val="28"/>
        </w:rPr>
        <w:t>Сприяти територіальним органам внутрішніх справ у виконанні</w:t>
      </w:r>
      <w:r w:rsidR="00B00AAA" w:rsidRPr="001D7AC8">
        <w:rPr>
          <w:szCs w:val="28"/>
        </w:rPr>
        <w:t xml:space="preserve"> </w:t>
      </w:r>
      <w:r>
        <w:rPr>
          <w:szCs w:val="28"/>
        </w:rPr>
        <w:t xml:space="preserve">вимог </w:t>
      </w:r>
      <w:r w:rsidR="00B00AAA" w:rsidRPr="001D7AC8">
        <w:rPr>
          <w:szCs w:val="28"/>
        </w:rPr>
        <w:t xml:space="preserve">Закону України </w:t>
      </w:r>
      <w:r>
        <w:rPr>
          <w:szCs w:val="28"/>
        </w:rPr>
        <w:t>“</w:t>
      </w:r>
      <w:r w:rsidR="00B00AAA" w:rsidRPr="001D7AC8">
        <w:rPr>
          <w:szCs w:val="28"/>
        </w:rPr>
        <w:t>Про вибори Президента України</w:t>
      </w:r>
      <w:r>
        <w:rPr>
          <w:szCs w:val="28"/>
        </w:rPr>
        <w:t>”</w:t>
      </w:r>
      <w:r w:rsidR="00B00AAA" w:rsidRPr="001D7AC8">
        <w:rPr>
          <w:szCs w:val="28"/>
        </w:rPr>
        <w:t xml:space="preserve"> </w:t>
      </w:r>
      <w:r>
        <w:rPr>
          <w:szCs w:val="28"/>
        </w:rPr>
        <w:t>у</w:t>
      </w:r>
      <w:r w:rsidR="00B00AAA">
        <w:rPr>
          <w:szCs w:val="28"/>
        </w:rPr>
        <w:t xml:space="preserve"> частині </w:t>
      </w:r>
      <w:r w:rsidR="00B00AAA" w:rsidRPr="001D7AC8">
        <w:rPr>
          <w:szCs w:val="28"/>
        </w:rPr>
        <w:t>забез</w:t>
      </w:r>
      <w:r w:rsidR="00150EEE">
        <w:rPr>
          <w:szCs w:val="28"/>
        </w:rPr>
        <w:softHyphen/>
      </w:r>
      <w:r w:rsidR="00B00AAA" w:rsidRPr="001D7AC8">
        <w:rPr>
          <w:szCs w:val="28"/>
        </w:rPr>
        <w:t>печ</w:t>
      </w:r>
      <w:r w:rsidR="00B00AAA">
        <w:rPr>
          <w:szCs w:val="28"/>
        </w:rPr>
        <w:t>ення</w:t>
      </w:r>
      <w:r w:rsidR="00B00AAA" w:rsidRPr="001D7AC8">
        <w:rPr>
          <w:szCs w:val="28"/>
        </w:rPr>
        <w:t xml:space="preserve"> під час виборчого процесу дотримання громадського порядку, охоро</w:t>
      </w:r>
      <w:r w:rsidR="00150EEE">
        <w:rPr>
          <w:szCs w:val="28"/>
        </w:rPr>
        <w:softHyphen/>
      </w:r>
      <w:r w:rsidR="00B00AAA" w:rsidRPr="001D7AC8">
        <w:rPr>
          <w:szCs w:val="28"/>
        </w:rPr>
        <w:t>н</w:t>
      </w:r>
      <w:r w:rsidR="00B00AAA">
        <w:rPr>
          <w:szCs w:val="28"/>
        </w:rPr>
        <w:t>и</w:t>
      </w:r>
      <w:r w:rsidR="00B00AAA" w:rsidRPr="001D7AC8">
        <w:rPr>
          <w:szCs w:val="28"/>
        </w:rPr>
        <w:t xml:space="preserve"> виборчих бюлетенів, іншої виборчої документації та приміщень, що надаються виборчим комісіям</w:t>
      </w:r>
      <w:r w:rsidR="00B00AAA">
        <w:rPr>
          <w:szCs w:val="28"/>
        </w:rPr>
        <w:t xml:space="preserve">. </w:t>
      </w:r>
    </w:p>
    <w:p w:rsidR="00B00AAA" w:rsidRPr="00860EE0" w:rsidRDefault="009A1AAC" w:rsidP="009A1AAC">
      <w:pPr>
        <w:pStyle w:val="BodyTextIndent2"/>
        <w:spacing w:before="120"/>
        <w:ind w:firstLine="708"/>
      </w:pPr>
      <w:r>
        <w:rPr>
          <w:szCs w:val="28"/>
        </w:rPr>
        <w:t>2.2. </w:t>
      </w:r>
      <w:r w:rsidR="00B00AAA">
        <w:rPr>
          <w:szCs w:val="28"/>
        </w:rPr>
        <w:t>Забезпечити оперативне реагування на суспільно резонансні скарги, повідомлення, колективні звернення, з відповідним інформуванням правоохо</w:t>
      </w:r>
      <w:r w:rsidR="00150EEE">
        <w:rPr>
          <w:szCs w:val="28"/>
        </w:rPr>
        <w:softHyphen/>
      </w:r>
      <w:r w:rsidR="00B00AAA">
        <w:rPr>
          <w:szCs w:val="28"/>
        </w:rPr>
        <w:t>ронних органів для вжиття заходів до поновлення прав громадян.</w:t>
      </w:r>
    </w:p>
    <w:p w:rsidR="00B00AAA" w:rsidRPr="00A81438" w:rsidRDefault="009A1AAC" w:rsidP="009A1AAC">
      <w:pPr>
        <w:pStyle w:val="BodyTextIndent2"/>
        <w:spacing w:before="120"/>
        <w:ind w:firstLine="708"/>
        <w:rPr>
          <w:rStyle w:val="rvts23"/>
        </w:rPr>
      </w:pPr>
      <w:r>
        <w:rPr>
          <w:rStyle w:val="rvts23"/>
          <w:color w:val="000000"/>
          <w:szCs w:val="28"/>
        </w:rPr>
        <w:t>2.3. </w:t>
      </w:r>
      <w:r w:rsidR="00B00AAA">
        <w:rPr>
          <w:rStyle w:val="rvts23"/>
          <w:color w:val="000000"/>
          <w:szCs w:val="28"/>
        </w:rPr>
        <w:t>Забезпечити постійний моніторинг стану громадської безпеки, гро</w:t>
      </w:r>
      <w:r w:rsidR="00150EEE">
        <w:rPr>
          <w:rStyle w:val="rvts23"/>
          <w:color w:val="000000"/>
          <w:szCs w:val="28"/>
        </w:rPr>
        <w:softHyphen/>
      </w:r>
      <w:r w:rsidR="00B00AAA">
        <w:rPr>
          <w:rStyle w:val="rvts23"/>
          <w:color w:val="000000"/>
          <w:szCs w:val="28"/>
        </w:rPr>
        <w:t>мадського порядку на підставі основних статистичних показників і гро</w:t>
      </w:r>
      <w:r w:rsidR="00150EEE">
        <w:rPr>
          <w:rStyle w:val="rvts23"/>
          <w:color w:val="000000"/>
          <w:szCs w:val="28"/>
        </w:rPr>
        <w:softHyphen/>
      </w:r>
      <w:r w:rsidR="00B00AAA">
        <w:rPr>
          <w:rStyle w:val="rvts23"/>
          <w:color w:val="000000"/>
          <w:szCs w:val="28"/>
        </w:rPr>
        <w:t>мадської думки про стан злочинності.</w:t>
      </w:r>
    </w:p>
    <w:p w:rsidR="00B00AAA" w:rsidRPr="00860EE0" w:rsidRDefault="009A1AAC" w:rsidP="009A1AAC">
      <w:pPr>
        <w:pStyle w:val="BodyTextIndent2"/>
        <w:spacing w:before="120"/>
        <w:ind w:firstLine="708"/>
      </w:pPr>
      <w:r>
        <w:rPr>
          <w:rStyle w:val="rvts23"/>
          <w:color w:val="000000"/>
          <w:szCs w:val="28"/>
        </w:rPr>
        <w:lastRenderedPageBreak/>
        <w:t>2.4. </w:t>
      </w:r>
      <w:r w:rsidR="00B00AAA">
        <w:rPr>
          <w:rStyle w:val="rvts23"/>
          <w:color w:val="000000"/>
          <w:szCs w:val="28"/>
        </w:rPr>
        <w:t>П</w:t>
      </w:r>
      <w:r w:rsidR="00B00AAA" w:rsidRPr="00D269DF">
        <w:rPr>
          <w:szCs w:val="28"/>
        </w:rPr>
        <w:t xml:space="preserve">итання щодо ефективності заходів, які вживаються для </w:t>
      </w:r>
      <w:r w:rsidR="00B00AAA" w:rsidRPr="00C81A8A">
        <w:rPr>
          <w:spacing w:val="-4"/>
          <w:szCs w:val="28"/>
        </w:rPr>
        <w:t>забезпечен</w:t>
      </w:r>
      <w:r w:rsidR="00C81A8A" w:rsidRPr="00C81A8A">
        <w:rPr>
          <w:spacing w:val="-4"/>
          <w:szCs w:val="28"/>
        </w:rPr>
        <w:softHyphen/>
      </w:r>
      <w:r w:rsidR="00B00AAA" w:rsidRPr="00C81A8A">
        <w:rPr>
          <w:spacing w:val="-4"/>
          <w:szCs w:val="28"/>
        </w:rPr>
        <w:t>ня профілактики правопорушень, громадської безпеки та охорони громадського</w:t>
      </w:r>
      <w:r w:rsidR="00B00AAA">
        <w:rPr>
          <w:szCs w:val="28"/>
        </w:rPr>
        <w:t xml:space="preserve"> порядку розглядати о</w:t>
      </w:r>
      <w:r w:rsidR="00B00AAA" w:rsidRPr="00D269DF">
        <w:rPr>
          <w:szCs w:val="28"/>
        </w:rPr>
        <w:t xml:space="preserve">собисто разом із керівниками правоохоронних органів </w:t>
      </w:r>
      <w:r>
        <w:rPr>
          <w:szCs w:val="28"/>
        </w:rPr>
        <w:t>на місцях</w:t>
      </w:r>
      <w:r w:rsidR="00B00AAA" w:rsidRPr="00D269DF">
        <w:rPr>
          <w:szCs w:val="28"/>
        </w:rPr>
        <w:t xml:space="preserve"> </w:t>
      </w:r>
      <w:r w:rsidR="00B00AAA">
        <w:rPr>
          <w:szCs w:val="28"/>
        </w:rPr>
        <w:t>щотижнево</w:t>
      </w:r>
      <w:r w:rsidR="00B00AAA" w:rsidRPr="00D269DF">
        <w:rPr>
          <w:szCs w:val="28"/>
        </w:rPr>
        <w:t xml:space="preserve">, а у разі ускладнення криміногенної ситуації – </w:t>
      </w:r>
      <w:r w:rsidR="00B00AAA">
        <w:rPr>
          <w:szCs w:val="28"/>
        </w:rPr>
        <w:t>негайно</w:t>
      </w:r>
      <w:r w:rsidR="00B00AAA" w:rsidRPr="00D269DF">
        <w:rPr>
          <w:szCs w:val="28"/>
        </w:rPr>
        <w:t>.</w:t>
      </w:r>
    </w:p>
    <w:p w:rsidR="00B00AAA" w:rsidRDefault="009A1AAC" w:rsidP="009A1AAC">
      <w:pPr>
        <w:pStyle w:val="BodyTextIndent2"/>
        <w:spacing w:before="120"/>
        <w:ind w:firstLine="708"/>
      </w:pPr>
      <w:r>
        <w:t>3. </w:t>
      </w:r>
      <w:r w:rsidR="00B00AAA">
        <w:t xml:space="preserve">Рекомендувати: </w:t>
      </w:r>
    </w:p>
    <w:p w:rsidR="00B00AAA" w:rsidRDefault="009A1AAC" w:rsidP="009A1AAC">
      <w:pPr>
        <w:pStyle w:val="BodyTextIndent2"/>
        <w:spacing w:before="120"/>
        <w:ind w:firstLine="708"/>
      </w:pPr>
      <w:r w:rsidRPr="00150EEE">
        <w:rPr>
          <w:szCs w:val="28"/>
        </w:rPr>
        <w:t>3.1. </w:t>
      </w:r>
      <w:r w:rsidR="00B00AAA" w:rsidRPr="00150EEE">
        <w:rPr>
          <w:szCs w:val="28"/>
        </w:rPr>
        <w:t>Управлінням СБ України (Бондарук О.М.), МВС України (Розіз</w:t>
      </w:r>
      <w:r w:rsidR="00150EEE">
        <w:rPr>
          <w:szCs w:val="28"/>
        </w:rPr>
        <w:softHyphen/>
      </w:r>
      <w:r w:rsidR="00B00AAA" w:rsidRPr="00150EEE">
        <w:rPr>
          <w:szCs w:val="28"/>
        </w:rPr>
        <w:t>наний О.Г.),</w:t>
      </w:r>
      <w:r w:rsidR="00B00AAA">
        <w:t xml:space="preserve"> Державної пенітенціарної служби України (Якимчук Т.В.) в області, Зональному відділу військової служби правопорядку у Збройних Силах України (Бугай І.Т.) зосередити увагу на </w:t>
      </w:r>
      <w:r>
        <w:t>виявленн</w:t>
      </w:r>
      <w:r w:rsidR="00942E3D">
        <w:t>і</w:t>
      </w:r>
      <w:r w:rsidR="00B00AAA">
        <w:t xml:space="preserve"> інформації щодо можливої причетності мешканців області, насамперед службових осіб</w:t>
      </w:r>
      <w:r>
        <w:t>,</w:t>
      </w:r>
      <w:r w:rsidR="00B00AAA">
        <w:t xml:space="preserve"> до сепаратистських та інших проявів, що загрожують територіальній цілісності та недоторканості держави. Про наслідки цієї роботи інформувати керівництво облдержадміністрації. </w:t>
      </w:r>
    </w:p>
    <w:p w:rsidR="00B00AAA" w:rsidRDefault="009A1AAC" w:rsidP="009A1AAC">
      <w:pPr>
        <w:pStyle w:val="BodyTextIndent2"/>
        <w:spacing w:before="120"/>
        <w:ind w:firstLine="708"/>
      </w:pPr>
      <w:r>
        <w:t>3.2. </w:t>
      </w:r>
      <w:r w:rsidR="00B00AAA">
        <w:t xml:space="preserve">Управлінню МВС України в області (Розізнаний О.Г.): </w:t>
      </w:r>
    </w:p>
    <w:p w:rsidR="00B00AAA" w:rsidRDefault="009A1AAC" w:rsidP="009A1AAC">
      <w:pPr>
        <w:pStyle w:val="BodyTextIndent2"/>
        <w:spacing w:before="120"/>
        <w:ind w:firstLine="708"/>
      </w:pPr>
      <w:r>
        <w:t>3.2.1. </w:t>
      </w:r>
      <w:r w:rsidR="00150EEE">
        <w:t>Звернути увагу заступника начальника – начальника міліції громадської безпеки Управління МВС України в області Гаврилюка Р.В. на недоліки в організації роботи з охорони громадського порядку та забезпеченні громадської безпеки</w:t>
      </w:r>
      <w:r w:rsidR="00B00AAA">
        <w:t xml:space="preserve">. </w:t>
      </w:r>
    </w:p>
    <w:p w:rsidR="00B00AAA" w:rsidRDefault="009A1AAC" w:rsidP="009A1AAC">
      <w:pPr>
        <w:pStyle w:val="BodyTextIndent2"/>
        <w:spacing w:before="120"/>
        <w:ind w:firstLine="708"/>
      </w:pPr>
      <w:r>
        <w:t>3.2.2. </w:t>
      </w:r>
      <w:r w:rsidR="00B00AAA">
        <w:t xml:space="preserve">Заслухати звіти керівників територіальних підрозділів, які обслуговують міста та райони зі складною криміногенною ситуацією, вжити додаткові заходи щодо забезпечення громадської безпеки та громадського порядку. </w:t>
      </w:r>
    </w:p>
    <w:p w:rsidR="00B00AAA" w:rsidRDefault="009A1AAC" w:rsidP="009A1AAC">
      <w:pPr>
        <w:pStyle w:val="BodyTextIndent2"/>
        <w:spacing w:before="120"/>
        <w:ind w:firstLine="708"/>
      </w:pPr>
      <w:r>
        <w:rPr>
          <w:szCs w:val="28"/>
        </w:rPr>
        <w:t>3.2.3. </w:t>
      </w:r>
      <w:r w:rsidR="00B00AAA">
        <w:rPr>
          <w:szCs w:val="28"/>
        </w:rPr>
        <w:t>З</w:t>
      </w:r>
      <w:r w:rsidR="00B00AAA" w:rsidRPr="00886A3A">
        <w:rPr>
          <w:szCs w:val="28"/>
        </w:rPr>
        <w:t xml:space="preserve"> метою реалізації облдерж</w:t>
      </w:r>
      <w:r w:rsidR="00B00AAA">
        <w:rPr>
          <w:szCs w:val="28"/>
        </w:rPr>
        <w:t>адміністрацією</w:t>
      </w:r>
      <w:r w:rsidR="00B00AAA" w:rsidRPr="00886A3A">
        <w:rPr>
          <w:szCs w:val="28"/>
        </w:rPr>
        <w:t xml:space="preserve"> наданих законо</w:t>
      </w:r>
      <w:r w:rsidR="00C81A8A">
        <w:rPr>
          <w:szCs w:val="28"/>
        </w:rPr>
        <w:softHyphen/>
      </w:r>
      <w:r w:rsidR="00B00AAA" w:rsidRPr="00886A3A">
        <w:rPr>
          <w:szCs w:val="28"/>
        </w:rPr>
        <w:t xml:space="preserve">давством повноважень щодо забезпечення законності, охорони прав, свобод та законних інтересів громадян, повного і своєчасного виконання вимог </w:t>
      </w:r>
      <w:r w:rsidR="00B00AAA">
        <w:rPr>
          <w:szCs w:val="28"/>
        </w:rPr>
        <w:t xml:space="preserve">документів центральних органів влади, власних рішень з цього питання </w:t>
      </w:r>
      <w:r w:rsidR="00B00AAA">
        <w:rPr>
          <w:rStyle w:val="rvts23"/>
          <w:color w:val="000000"/>
          <w:szCs w:val="28"/>
        </w:rPr>
        <w:t>забезпечити надання щомісячно, до 07 числа наступного за звітним періодом</w:t>
      </w:r>
      <w:r>
        <w:rPr>
          <w:rStyle w:val="rvts23"/>
          <w:color w:val="000000"/>
          <w:szCs w:val="28"/>
        </w:rPr>
        <w:t>,</w:t>
      </w:r>
      <w:r w:rsidR="00B00AAA">
        <w:rPr>
          <w:rStyle w:val="rvts23"/>
          <w:color w:val="000000"/>
          <w:szCs w:val="28"/>
        </w:rPr>
        <w:t xml:space="preserve"> відповідної інформації про стан злочинності, у тому числі </w:t>
      </w:r>
      <w:r>
        <w:rPr>
          <w:rStyle w:val="rvts23"/>
          <w:color w:val="000000"/>
          <w:szCs w:val="28"/>
        </w:rPr>
        <w:t xml:space="preserve">у </w:t>
      </w:r>
      <w:r w:rsidR="00942E3D">
        <w:rPr>
          <w:rStyle w:val="rvts23"/>
          <w:color w:val="000000"/>
          <w:szCs w:val="28"/>
        </w:rPr>
        <w:t>розрізі</w:t>
      </w:r>
      <w:r>
        <w:rPr>
          <w:rStyle w:val="rvts23"/>
          <w:color w:val="000000"/>
          <w:szCs w:val="28"/>
        </w:rPr>
        <w:t xml:space="preserve"> районів та міст </w:t>
      </w:r>
      <w:r w:rsidR="00B00AAA">
        <w:rPr>
          <w:rStyle w:val="rvts23"/>
          <w:color w:val="000000"/>
          <w:szCs w:val="28"/>
        </w:rPr>
        <w:t>області</w:t>
      </w:r>
      <w:r>
        <w:rPr>
          <w:rStyle w:val="rvts23"/>
          <w:color w:val="000000"/>
          <w:szCs w:val="28"/>
        </w:rPr>
        <w:t>,</w:t>
      </w:r>
      <w:r w:rsidRPr="009A1AAC">
        <w:rPr>
          <w:rStyle w:val="rvts23"/>
          <w:color w:val="000000"/>
          <w:szCs w:val="28"/>
        </w:rPr>
        <w:t xml:space="preserve"> </w:t>
      </w:r>
      <w:r>
        <w:rPr>
          <w:rStyle w:val="rvts23"/>
          <w:color w:val="000000"/>
          <w:szCs w:val="28"/>
        </w:rPr>
        <w:t>відділу взаємодії з правоохоронними органами та оборонної роботи апарату облдержадміністрації</w:t>
      </w:r>
      <w:r w:rsidR="00B00AAA">
        <w:rPr>
          <w:rStyle w:val="rvts23"/>
          <w:color w:val="000000"/>
          <w:szCs w:val="28"/>
        </w:rPr>
        <w:t>.</w:t>
      </w:r>
    </w:p>
    <w:p w:rsidR="00B00AAA" w:rsidRDefault="009A1AAC" w:rsidP="009A1AAC">
      <w:pPr>
        <w:pStyle w:val="BodyTextIndent2"/>
        <w:tabs>
          <w:tab w:val="num" w:pos="1260"/>
        </w:tabs>
        <w:spacing w:before="120"/>
        <w:ind w:firstLine="709"/>
      </w:pPr>
      <w:r>
        <w:t>4. </w:t>
      </w:r>
      <w:r w:rsidR="00B00AAA">
        <w:t xml:space="preserve">Контроль за виконанням </w:t>
      </w:r>
      <w:r>
        <w:t>цього</w:t>
      </w:r>
      <w:r w:rsidR="00B00AAA">
        <w:t xml:space="preserve"> розпорядження покласти на заступника голови – керівника апарату облдержадміністрації</w:t>
      </w:r>
      <w:r>
        <w:t xml:space="preserve"> Л.</w:t>
      </w:r>
      <w:r w:rsidR="00B00AAA">
        <w:t>Стебло.</w:t>
      </w:r>
    </w:p>
    <w:p w:rsidR="00B00AAA" w:rsidRDefault="00B00AAA" w:rsidP="00B00AAA">
      <w:pPr>
        <w:pStyle w:val="BodyTextIndent2"/>
        <w:tabs>
          <w:tab w:val="num" w:pos="1260"/>
        </w:tabs>
        <w:ind w:firstLine="0"/>
      </w:pPr>
    </w:p>
    <w:p w:rsidR="00B00AAA" w:rsidRPr="0082356E" w:rsidRDefault="00B00AAA" w:rsidP="00B00AAA">
      <w:pPr>
        <w:ind w:firstLine="720"/>
        <w:jc w:val="both"/>
        <w:rPr>
          <w:bCs/>
          <w:sz w:val="28"/>
          <w:szCs w:val="28"/>
          <w:lang w:val="uk-UA"/>
        </w:rPr>
      </w:pPr>
    </w:p>
    <w:p w:rsidR="00B00AAA" w:rsidRPr="009A1AAC" w:rsidRDefault="00B00AAA" w:rsidP="009A1AA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Голова адміністрації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</w:rPr>
        <w:t>Л.Прус</w:t>
      </w:r>
    </w:p>
    <w:p w:rsidR="00B00AAA" w:rsidRPr="0042339E" w:rsidRDefault="00B00AAA" w:rsidP="00B00AAA">
      <w:pPr>
        <w:jc w:val="both"/>
        <w:rPr>
          <w:szCs w:val="26"/>
          <w:lang w:val="uk-UA"/>
        </w:rPr>
        <w:sectPr w:rsidR="00B00AAA" w:rsidRPr="0042339E" w:rsidSect="008F26C6">
          <w:headerReference w:type="even" r:id="rId9"/>
          <w:headerReference w:type="default" r:id="rId10"/>
          <w:pgSz w:w="11906" w:h="16838"/>
          <w:pgMar w:top="1134" w:right="680" w:bottom="1077" w:left="1701" w:header="709" w:footer="709" w:gutter="0"/>
          <w:cols w:space="708"/>
          <w:titlePg/>
          <w:docGrid w:linePitch="360"/>
        </w:sectPr>
      </w:pPr>
    </w:p>
    <w:p w:rsidR="00B00AAA" w:rsidRPr="0042339E" w:rsidRDefault="00B00AAA" w:rsidP="00B00AAA">
      <w:pPr>
        <w:rPr>
          <w:lang w:val="uk-UA"/>
        </w:rPr>
      </w:pPr>
    </w:p>
    <w:sectPr w:rsidR="00B00AAA" w:rsidRPr="0042339E" w:rsidSect="008F26C6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31C0" w:rsidRDefault="006C31C0">
      <w:r>
        <w:separator/>
      </w:r>
    </w:p>
  </w:endnote>
  <w:endnote w:type="continuationSeparator" w:id="0">
    <w:p w:rsidR="006C31C0" w:rsidRDefault="006C3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31C0" w:rsidRDefault="006C31C0">
      <w:r>
        <w:separator/>
      </w:r>
    </w:p>
  </w:footnote>
  <w:footnote w:type="continuationSeparator" w:id="0">
    <w:p w:rsidR="006C31C0" w:rsidRDefault="006C31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6C6" w:rsidRDefault="008F26C6" w:rsidP="008F26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F26C6" w:rsidRDefault="008F26C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26C6" w:rsidRDefault="008F26C6" w:rsidP="008F26C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47D76">
      <w:rPr>
        <w:rStyle w:val="PageNumber"/>
        <w:noProof/>
      </w:rPr>
      <w:t>2</w:t>
    </w:r>
    <w:r>
      <w:rPr>
        <w:rStyle w:val="PageNumber"/>
      </w:rPr>
      <w:fldChar w:fldCharType="end"/>
    </w:r>
  </w:p>
  <w:p w:rsidR="008F26C6" w:rsidRDefault="008F26C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503F"/>
    <w:multiLevelType w:val="multilevel"/>
    <w:tmpl w:val="94A8692C"/>
    <w:lvl w:ilvl="0">
      <w:start w:val="5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46B260DA"/>
    <w:multiLevelType w:val="multilevel"/>
    <w:tmpl w:val="8402A3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AAA"/>
    <w:rsid w:val="00047E42"/>
    <w:rsid w:val="00126A2E"/>
    <w:rsid w:val="00150EEE"/>
    <w:rsid w:val="001D5174"/>
    <w:rsid w:val="002773BB"/>
    <w:rsid w:val="00517E30"/>
    <w:rsid w:val="00561BD3"/>
    <w:rsid w:val="006C31C0"/>
    <w:rsid w:val="008117EE"/>
    <w:rsid w:val="008F26C6"/>
    <w:rsid w:val="00933797"/>
    <w:rsid w:val="00942E3D"/>
    <w:rsid w:val="00954FBC"/>
    <w:rsid w:val="00962432"/>
    <w:rsid w:val="009A1AAC"/>
    <w:rsid w:val="00B00AAA"/>
    <w:rsid w:val="00C47D76"/>
    <w:rsid w:val="00C74D39"/>
    <w:rsid w:val="00C81A8A"/>
    <w:rsid w:val="00CB7E5C"/>
    <w:rsid w:val="00E66652"/>
    <w:rsid w:val="00FE4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AA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AA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00AAA"/>
  </w:style>
  <w:style w:type="paragraph" w:customStyle="1" w:styleId="a">
    <w:name w:val="Знак"/>
    <w:basedOn w:val="Normal"/>
    <w:rsid w:val="00B00AAA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B00AAA"/>
    <w:pPr>
      <w:ind w:firstLine="720"/>
      <w:jc w:val="both"/>
    </w:pPr>
    <w:rPr>
      <w:sz w:val="28"/>
      <w:lang w:val="uk-UA"/>
    </w:rPr>
  </w:style>
  <w:style w:type="paragraph" w:styleId="BodyTextIndent">
    <w:name w:val="Body Text Indent"/>
    <w:basedOn w:val="Normal"/>
    <w:rsid w:val="00B00AAA"/>
    <w:pPr>
      <w:ind w:firstLine="851"/>
      <w:jc w:val="both"/>
    </w:pPr>
    <w:rPr>
      <w:sz w:val="28"/>
      <w:lang w:val="uk-UA"/>
    </w:rPr>
  </w:style>
  <w:style w:type="paragraph" w:styleId="BodyText">
    <w:name w:val="Body Text"/>
    <w:basedOn w:val="Normal"/>
    <w:rsid w:val="00B00AAA"/>
    <w:pPr>
      <w:jc w:val="both"/>
    </w:pPr>
    <w:rPr>
      <w:sz w:val="28"/>
      <w:lang w:val="uk-UA"/>
    </w:rPr>
  </w:style>
  <w:style w:type="character" w:customStyle="1" w:styleId="rvts23">
    <w:name w:val="rvts23"/>
    <w:basedOn w:val="DefaultParagraphFont"/>
    <w:rsid w:val="00B00AAA"/>
  </w:style>
  <w:style w:type="paragraph" w:styleId="BalloonText">
    <w:name w:val="Balloon Text"/>
    <w:basedOn w:val="Normal"/>
    <w:link w:val="BalloonTextChar"/>
    <w:rsid w:val="00C47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D76"/>
    <w:rPr>
      <w:rFonts w:ascii="Tahoma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00AAA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00AAA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B00AAA"/>
  </w:style>
  <w:style w:type="paragraph" w:customStyle="1" w:styleId="a">
    <w:name w:val="Знак"/>
    <w:basedOn w:val="Normal"/>
    <w:rsid w:val="00B00AAA"/>
    <w:rPr>
      <w:rFonts w:ascii="Verdana" w:hAnsi="Verdana" w:cs="Verdana"/>
      <w:sz w:val="20"/>
      <w:szCs w:val="20"/>
      <w:lang w:val="en-US" w:eastAsia="en-US"/>
    </w:rPr>
  </w:style>
  <w:style w:type="paragraph" w:styleId="BodyTextIndent2">
    <w:name w:val="Body Text Indent 2"/>
    <w:basedOn w:val="Normal"/>
    <w:rsid w:val="00B00AAA"/>
    <w:pPr>
      <w:ind w:firstLine="720"/>
      <w:jc w:val="both"/>
    </w:pPr>
    <w:rPr>
      <w:sz w:val="28"/>
      <w:lang w:val="uk-UA"/>
    </w:rPr>
  </w:style>
  <w:style w:type="paragraph" w:styleId="BodyTextIndent">
    <w:name w:val="Body Text Indent"/>
    <w:basedOn w:val="Normal"/>
    <w:rsid w:val="00B00AAA"/>
    <w:pPr>
      <w:ind w:firstLine="851"/>
      <w:jc w:val="both"/>
    </w:pPr>
    <w:rPr>
      <w:sz w:val="28"/>
      <w:lang w:val="uk-UA"/>
    </w:rPr>
  </w:style>
  <w:style w:type="paragraph" w:styleId="BodyText">
    <w:name w:val="Body Text"/>
    <w:basedOn w:val="Normal"/>
    <w:rsid w:val="00B00AAA"/>
    <w:pPr>
      <w:jc w:val="both"/>
    </w:pPr>
    <w:rPr>
      <w:sz w:val="28"/>
      <w:lang w:val="uk-UA"/>
    </w:rPr>
  </w:style>
  <w:style w:type="character" w:customStyle="1" w:styleId="rvts23">
    <w:name w:val="rvts23"/>
    <w:basedOn w:val="DefaultParagraphFont"/>
    <w:rsid w:val="00B00AAA"/>
  </w:style>
  <w:style w:type="paragraph" w:styleId="BalloonText">
    <w:name w:val="Balloon Text"/>
    <w:basedOn w:val="Normal"/>
    <w:link w:val="BalloonTextChar"/>
    <w:rsid w:val="00C47D7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47D76"/>
    <w:rPr>
      <w:rFonts w:ascii="Tahoma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432</Words>
  <Characters>3165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3590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Друкбюро-2</dc:creator>
  <cp:lastModifiedBy>babayota</cp:lastModifiedBy>
  <cp:revision>3</cp:revision>
  <cp:lastPrinted>2014-09-09T14:12:00Z</cp:lastPrinted>
  <dcterms:created xsi:type="dcterms:W3CDTF">2014-05-22T06:03:00Z</dcterms:created>
  <dcterms:modified xsi:type="dcterms:W3CDTF">2014-05-22T06:33:00Z</dcterms:modified>
</cp:coreProperties>
</file>