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485FAA" w:rsidRPr="008575A9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485FAA" w:rsidRPr="008575A9" w:rsidRDefault="00485FAA" w:rsidP="00485FAA">
            <w:pPr>
              <w:pStyle w:val="Heading1"/>
              <w:jc w:val="center"/>
              <w:rPr>
                <w:sz w:val="26"/>
              </w:rPr>
            </w:pPr>
            <w:bookmarkStart w:id="0" w:name="_GoBack"/>
            <w:bookmarkEnd w:id="0"/>
            <w:r w:rsidRPr="008575A9">
              <w:rPr>
                <w:bCs/>
                <w:sz w:val="26"/>
              </w:rPr>
              <w:t>Додаток 1</w:t>
            </w:r>
          </w:p>
          <w:p w:rsidR="00485FAA" w:rsidRPr="008575A9" w:rsidRDefault="00485FAA" w:rsidP="00485FAA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8575A9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485FAA" w:rsidRPr="008575A9" w:rsidRDefault="00485FAA" w:rsidP="00485FAA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 w:rsidRPr="008575A9">
              <w:rPr>
                <w:spacing w:val="-10"/>
                <w:sz w:val="26"/>
              </w:rPr>
              <w:t>від 15.09.2009 № 344/2009-р</w:t>
            </w:r>
          </w:p>
          <w:p w:rsidR="00485FAA" w:rsidRPr="008575A9" w:rsidRDefault="00485FAA" w:rsidP="00485FAA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8575A9">
              <w:rPr>
                <w:spacing w:val="-14"/>
                <w:sz w:val="26"/>
                <w:szCs w:val="26"/>
              </w:rPr>
              <w:t>(</w:t>
            </w:r>
            <w:r w:rsidRPr="008575A9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485FAA" w:rsidRPr="008575A9" w:rsidRDefault="003A54E6" w:rsidP="00485FAA">
            <w:pPr>
              <w:rPr>
                <w:sz w:val="28"/>
                <w:szCs w:val="28"/>
              </w:rPr>
            </w:pPr>
            <w:r>
              <w:rPr>
                <w:sz w:val="26"/>
              </w:rPr>
              <w:t>19.05.</w:t>
            </w:r>
            <w:r w:rsidR="00485FAA" w:rsidRPr="008575A9">
              <w:rPr>
                <w:sz w:val="26"/>
              </w:rPr>
              <w:t xml:space="preserve">2014 № </w:t>
            </w:r>
            <w:r>
              <w:rPr>
                <w:sz w:val="26"/>
              </w:rPr>
              <w:t>169/2014-р</w:t>
            </w:r>
            <w:r w:rsidR="00485FAA" w:rsidRPr="008575A9">
              <w:rPr>
                <w:sz w:val="26"/>
              </w:rPr>
              <w:t>)</w:t>
            </w:r>
          </w:p>
        </w:tc>
      </w:tr>
    </w:tbl>
    <w:p w:rsidR="00485FAA" w:rsidRPr="008575A9" w:rsidRDefault="00485FAA" w:rsidP="00485FAA">
      <w:pPr>
        <w:shd w:val="clear" w:color="auto" w:fill="FFFFFF"/>
        <w:jc w:val="center"/>
        <w:rPr>
          <w:sz w:val="20"/>
          <w:szCs w:val="20"/>
        </w:rPr>
      </w:pPr>
    </w:p>
    <w:p w:rsidR="008575A9" w:rsidRPr="008575A9" w:rsidRDefault="008575A9" w:rsidP="00485FAA">
      <w:pPr>
        <w:shd w:val="clear" w:color="auto" w:fill="FFFFFF"/>
        <w:jc w:val="center"/>
        <w:rPr>
          <w:sz w:val="20"/>
          <w:szCs w:val="20"/>
        </w:rPr>
      </w:pPr>
    </w:p>
    <w:p w:rsidR="008575A9" w:rsidRPr="008575A9" w:rsidRDefault="008575A9" w:rsidP="00485FAA">
      <w:pPr>
        <w:shd w:val="clear" w:color="auto" w:fill="FFFFFF"/>
        <w:jc w:val="center"/>
        <w:rPr>
          <w:sz w:val="20"/>
          <w:szCs w:val="20"/>
        </w:rPr>
      </w:pPr>
    </w:p>
    <w:p w:rsidR="00485FAA" w:rsidRPr="008575A9" w:rsidRDefault="00485FAA" w:rsidP="00485FAA">
      <w:pPr>
        <w:shd w:val="clear" w:color="auto" w:fill="FFFFFF"/>
        <w:rPr>
          <w:sz w:val="20"/>
          <w:szCs w:val="20"/>
        </w:rPr>
      </w:pPr>
    </w:p>
    <w:p w:rsidR="00485FAA" w:rsidRPr="008575A9" w:rsidRDefault="00485FAA" w:rsidP="00485FAA">
      <w:pPr>
        <w:pStyle w:val="Heading1"/>
        <w:jc w:val="center"/>
        <w:rPr>
          <w:b/>
          <w:spacing w:val="40"/>
          <w:sz w:val="27"/>
          <w:szCs w:val="27"/>
        </w:rPr>
      </w:pPr>
      <w:r w:rsidRPr="008575A9">
        <w:rPr>
          <w:b/>
          <w:spacing w:val="40"/>
          <w:sz w:val="27"/>
          <w:szCs w:val="27"/>
        </w:rPr>
        <w:t>СКЛАД</w:t>
      </w:r>
    </w:p>
    <w:p w:rsidR="00485FAA" w:rsidRPr="008575A9" w:rsidRDefault="00485FAA" w:rsidP="00485FAA">
      <w:pPr>
        <w:jc w:val="center"/>
        <w:rPr>
          <w:sz w:val="28"/>
          <w:szCs w:val="28"/>
        </w:rPr>
      </w:pPr>
      <w:r w:rsidRPr="008575A9">
        <w:rPr>
          <w:sz w:val="28"/>
          <w:szCs w:val="28"/>
        </w:rPr>
        <w:t>обласної тимчасової комісії з питань погашення заборгованості із заробітної плати (грошового забезпечення), пенсій, стипендій</w:t>
      </w:r>
    </w:p>
    <w:p w:rsidR="00485FAA" w:rsidRPr="008575A9" w:rsidRDefault="00485FAA" w:rsidP="00485FAA">
      <w:pPr>
        <w:jc w:val="center"/>
        <w:rPr>
          <w:sz w:val="28"/>
          <w:szCs w:val="28"/>
        </w:rPr>
      </w:pPr>
      <w:r w:rsidRPr="008575A9">
        <w:rPr>
          <w:sz w:val="28"/>
          <w:szCs w:val="28"/>
        </w:rPr>
        <w:t>та інших соціальних виплат</w:t>
      </w:r>
    </w:p>
    <w:p w:rsidR="00485FAA" w:rsidRPr="008575A9" w:rsidRDefault="00485FAA" w:rsidP="00485FAA">
      <w:pPr>
        <w:jc w:val="both"/>
        <w:rPr>
          <w:sz w:val="28"/>
          <w:szCs w:val="28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500"/>
        <w:gridCol w:w="5800"/>
      </w:tblGrid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Прус</w:t>
            </w:r>
          </w:p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Леонід Іванович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pacing w:val="-4"/>
              </w:rPr>
            </w:pPr>
            <w:r w:rsidRPr="008575A9">
              <w:rPr>
                <w:spacing w:val="-4"/>
              </w:rPr>
              <w:t>голова обласної державної адміністрації, голова комісії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Симчишин</w:t>
            </w:r>
          </w:p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перший заступник голови обласної державної адмі</w:t>
            </w:r>
            <w:r w:rsidRPr="008575A9">
              <w:rPr>
                <w:szCs w:val="28"/>
              </w:rPr>
              <w:softHyphen/>
              <w:t>ністрації, заступник голови комісії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Паламарчук</w:t>
            </w:r>
          </w:p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pacing w:val="-6"/>
              </w:rPr>
              <w:t>заступник директора Департаменту соціального захисту</w:t>
            </w:r>
            <w:r w:rsidRPr="008575A9">
              <w:rPr>
                <w:szCs w:val="28"/>
              </w:rPr>
              <w:t xml:space="preserve"> населення – начальник управління праці та зайнятості населення обласної державної адміністрації, секретар комісії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 xml:space="preserve">Бабич 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Тетяна Леонідівна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начальник відділення Національної служби посеред</w:t>
            </w:r>
            <w:r w:rsidRPr="008575A9">
              <w:rPr>
                <w:szCs w:val="28"/>
              </w:rPr>
              <w:softHyphen/>
              <w:t>ництва і примирення в області (за згодою)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Бригадир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начальник управління регіонального розвитку та будівництва обласної державної адміністрації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Гуменний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Олег Вікторович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начальник відділу енергетики та енергозбереження управління інфраструктури та туризму обласної дер</w:t>
            </w:r>
            <w:r w:rsidRPr="008575A9">
              <w:rPr>
                <w:szCs w:val="28"/>
              </w:rPr>
              <w:softHyphen/>
              <w:t>жавної адміністрації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 xml:space="preserve">Дунець 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 xml:space="preserve">генеральний директор ТДВ “ЗАВОД “АДВІС”, голова </w:t>
            </w:r>
            <w:r w:rsidRPr="008575A9">
              <w:rPr>
                <w:spacing w:val="-6"/>
              </w:rPr>
              <w:t>Об’єднання організацій роботодавців області (за згодою)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Заярнюк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начальник Головного управління Пенсійного фонду України в області (за згодою)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Зеленецький</w:t>
            </w:r>
          </w:p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Мар’ян Генріхович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виконуючий обов’язки начальника Головного управ</w:t>
            </w:r>
            <w:r w:rsidRPr="008575A9">
              <w:rPr>
                <w:szCs w:val="28"/>
              </w:rPr>
              <w:softHyphen/>
              <w:t>ління Міністерства доходів і зборів України в області (за згодою)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Кіндзерський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Сергій Анатолійович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директор виконавчої дирекції обласного відділення Фонду соціального страхування з тимчасової втрати працездатності (за згодою)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Лукомська</w:t>
            </w:r>
          </w:p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pacing w:val="-4"/>
              </w:rPr>
              <w:t>директор Департаменту соціального захисту населення</w:t>
            </w:r>
            <w:r w:rsidRPr="008575A9">
              <w:rPr>
                <w:szCs w:val="28"/>
              </w:rPr>
              <w:t xml:space="preserve"> обласної державної адміністрації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Люшенко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Ігор Васильович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pacing w:val="-4"/>
              </w:rPr>
              <w:t>начальник регіонального відділення Фонду державного</w:t>
            </w:r>
            <w:r w:rsidRPr="008575A9">
              <w:rPr>
                <w:szCs w:val="28"/>
              </w:rPr>
              <w:t xml:space="preserve"> майна України по області (за згодою)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lastRenderedPageBreak/>
              <w:t>Махнюк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Петро Миколайович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начальник управління житлово-комунального госпо</w:t>
            </w:r>
            <w:r w:rsidRPr="008575A9">
              <w:rPr>
                <w:szCs w:val="28"/>
              </w:rPr>
              <w:softHyphen/>
              <w:t>дарства обласної державної адміністрації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Молчан</w:t>
            </w:r>
          </w:p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Лариса Сергіївна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rPr>
                <w:sz w:val="28"/>
                <w:szCs w:val="28"/>
              </w:rPr>
            </w:pPr>
            <w:r w:rsidRPr="008575A9"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заступник директора – начальник управління еконо</w:t>
            </w:r>
            <w:r w:rsidRPr="008575A9">
              <w:rPr>
                <w:szCs w:val="28"/>
              </w:rPr>
              <w:softHyphen/>
              <w:t>м</w:t>
            </w:r>
            <w:r w:rsidRPr="008575A9">
              <w:rPr>
                <w:spacing w:val="-10"/>
              </w:rPr>
              <w:t xml:space="preserve">ічного аналізу, фінансового забезпечення та </w:t>
            </w:r>
            <w:r w:rsidRPr="008575A9">
              <w:rPr>
                <w:spacing w:val="-6"/>
              </w:rPr>
              <w:t>бухгалтерсь</w:t>
            </w:r>
            <w:r w:rsidRPr="008575A9">
              <w:rPr>
                <w:spacing w:val="-6"/>
              </w:rPr>
              <w:softHyphen/>
              <w:t>кого обліку, головний бухгалтер Департаменту агропро</w:t>
            </w:r>
            <w:r w:rsidRPr="008575A9">
              <w:rPr>
                <w:spacing w:val="-6"/>
              </w:rPr>
              <w:softHyphen/>
            </w:r>
            <w:r w:rsidRPr="008575A9">
              <w:rPr>
                <w:szCs w:val="28"/>
              </w:rPr>
              <w:t xml:space="preserve">мислового розвитку обласної державної адміністрації 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 xml:space="preserve">Новіцький 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Леонід Панасович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начальник управління виконавчої дирекції Фонду соціального страхування від нещасних випадків на виробництві та професійних захворювань України в області (за згодою)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Одинець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Лариса Іванівна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начальник Державної фінансової інспекції в області (за згодою)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Олійник</w:t>
            </w:r>
          </w:p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В’ячеслав Миколайович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перший заступник начальника Територіальної дер</w:t>
            </w:r>
            <w:r w:rsidRPr="008575A9">
              <w:rPr>
                <w:szCs w:val="28"/>
              </w:rPr>
              <w:softHyphen/>
              <w:t xml:space="preserve">жавної інспекції з питань праці в області (за згодою) 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Пенюшкевич</w:t>
            </w:r>
          </w:p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 xml:space="preserve">директор Департаменту фінансів обласної державної адміністрації 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 xml:space="preserve">Продан </w:t>
            </w:r>
          </w:p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начальник Головного управління юстиції в області (за згодою)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 xml:space="preserve">Хамська 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Людмила Олександрівна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начальник Головного управління статистики в області (за згодою)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Харьковський</w:t>
            </w:r>
          </w:p>
          <w:p w:rsidR="008575A9" w:rsidRPr="008575A9" w:rsidRDefault="008575A9" w:rsidP="00485FAA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Геннадій Петрович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голова Федерації професійних спілок області (за згодою)</w:t>
            </w: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00" w:type="dxa"/>
          </w:tcPr>
          <w:p w:rsidR="008575A9" w:rsidRPr="008575A9" w:rsidRDefault="008575A9" w:rsidP="008575A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575A9" w:rsidRPr="008575A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</w:rPr>
            </w:pPr>
            <w:r w:rsidRPr="008575A9">
              <w:rPr>
                <w:smallCaps/>
                <w:sz w:val="28"/>
                <w:szCs w:val="28"/>
              </w:rPr>
              <w:t>Хоменко</w:t>
            </w:r>
          </w:p>
          <w:p w:rsidR="008575A9" w:rsidRPr="008575A9" w:rsidRDefault="008575A9" w:rsidP="00485FAA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Марія Василівна</w:t>
            </w:r>
          </w:p>
        </w:tc>
        <w:tc>
          <w:tcPr>
            <w:tcW w:w="5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8575A9">
              <w:rPr>
                <w:sz w:val="28"/>
                <w:szCs w:val="28"/>
              </w:rPr>
              <w:t>–</w:t>
            </w:r>
          </w:p>
        </w:tc>
        <w:tc>
          <w:tcPr>
            <w:tcW w:w="5800" w:type="dxa"/>
          </w:tcPr>
          <w:p w:rsidR="008575A9" w:rsidRPr="008575A9" w:rsidRDefault="008575A9" w:rsidP="008575A9">
            <w:pPr>
              <w:pStyle w:val="BodyText"/>
              <w:spacing w:after="0"/>
              <w:jc w:val="both"/>
              <w:rPr>
                <w:szCs w:val="28"/>
              </w:rPr>
            </w:pPr>
            <w:r w:rsidRPr="008575A9">
              <w:rPr>
                <w:szCs w:val="28"/>
              </w:rPr>
              <w:t>заступник директора Департаменту економічного розвитку і торгівлі обласної державної адміністрації</w:t>
            </w:r>
          </w:p>
        </w:tc>
      </w:tr>
    </w:tbl>
    <w:p w:rsidR="00485FAA" w:rsidRPr="008575A9" w:rsidRDefault="00485FAA" w:rsidP="00485FAA"/>
    <w:p w:rsidR="00485FAA" w:rsidRPr="008575A9" w:rsidRDefault="00485FAA" w:rsidP="00485FAA"/>
    <w:p w:rsidR="00485FAA" w:rsidRPr="008575A9" w:rsidRDefault="00485FAA" w:rsidP="00485FAA">
      <w:pPr>
        <w:rPr>
          <w:sz w:val="28"/>
          <w:szCs w:val="28"/>
        </w:rPr>
      </w:pPr>
      <w:r w:rsidRPr="008575A9">
        <w:rPr>
          <w:sz w:val="28"/>
          <w:szCs w:val="28"/>
        </w:rPr>
        <w:t>Заступник голови – керівник</w:t>
      </w:r>
    </w:p>
    <w:p w:rsidR="00485FAA" w:rsidRPr="008575A9" w:rsidRDefault="00485FAA" w:rsidP="00485FAA">
      <w:pPr>
        <w:rPr>
          <w:sz w:val="28"/>
          <w:szCs w:val="28"/>
        </w:rPr>
      </w:pPr>
      <w:r w:rsidRPr="008575A9">
        <w:rPr>
          <w:sz w:val="28"/>
          <w:szCs w:val="28"/>
        </w:rPr>
        <w:t>апарату адміністрації</w:t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="008575A9" w:rsidRPr="008575A9">
        <w:rPr>
          <w:sz w:val="28"/>
          <w:szCs w:val="28"/>
        </w:rPr>
        <w:t xml:space="preserve">        </w:t>
      </w:r>
      <w:r w:rsidRPr="008575A9">
        <w:rPr>
          <w:sz w:val="28"/>
          <w:szCs w:val="28"/>
        </w:rPr>
        <w:t>Л.Стебло</w:t>
      </w:r>
    </w:p>
    <w:p w:rsidR="00485FAA" w:rsidRPr="008575A9" w:rsidRDefault="00485FAA"/>
    <w:p w:rsidR="00485FAA" w:rsidRPr="008575A9" w:rsidRDefault="00485FAA"/>
    <w:p w:rsidR="00485FAA" w:rsidRPr="008575A9" w:rsidRDefault="00485FAA"/>
    <w:p w:rsidR="00485FAA" w:rsidRPr="008575A9" w:rsidRDefault="00485FAA"/>
    <w:p w:rsidR="00485FAA" w:rsidRPr="008575A9" w:rsidRDefault="00485FAA"/>
    <w:p w:rsidR="008575A9" w:rsidRPr="008575A9" w:rsidRDefault="008575A9"/>
    <w:sectPr w:rsidR="008575A9" w:rsidRPr="008575A9" w:rsidSect="00485FAA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D3" w:rsidRDefault="00B579D3">
      <w:r>
        <w:separator/>
      </w:r>
    </w:p>
  </w:endnote>
  <w:endnote w:type="continuationSeparator" w:id="0">
    <w:p w:rsidR="00B579D3" w:rsidRDefault="00B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D3" w:rsidRDefault="00B579D3">
      <w:r>
        <w:separator/>
      </w:r>
    </w:p>
  </w:footnote>
  <w:footnote w:type="continuationSeparator" w:id="0">
    <w:p w:rsidR="00B579D3" w:rsidRDefault="00B5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AA" w:rsidRDefault="00485FAA" w:rsidP="00485F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85FAA" w:rsidRDefault="00485F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AA" w:rsidRDefault="00485FAA" w:rsidP="00485F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8A9">
      <w:rPr>
        <w:rStyle w:val="PageNumber"/>
        <w:noProof/>
      </w:rPr>
      <w:t>2</w:t>
    </w:r>
    <w:r>
      <w:rPr>
        <w:rStyle w:val="PageNumber"/>
      </w:rPr>
      <w:fldChar w:fldCharType="end"/>
    </w:r>
  </w:p>
  <w:p w:rsidR="00485FAA" w:rsidRDefault="00485F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600B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AA"/>
    <w:rsid w:val="001D5174"/>
    <w:rsid w:val="002773BB"/>
    <w:rsid w:val="002E68A9"/>
    <w:rsid w:val="003A54E6"/>
    <w:rsid w:val="00485FAA"/>
    <w:rsid w:val="00561BD3"/>
    <w:rsid w:val="008575A9"/>
    <w:rsid w:val="00891C1D"/>
    <w:rsid w:val="00933797"/>
    <w:rsid w:val="00B579D3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FA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85FAA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85FAA"/>
    <w:pPr>
      <w:spacing w:after="120" w:line="480" w:lineRule="auto"/>
    </w:pPr>
  </w:style>
  <w:style w:type="paragraph" w:styleId="Header">
    <w:name w:val="header"/>
    <w:basedOn w:val="Normal"/>
    <w:rsid w:val="00485FA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85FAA"/>
  </w:style>
  <w:style w:type="paragraph" w:customStyle="1" w:styleId="a">
    <w:name w:val=" Знак Знак"/>
    <w:basedOn w:val="Normal"/>
    <w:link w:val="DefaultParagraphFont"/>
    <w:rsid w:val="00485FAA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485FAA"/>
    <w:pPr>
      <w:spacing w:after="120"/>
    </w:pPr>
  </w:style>
  <w:style w:type="paragraph" w:customStyle="1" w:styleId="a0">
    <w:name w:val="Знак Знак"/>
    <w:basedOn w:val="Normal"/>
    <w:rsid w:val="00485FA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57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FA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85FAA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85FAA"/>
    <w:pPr>
      <w:spacing w:after="120" w:line="480" w:lineRule="auto"/>
    </w:pPr>
  </w:style>
  <w:style w:type="paragraph" w:styleId="Header">
    <w:name w:val="header"/>
    <w:basedOn w:val="Normal"/>
    <w:rsid w:val="00485FA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85FAA"/>
  </w:style>
  <w:style w:type="paragraph" w:customStyle="1" w:styleId="a">
    <w:name w:val=" Знак Знак"/>
    <w:basedOn w:val="Normal"/>
    <w:link w:val="DefaultParagraphFont"/>
    <w:rsid w:val="00485FAA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485FAA"/>
    <w:pPr>
      <w:spacing w:after="120"/>
    </w:pPr>
  </w:style>
  <w:style w:type="paragraph" w:customStyle="1" w:styleId="a0">
    <w:name w:val="Знак Знак"/>
    <w:basedOn w:val="Normal"/>
    <w:rsid w:val="00485FA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57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Хмельницька ОДА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Друкбюро-2</dc:creator>
  <cp:lastModifiedBy>babayota</cp:lastModifiedBy>
  <cp:revision>2</cp:revision>
  <cp:lastPrinted>2014-09-09T10:11:00Z</cp:lastPrinted>
  <dcterms:created xsi:type="dcterms:W3CDTF">2014-05-22T06:04:00Z</dcterms:created>
  <dcterms:modified xsi:type="dcterms:W3CDTF">2014-05-22T06:04:00Z</dcterms:modified>
</cp:coreProperties>
</file>