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4" w:type="dxa"/>
        <w:tblInd w:w="5148" w:type="dxa"/>
        <w:tblLook w:val="01E0" w:firstRow="1" w:lastRow="1" w:firstColumn="1" w:lastColumn="1" w:noHBand="0" w:noVBand="0"/>
      </w:tblPr>
      <w:tblGrid>
        <w:gridCol w:w="4474"/>
      </w:tblGrid>
      <w:tr w:rsidR="00A05102" w:rsidRPr="008B733C" w:rsidTr="00AA2D74">
        <w:trPr>
          <w:trHeight w:val="1417"/>
        </w:trPr>
        <w:tc>
          <w:tcPr>
            <w:tcW w:w="4474" w:type="dxa"/>
          </w:tcPr>
          <w:p w:rsidR="00A05102" w:rsidRPr="008B733C" w:rsidRDefault="00A05102" w:rsidP="00AA2D7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B733C">
              <w:rPr>
                <w:smallCaps/>
                <w:sz w:val="28"/>
                <w:szCs w:val="28"/>
              </w:rPr>
              <w:t>Затверджено</w:t>
            </w:r>
          </w:p>
          <w:p w:rsidR="00A05102" w:rsidRPr="008B733C" w:rsidRDefault="00A05102" w:rsidP="00AA2D74">
            <w:pPr>
              <w:jc w:val="both"/>
              <w:rPr>
                <w:sz w:val="28"/>
                <w:szCs w:val="28"/>
              </w:rPr>
            </w:pPr>
            <w:r w:rsidRPr="008B733C">
              <w:rPr>
                <w:sz w:val="28"/>
                <w:szCs w:val="28"/>
              </w:rPr>
              <w:t xml:space="preserve">Розпорядження голови обласної державної </w:t>
            </w:r>
            <w:proofErr w:type="gramStart"/>
            <w:r w:rsidRPr="008B733C">
              <w:rPr>
                <w:sz w:val="28"/>
                <w:szCs w:val="28"/>
              </w:rPr>
              <w:t>адм</w:t>
            </w:r>
            <w:proofErr w:type="gramEnd"/>
            <w:r w:rsidRPr="008B733C">
              <w:rPr>
                <w:sz w:val="28"/>
                <w:szCs w:val="28"/>
              </w:rPr>
              <w:t xml:space="preserve">іністрації </w:t>
            </w:r>
          </w:p>
          <w:p w:rsidR="00A05102" w:rsidRPr="00A05102" w:rsidRDefault="001D7C17" w:rsidP="00AA2D7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01.10.</w:t>
            </w:r>
            <w:r w:rsidR="00A05102" w:rsidRPr="008B733C">
              <w:rPr>
                <w:sz w:val="28"/>
                <w:szCs w:val="28"/>
              </w:rPr>
              <w:t>201</w:t>
            </w:r>
            <w:r w:rsidR="00A05102">
              <w:rPr>
                <w:sz w:val="28"/>
                <w:szCs w:val="28"/>
              </w:rPr>
              <w:t>4</w:t>
            </w:r>
            <w:r w:rsidR="00A05102" w:rsidRPr="008B733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387/2014-р</w:t>
            </w:r>
          </w:p>
        </w:tc>
      </w:tr>
    </w:tbl>
    <w:p w:rsidR="00A05102" w:rsidRPr="008B733C" w:rsidRDefault="00A05102" w:rsidP="00A05102">
      <w:pPr>
        <w:jc w:val="both"/>
        <w:rPr>
          <w:szCs w:val="28"/>
        </w:rPr>
      </w:pPr>
    </w:p>
    <w:p w:rsidR="00A05102" w:rsidRPr="008B733C" w:rsidRDefault="00A05102" w:rsidP="00A05102">
      <w:pPr>
        <w:jc w:val="both"/>
        <w:rPr>
          <w:szCs w:val="28"/>
        </w:rPr>
      </w:pPr>
    </w:p>
    <w:p w:rsidR="004C753B" w:rsidRPr="00A05102" w:rsidRDefault="004C753B" w:rsidP="004C753B">
      <w:pPr>
        <w:jc w:val="center"/>
        <w:rPr>
          <w:b/>
          <w:sz w:val="28"/>
        </w:rPr>
      </w:pPr>
      <w:proofErr w:type="gramStart"/>
      <w:r w:rsidRPr="00A05102">
        <w:rPr>
          <w:b/>
          <w:sz w:val="28"/>
        </w:rPr>
        <w:t>П</w:t>
      </w:r>
      <w:proofErr w:type="gramEnd"/>
      <w:r w:rsidR="00A05102">
        <w:rPr>
          <w:b/>
          <w:sz w:val="28"/>
          <w:lang w:val="uk-UA"/>
        </w:rPr>
        <w:t xml:space="preserve"> </w:t>
      </w:r>
      <w:r w:rsidRPr="00A05102">
        <w:rPr>
          <w:b/>
          <w:sz w:val="28"/>
        </w:rPr>
        <w:t>Л</w:t>
      </w:r>
      <w:r w:rsidR="00A05102">
        <w:rPr>
          <w:b/>
          <w:sz w:val="28"/>
          <w:lang w:val="uk-UA"/>
        </w:rPr>
        <w:t xml:space="preserve"> </w:t>
      </w:r>
      <w:r w:rsidRPr="00A05102">
        <w:rPr>
          <w:b/>
          <w:sz w:val="28"/>
        </w:rPr>
        <w:t>А</w:t>
      </w:r>
      <w:r w:rsidR="00A05102">
        <w:rPr>
          <w:b/>
          <w:sz w:val="28"/>
          <w:lang w:val="uk-UA"/>
        </w:rPr>
        <w:t xml:space="preserve"> </w:t>
      </w:r>
      <w:r w:rsidRPr="00A05102">
        <w:rPr>
          <w:b/>
          <w:sz w:val="28"/>
        </w:rPr>
        <w:t>Н</w:t>
      </w:r>
    </w:p>
    <w:p w:rsidR="00A05102" w:rsidRDefault="004C753B" w:rsidP="004C753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основних заходів з допризовної підготовки, патріотичного</w:t>
      </w:r>
      <w:r w:rsidR="00A0510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виховання та підготовки призовників з військово-технічних спеціальностей </w:t>
      </w:r>
    </w:p>
    <w:p w:rsidR="004C753B" w:rsidRDefault="004C753B" w:rsidP="004C753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на 2014/2015 навчальний рік</w:t>
      </w:r>
    </w:p>
    <w:p w:rsidR="004C753B" w:rsidRPr="00A05102" w:rsidRDefault="004C753B" w:rsidP="004C753B">
      <w:pPr>
        <w:jc w:val="center"/>
        <w:rPr>
          <w:sz w:val="12"/>
          <w:lang w:val="uk-UA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80"/>
        <w:gridCol w:w="2160"/>
        <w:gridCol w:w="2760"/>
      </w:tblGrid>
      <w:tr w:rsidR="004C753B" w:rsidRPr="00A05102" w:rsidTr="00A05102">
        <w:tc>
          <w:tcPr>
            <w:tcW w:w="708" w:type="dxa"/>
            <w:vAlign w:val="center"/>
          </w:tcPr>
          <w:p w:rsidR="004C753B" w:rsidRPr="00A05102" w:rsidRDefault="004C753B" w:rsidP="00A05102">
            <w:pPr>
              <w:jc w:val="center"/>
              <w:rPr>
                <w:sz w:val="20"/>
                <w:szCs w:val="18"/>
                <w:lang w:val="uk-UA"/>
              </w:rPr>
            </w:pPr>
            <w:r w:rsidRPr="00A05102">
              <w:rPr>
                <w:sz w:val="20"/>
                <w:szCs w:val="18"/>
                <w:lang w:val="uk-UA"/>
              </w:rPr>
              <w:t>№</w:t>
            </w:r>
          </w:p>
          <w:p w:rsidR="004C753B" w:rsidRPr="00A05102" w:rsidRDefault="004C753B" w:rsidP="00A05102">
            <w:pPr>
              <w:jc w:val="center"/>
              <w:rPr>
                <w:sz w:val="20"/>
                <w:szCs w:val="18"/>
                <w:lang w:val="uk-UA"/>
              </w:rPr>
            </w:pPr>
            <w:r w:rsidRPr="00A05102">
              <w:rPr>
                <w:sz w:val="20"/>
                <w:szCs w:val="18"/>
                <w:lang w:val="uk-UA"/>
              </w:rPr>
              <w:t>п/п</w:t>
            </w:r>
          </w:p>
        </w:tc>
        <w:tc>
          <w:tcPr>
            <w:tcW w:w="4080" w:type="dxa"/>
            <w:vAlign w:val="center"/>
          </w:tcPr>
          <w:p w:rsidR="004C753B" w:rsidRPr="00A05102" w:rsidRDefault="004C753B" w:rsidP="00A05102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 w:rsidRPr="00A05102">
              <w:rPr>
                <w:b/>
                <w:sz w:val="20"/>
                <w:szCs w:val="18"/>
                <w:lang w:val="uk-UA"/>
              </w:rPr>
              <w:t>Зміст заходів</w:t>
            </w:r>
          </w:p>
        </w:tc>
        <w:tc>
          <w:tcPr>
            <w:tcW w:w="2160" w:type="dxa"/>
            <w:vAlign w:val="center"/>
          </w:tcPr>
          <w:p w:rsidR="004C753B" w:rsidRPr="00A05102" w:rsidRDefault="004C753B" w:rsidP="00A05102">
            <w:pPr>
              <w:ind w:left="-108"/>
              <w:jc w:val="center"/>
              <w:rPr>
                <w:b/>
                <w:sz w:val="20"/>
                <w:szCs w:val="18"/>
                <w:lang w:val="uk-UA"/>
              </w:rPr>
            </w:pPr>
            <w:r w:rsidRPr="00A05102">
              <w:rPr>
                <w:b/>
                <w:sz w:val="20"/>
                <w:szCs w:val="18"/>
                <w:lang w:val="uk-UA"/>
              </w:rPr>
              <w:t>Термін в</w:t>
            </w:r>
            <w:r w:rsidRPr="00A05102">
              <w:rPr>
                <w:b/>
                <w:sz w:val="20"/>
                <w:szCs w:val="18"/>
                <w:lang w:val="uk-UA"/>
              </w:rPr>
              <w:t>и</w:t>
            </w:r>
            <w:r w:rsidRPr="00A05102">
              <w:rPr>
                <w:b/>
                <w:sz w:val="20"/>
                <w:szCs w:val="18"/>
                <w:lang w:val="uk-UA"/>
              </w:rPr>
              <w:softHyphen/>
              <w:t>конання</w:t>
            </w:r>
          </w:p>
        </w:tc>
        <w:tc>
          <w:tcPr>
            <w:tcW w:w="2760" w:type="dxa"/>
            <w:vAlign w:val="center"/>
          </w:tcPr>
          <w:p w:rsidR="004C753B" w:rsidRPr="00A05102" w:rsidRDefault="004C753B" w:rsidP="00A05102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 w:rsidRPr="00A05102">
              <w:rPr>
                <w:b/>
                <w:sz w:val="20"/>
                <w:szCs w:val="18"/>
                <w:lang w:val="uk-UA"/>
              </w:rPr>
              <w:t>Виконавець</w:t>
            </w:r>
          </w:p>
        </w:tc>
      </w:tr>
      <w:tr w:rsidR="00A05102" w:rsidRPr="00A05102" w:rsidTr="00A05102">
        <w:tc>
          <w:tcPr>
            <w:tcW w:w="708" w:type="dxa"/>
            <w:vAlign w:val="center"/>
          </w:tcPr>
          <w:p w:rsidR="00A05102" w:rsidRPr="00A05102" w:rsidRDefault="00A05102" w:rsidP="00A05102">
            <w:pPr>
              <w:jc w:val="center"/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</w:t>
            </w:r>
          </w:p>
        </w:tc>
        <w:tc>
          <w:tcPr>
            <w:tcW w:w="4080" w:type="dxa"/>
            <w:vAlign w:val="center"/>
          </w:tcPr>
          <w:p w:rsidR="00A05102" w:rsidRPr="00A05102" w:rsidRDefault="00A05102" w:rsidP="00A05102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2</w:t>
            </w:r>
          </w:p>
        </w:tc>
        <w:tc>
          <w:tcPr>
            <w:tcW w:w="2160" w:type="dxa"/>
            <w:vAlign w:val="center"/>
          </w:tcPr>
          <w:p w:rsidR="00A05102" w:rsidRPr="00A05102" w:rsidRDefault="00A05102" w:rsidP="00A05102">
            <w:pPr>
              <w:ind w:left="-108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3</w:t>
            </w:r>
          </w:p>
        </w:tc>
        <w:tc>
          <w:tcPr>
            <w:tcW w:w="2760" w:type="dxa"/>
            <w:vAlign w:val="center"/>
          </w:tcPr>
          <w:p w:rsidR="00A05102" w:rsidRPr="00A05102" w:rsidRDefault="00A05102" w:rsidP="00A05102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4</w:t>
            </w:r>
          </w:p>
        </w:tc>
      </w:tr>
      <w:tr w:rsidR="004C753B" w:rsidTr="00A05102">
        <w:tc>
          <w:tcPr>
            <w:tcW w:w="9708" w:type="dxa"/>
            <w:gridSpan w:val="4"/>
            <w:vAlign w:val="center"/>
          </w:tcPr>
          <w:p w:rsidR="004C753B" w:rsidRDefault="004C753B" w:rsidP="004C753B">
            <w:pPr>
              <w:ind w:right="140"/>
              <w:jc w:val="center"/>
              <w:rPr>
                <w:b/>
                <w:sz w:val="28"/>
                <w:szCs w:val="18"/>
                <w:lang w:val="uk-UA"/>
              </w:rPr>
            </w:pPr>
            <w:r w:rsidRPr="00A05102">
              <w:rPr>
                <w:b/>
                <w:szCs w:val="18"/>
                <w:lang w:val="uk-UA"/>
              </w:rPr>
              <w:t>1. Організаційні заходи</w:t>
            </w:r>
          </w:p>
        </w:tc>
      </w:tr>
      <w:tr w:rsidR="004C753B" w:rsidTr="00A05102">
        <w:tc>
          <w:tcPr>
            <w:tcW w:w="708" w:type="dxa"/>
          </w:tcPr>
          <w:p w:rsidR="004C753B" w:rsidRPr="00A05102" w:rsidRDefault="004C753B" w:rsidP="00A05102">
            <w:pPr>
              <w:jc w:val="right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1.1</w:t>
            </w:r>
          </w:p>
        </w:tc>
        <w:tc>
          <w:tcPr>
            <w:tcW w:w="4080" w:type="dxa"/>
          </w:tcPr>
          <w:p w:rsidR="004C753B" w:rsidRPr="00A05102" w:rsidRDefault="004C753B" w:rsidP="004C753B">
            <w:pPr>
              <w:ind w:right="12"/>
              <w:jc w:val="both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Створення позаштатних мето</w:t>
            </w:r>
            <w:r w:rsidRPr="00A05102">
              <w:rPr>
                <w:szCs w:val="18"/>
                <w:lang w:val="uk-UA"/>
              </w:rPr>
              <w:softHyphen/>
              <w:t>ди</w:t>
            </w:r>
            <w:r w:rsidRPr="00A05102">
              <w:rPr>
                <w:szCs w:val="18"/>
                <w:lang w:val="uk-UA"/>
              </w:rPr>
              <w:t>ч</w:t>
            </w:r>
            <w:r w:rsidRPr="00A05102">
              <w:rPr>
                <w:szCs w:val="18"/>
                <w:lang w:val="uk-UA"/>
              </w:rPr>
              <w:t>них рад з допризовної під</w:t>
            </w:r>
            <w:r w:rsidRPr="00A05102">
              <w:rPr>
                <w:szCs w:val="18"/>
                <w:lang w:val="uk-UA"/>
              </w:rPr>
              <w:softHyphen/>
              <w:t>готовки при о</w:t>
            </w:r>
            <w:r w:rsidRPr="00A05102">
              <w:rPr>
                <w:szCs w:val="18"/>
                <w:lang w:val="uk-UA"/>
              </w:rPr>
              <w:t>б</w:t>
            </w:r>
            <w:r w:rsidR="00A05102">
              <w:rPr>
                <w:szCs w:val="18"/>
                <w:lang w:val="uk-UA"/>
              </w:rPr>
              <w:softHyphen/>
              <w:t xml:space="preserve">ласному та райміськвійськкоматах </w:t>
            </w:r>
            <w:r w:rsidRPr="00A05102">
              <w:rPr>
                <w:szCs w:val="18"/>
                <w:lang w:val="uk-UA"/>
              </w:rPr>
              <w:t>області на 2014/2015 на</w:t>
            </w:r>
            <w:r w:rsidRPr="00A05102">
              <w:rPr>
                <w:szCs w:val="18"/>
                <w:lang w:val="uk-UA"/>
              </w:rPr>
              <w:t>в</w:t>
            </w:r>
            <w:r w:rsidRPr="00A05102">
              <w:rPr>
                <w:szCs w:val="18"/>
                <w:lang w:val="uk-UA"/>
              </w:rPr>
              <w:t>чальний рік</w:t>
            </w:r>
          </w:p>
        </w:tc>
        <w:tc>
          <w:tcPr>
            <w:tcW w:w="2160" w:type="dxa"/>
          </w:tcPr>
          <w:p w:rsidR="004C753B" w:rsidRPr="00A05102" w:rsidRDefault="004C753B" w:rsidP="004C753B">
            <w:pPr>
              <w:ind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Вересень</w:t>
            </w:r>
          </w:p>
          <w:p w:rsidR="004C753B" w:rsidRPr="00A05102" w:rsidRDefault="004C753B" w:rsidP="004C753B">
            <w:pPr>
              <w:ind w:right="-108"/>
              <w:jc w:val="center"/>
              <w:rPr>
                <w:szCs w:val="18"/>
              </w:rPr>
            </w:pPr>
            <w:r w:rsidRPr="00A05102">
              <w:rPr>
                <w:szCs w:val="18"/>
              </w:rPr>
              <w:t>2014 року</w:t>
            </w:r>
          </w:p>
        </w:tc>
        <w:tc>
          <w:tcPr>
            <w:tcW w:w="2760" w:type="dxa"/>
          </w:tcPr>
          <w:p w:rsidR="004C753B" w:rsidRPr="00A05102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Облвійськкомат</w:t>
            </w:r>
          </w:p>
        </w:tc>
      </w:tr>
      <w:tr w:rsidR="004C753B" w:rsidTr="00A05102">
        <w:tc>
          <w:tcPr>
            <w:tcW w:w="708" w:type="dxa"/>
          </w:tcPr>
          <w:p w:rsidR="004C753B" w:rsidRPr="00A05102" w:rsidRDefault="004C753B" w:rsidP="00A05102">
            <w:pPr>
              <w:jc w:val="right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1.2</w:t>
            </w:r>
          </w:p>
        </w:tc>
        <w:tc>
          <w:tcPr>
            <w:tcW w:w="4080" w:type="dxa"/>
            <w:vAlign w:val="center"/>
          </w:tcPr>
          <w:p w:rsidR="004C753B" w:rsidRPr="00A05102" w:rsidRDefault="004C753B" w:rsidP="004C753B">
            <w:pPr>
              <w:ind w:right="12"/>
              <w:jc w:val="both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Організація та забезпечення прове</w:t>
            </w:r>
            <w:r w:rsidR="00A05102">
              <w:rPr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дення триденних поль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softHyphen/>
              <w:t>вих занять (зборів) з викона</w:t>
            </w:r>
            <w:r w:rsidRPr="00A05102">
              <w:rPr>
                <w:szCs w:val="18"/>
                <w:lang w:val="uk-UA"/>
              </w:rPr>
              <w:t>н</w:t>
            </w:r>
            <w:r w:rsidRPr="00A05102">
              <w:rPr>
                <w:szCs w:val="18"/>
                <w:lang w:val="uk-UA"/>
              </w:rPr>
              <w:softHyphen/>
              <w:t>ням початкової вправи з авт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softHyphen/>
              <w:t>мата Калашникова бо</w:t>
            </w:r>
            <w:r w:rsidR="00A05102">
              <w:rPr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йовим п</w:t>
            </w:r>
            <w:r w:rsidRPr="00A05102">
              <w:rPr>
                <w:szCs w:val="18"/>
                <w:lang w:val="uk-UA"/>
              </w:rPr>
              <w:t>а</w:t>
            </w:r>
            <w:r w:rsidRPr="00A05102">
              <w:rPr>
                <w:szCs w:val="18"/>
                <w:lang w:val="uk-UA"/>
              </w:rPr>
              <w:t>троном юнаками випускних класів, курсів навчальних за</w:t>
            </w:r>
            <w:r w:rsidRPr="00A05102">
              <w:rPr>
                <w:szCs w:val="18"/>
                <w:lang w:val="uk-UA"/>
              </w:rPr>
              <w:softHyphen/>
              <w:t>кладів, де проводиться допри</w:t>
            </w:r>
            <w:r w:rsidRPr="00A05102">
              <w:rPr>
                <w:szCs w:val="18"/>
                <w:lang w:val="uk-UA"/>
              </w:rPr>
              <w:softHyphen/>
              <w:t>зовна підг</w:t>
            </w:r>
            <w:r w:rsidRPr="00A05102">
              <w:rPr>
                <w:szCs w:val="18"/>
                <w:lang w:val="uk-UA"/>
              </w:rPr>
              <w:t>о</w:t>
            </w:r>
            <w:r w:rsidR="00A05102">
              <w:rPr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товк</w:t>
            </w:r>
            <w:r w:rsidR="00A05102">
              <w:rPr>
                <w:szCs w:val="18"/>
                <w:lang w:val="uk-UA"/>
              </w:rPr>
              <w:t>а</w:t>
            </w:r>
          </w:p>
        </w:tc>
        <w:tc>
          <w:tcPr>
            <w:tcW w:w="2160" w:type="dxa"/>
          </w:tcPr>
          <w:p w:rsidR="004C753B" w:rsidRPr="00A05102" w:rsidRDefault="004C753B" w:rsidP="004C753B">
            <w:pPr>
              <w:ind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Квітень-тра</w:t>
            </w:r>
            <w:r w:rsidRPr="00A05102">
              <w:rPr>
                <w:szCs w:val="18"/>
                <w:lang w:val="uk-UA"/>
              </w:rPr>
              <w:softHyphen/>
              <w:t>вень</w:t>
            </w:r>
          </w:p>
          <w:p w:rsidR="004C753B" w:rsidRPr="00A05102" w:rsidRDefault="004C753B" w:rsidP="004C753B">
            <w:pPr>
              <w:tabs>
                <w:tab w:val="center" w:pos="766"/>
              </w:tabs>
              <w:ind w:right="-108"/>
              <w:jc w:val="center"/>
              <w:rPr>
                <w:szCs w:val="18"/>
              </w:rPr>
            </w:pPr>
            <w:r w:rsidRPr="00A05102">
              <w:rPr>
                <w:szCs w:val="18"/>
              </w:rPr>
              <w:t>2015 року</w:t>
            </w:r>
          </w:p>
        </w:tc>
        <w:tc>
          <w:tcPr>
            <w:tcW w:w="2760" w:type="dxa"/>
          </w:tcPr>
          <w:p w:rsidR="004C753B" w:rsidRPr="00A05102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 xml:space="preserve">Облвійськкомат, </w:t>
            </w:r>
            <w:r w:rsidR="00A05102">
              <w:rPr>
                <w:szCs w:val="18"/>
                <w:lang w:val="uk-UA"/>
              </w:rPr>
              <w:t>д</w:t>
            </w:r>
            <w:r w:rsidRPr="00A05102">
              <w:rPr>
                <w:szCs w:val="18"/>
                <w:lang w:val="uk-UA"/>
              </w:rPr>
              <w:t>епа</w:t>
            </w:r>
            <w:r w:rsidRPr="00A05102">
              <w:rPr>
                <w:szCs w:val="18"/>
                <w:lang w:val="uk-UA"/>
              </w:rPr>
              <w:t>р</w:t>
            </w:r>
            <w:r w:rsidRPr="00A05102">
              <w:rPr>
                <w:szCs w:val="18"/>
                <w:lang w:val="uk-UA"/>
              </w:rPr>
              <w:t>та</w:t>
            </w:r>
            <w:r w:rsidRPr="00A05102">
              <w:rPr>
                <w:szCs w:val="18"/>
                <w:lang w:val="uk-UA"/>
              </w:rPr>
              <w:softHyphen/>
              <w:t xml:space="preserve">менти освіти і науки, </w:t>
            </w:r>
            <w:r w:rsidR="00A05102">
              <w:rPr>
                <w:szCs w:val="18"/>
                <w:lang w:val="uk-UA"/>
              </w:rPr>
              <w:t>охо</w:t>
            </w:r>
            <w:r w:rsidR="00A05102">
              <w:rPr>
                <w:szCs w:val="18"/>
                <w:lang w:val="uk-UA"/>
              </w:rPr>
              <w:softHyphen/>
              <w:t>рони здоров’я, у</w:t>
            </w:r>
            <w:r w:rsidRPr="00A05102">
              <w:rPr>
                <w:szCs w:val="18"/>
              </w:rPr>
              <w:t xml:space="preserve">правління </w:t>
            </w:r>
            <w:r w:rsidR="00A05102">
              <w:rPr>
                <w:szCs w:val="18"/>
                <w:lang w:val="uk-UA"/>
              </w:rPr>
              <w:t>мо</w:t>
            </w:r>
            <w:r w:rsidRPr="00A05102">
              <w:rPr>
                <w:szCs w:val="18"/>
                <w:lang w:val="uk-UA"/>
              </w:rPr>
              <w:t>лоді та спорту об</w:t>
            </w:r>
            <w:r w:rsidRPr="00A05102">
              <w:rPr>
                <w:szCs w:val="18"/>
                <w:lang w:val="uk-UA"/>
              </w:rPr>
              <w:t>л</w:t>
            </w:r>
            <w:r w:rsidR="00A05102">
              <w:rPr>
                <w:szCs w:val="18"/>
                <w:lang w:val="uk-UA"/>
              </w:rPr>
              <w:t>держ</w:t>
            </w:r>
            <w:r w:rsidR="00A05102">
              <w:rPr>
                <w:szCs w:val="18"/>
                <w:lang w:val="uk-UA"/>
              </w:rPr>
              <w:softHyphen/>
              <w:t>адмініст</w:t>
            </w:r>
            <w:r w:rsidRPr="00A05102">
              <w:rPr>
                <w:szCs w:val="18"/>
                <w:lang w:val="uk-UA"/>
              </w:rPr>
              <w:t>р</w:t>
            </w:r>
            <w:r w:rsidRPr="00A05102">
              <w:rPr>
                <w:szCs w:val="18"/>
                <w:lang w:val="uk-UA"/>
              </w:rPr>
              <w:t>а</w:t>
            </w:r>
            <w:r w:rsidRPr="00A05102">
              <w:rPr>
                <w:szCs w:val="18"/>
                <w:lang w:val="uk-UA"/>
              </w:rPr>
              <w:t>ції</w:t>
            </w:r>
          </w:p>
        </w:tc>
      </w:tr>
      <w:tr w:rsidR="004C753B" w:rsidTr="00A05102">
        <w:tc>
          <w:tcPr>
            <w:tcW w:w="708" w:type="dxa"/>
          </w:tcPr>
          <w:p w:rsidR="004C753B" w:rsidRPr="00A05102" w:rsidRDefault="004C753B" w:rsidP="00A05102">
            <w:pPr>
              <w:jc w:val="right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1.3</w:t>
            </w:r>
          </w:p>
        </w:tc>
        <w:tc>
          <w:tcPr>
            <w:tcW w:w="4080" w:type="dxa"/>
            <w:vAlign w:val="center"/>
          </w:tcPr>
          <w:p w:rsidR="004C753B" w:rsidRPr="00A05102" w:rsidRDefault="00A05102" w:rsidP="004C753B">
            <w:pPr>
              <w:ind w:right="12" w:hanging="180"/>
              <w:jc w:val="both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 xml:space="preserve"> </w:t>
            </w:r>
            <w:r w:rsidR="004C753B" w:rsidRPr="00A05102">
              <w:rPr>
                <w:szCs w:val="18"/>
                <w:lang w:val="uk-UA"/>
              </w:rPr>
              <w:t>Вжиття заходів та викона</w:t>
            </w:r>
            <w:r w:rsidR="004C753B" w:rsidRPr="00A05102">
              <w:rPr>
                <w:szCs w:val="18"/>
                <w:lang w:val="uk-UA"/>
              </w:rPr>
              <w:t>н</w:t>
            </w:r>
            <w:r w:rsidR="004C753B" w:rsidRPr="00A05102">
              <w:rPr>
                <w:szCs w:val="18"/>
                <w:lang w:val="uk-UA"/>
              </w:rPr>
              <w:t>ня навчаль</w:t>
            </w:r>
            <w:r>
              <w:rPr>
                <w:szCs w:val="18"/>
                <w:lang w:val="uk-UA"/>
              </w:rPr>
              <w:softHyphen/>
            </w:r>
            <w:r w:rsidR="004C753B" w:rsidRPr="00A05102">
              <w:rPr>
                <w:szCs w:val="18"/>
                <w:lang w:val="uk-UA"/>
              </w:rPr>
              <w:t xml:space="preserve">ної програми </w:t>
            </w:r>
            <w:r>
              <w:rPr>
                <w:szCs w:val="18"/>
                <w:lang w:val="uk-UA"/>
              </w:rPr>
              <w:t>у</w:t>
            </w:r>
            <w:r w:rsidR="004C753B" w:rsidRPr="00A05102">
              <w:rPr>
                <w:szCs w:val="18"/>
                <w:lang w:val="uk-UA"/>
              </w:rPr>
              <w:t xml:space="preserve"> част</w:t>
            </w:r>
            <w:r w:rsidR="004C753B" w:rsidRPr="00A05102">
              <w:rPr>
                <w:szCs w:val="18"/>
                <w:lang w:val="uk-UA"/>
              </w:rPr>
              <w:t>и</w:t>
            </w:r>
            <w:r w:rsidR="004C753B" w:rsidRPr="00A05102">
              <w:rPr>
                <w:szCs w:val="18"/>
                <w:lang w:val="uk-UA"/>
              </w:rPr>
              <w:t>ні патріотич</w:t>
            </w:r>
            <w:r>
              <w:rPr>
                <w:szCs w:val="18"/>
                <w:lang w:val="uk-UA"/>
              </w:rPr>
              <w:softHyphen/>
            </w:r>
            <w:r w:rsidR="004C753B" w:rsidRPr="00A05102">
              <w:rPr>
                <w:szCs w:val="18"/>
                <w:lang w:val="uk-UA"/>
              </w:rPr>
              <w:t>ного виховання юнаків, шефської ро</w:t>
            </w:r>
            <w:r>
              <w:rPr>
                <w:szCs w:val="18"/>
                <w:lang w:val="uk-UA"/>
              </w:rPr>
              <w:softHyphen/>
              <w:t>боти та зміц</w:t>
            </w:r>
            <w:r w:rsidR="004C753B" w:rsidRPr="00A05102">
              <w:rPr>
                <w:szCs w:val="18"/>
                <w:lang w:val="uk-UA"/>
              </w:rPr>
              <w:t>нення зв’язків навчал</w:t>
            </w:r>
            <w:r w:rsidR="004C753B" w:rsidRPr="00A05102">
              <w:rPr>
                <w:szCs w:val="18"/>
                <w:lang w:val="uk-UA"/>
              </w:rPr>
              <w:t>ь</w:t>
            </w:r>
            <w:r>
              <w:rPr>
                <w:szCs w:val="18"/>
                <w:lang w:val="uk-UA"/>
              </w:rPr>
              <w:softHyphen/>
              <w:t>них за</w:t>
            </w:r>
            <w:r w:rsidR="004C753B" w:rsidRPr="00A05102">
              <w:rPr>
                <w:szCs w:val="18"/>
                <w:lang w:val="uk-UA"/>
              </w:rPr>
              <w:t>кладів з військовими части</w:t>
            </w:r>
            <w:r w:rsidR="004C753B" w:rsidRPr="00A05102">
              <w:rPr>
                <w:szCs w:val="18"/>
                <w:lang w:val="uk-UA"/>
              </w:rPr>
              <w:softHyphen/>
              <w:t>нами, закладами та установ</w:t>
            </w:r>
            <w:r w:rsidR="004C753B" w:rsidRPr="00A05102">
              <w:rPr>
                <w:szCs w:val="18"/>
                <w:lang w:val="uk-UA"/>
              </w:rPr>
              <w:t>а</w:t>
            </w:r>
            <w:r>
              <w:rPr>
                <w:szCs w:val="18"/>
                <w:lang w:val="uk-UA"/>
              </w:rPr>
              <w:t>ми</w:t>
            </w:r>
          </w:p>
        </w:tc>
        <w:tc>
          <w:tcPr>
            <w:tcW w:w="2160" w:type="dxa"/>
          </w:tcPr>
          <w:p w:rsidR="004C753B" w:rsidRPr="00A05102" w:rsidRDefault="004C753B" w:rsidP="004C753B">
            <w:pPr>
              <w:ind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 xml:space="preserve">Протягом </w:t>
            </w:r>
          </w:p>
          <w:p w:rsidR="004C753B" w:rsidRPr="00A05102" w:rsidRDefault="004C753B" w:rsidP="004C753B">
            <w:pPr>
              <w:ind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 xml:space="preserve">навчального </w:t>
            </w:r>
          </w:p>
          <w:p w:rsidR="004C753B" w:rsidRPr="00A05102" w:rsidRDefault="004C753B" w:rsidP="004C753B">
            <w:pPr>
              <w:ind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р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</w:tcPr>
          <w:p w:rsidR="004C753B" w:rsidRPr="00A05102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Департамент освіти і науки, управління м</w:t>
            </w:r>
            <w:r w:rsidRPr="00A05102">
              <w:rPr>
                <w:szCs w:val="18"/>
                <w:lang w:val="uk-UA"/>
              </w:rPr>
              <w:t>о</w:t>
            </w:r>
            <w:r w:rsidR="00A05102">
              <w:rPr>
                <w:szCs w:val="18"/>
                <w:lang w:val="uk-UA"/>
              </w:rPr>
              <w:t>лоді та спорту</w:t>
            </w:r>
            <w:r w:rsidRPr="00A05102">
              <w:rPr>
                <w:szCs w:val="18"/>
                <w:lang w:val="uk-UA"/>
              </w:rPr>
              <w:t xml:space="preserve"> облдержадмі</w:t>
            </w:r>
            <w:r w:rsidR="00A05102">
              <w:rPr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ністрації, облвійськк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t>мат</w:t>
            </w:r>
          </w:p>
        </w:tc>
      </w:tr>
      <w:tr w:rsidR="004C753B" w:rsidTr="00A05102">
        <w:tc>
          <w:tcPr>
            <w:tcW w:w="9708" w:type="dxa"/>
            <w:gridSpan w:val="4"/>
          </w:tcPr>
          <w:p w:rsidR="004C753B" w:rsidRPr="00A05102" w:rsidRDefault="004C753B" w:rsidP="004C753B">
            <w:pPr>
              <w:ind w:left="-108" w:right="-108"/>
              <w:jc w:val="center"/>
              <w:rPr>
                <w:b/>
                <w:szCs w:val="18"/>
                <w:lang w:val="uk-UA"/>
              </w:rPr>
            </w:pPr>
            <w:r w:rsidRPr="00A05102">
              <w:rPr>
                <w:b/>
                <w:szCs w:val="18"/>
              </w:rPr>
              <w:t xml:space="preserve">2. </w:t>
            </w:r>
            <w:r w:rsidRPr="00A05102">
              <w:rPr>
                <w:b/>
                <w:szCs w:val="18"/>
                <w:lang w:val="uk-UA"/>
              </w:rPr>
              <w:t>Добір та розподіл кадрів викладачів допризовної підготовки,</w:t>
            </w:r>
          </w:p>
          <w:p w:rsidR="004C753B" w:rsidRPr="00A05102" w:rsidRDefault="004C753B" w:rsidP="004C753B">
            <w:pPr>
              <w:jc w:val="center"/>
              <w:rPr>
                <w:szCs w:val="18"/>
                <w:lang w:val="uk-UA"/>
              </w:rPr>
            </w:pPr>
            <w:r w:rsidRPr="00A05102">
              <w:rPr>
                <w:b/>
                <w:szCs w:val="18"/>
                <w:lang w:val="uk-UA"/>
              </w:rPr>
              <w:t>методична робота з ними</w:t>
            </w:r>
          </w:p>
        </w:tc>
      </w:tr>
      <w:tr w:rsidR="004C753B" w:rsidTr="00A05102">
        <w:tc>
          <w:tcPr>
            <w:tcW w:w="708" w:type="dxa"/>
          </w:tcPr>
          <w:p w:rsidR="004C753B" w:rsidRPr="00A05102" w:rsidRDefault="004C753B" w:rsidP="00A05102">
            <w:pPr>
              <w:ind w:right="-23"/>
              <w:jc w:val="right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2.1</w:t>
            </w:r>
          </w:p>
        </w:tc>
        <w:tc>
          <w:tcPr>
            <w:tcW w:w="4080" w:type="dxa"/>
            <w:vAlign w:val="center"/>
          </w:tcPr>
          <w:p w:rsidR="004C753B" w:rsidRPr="00A05102" w:rsidRDefault="004C753B" w:rsidP="004C753B">
            <w:pPr>
              <w:ind w:right="12"/>
              <w:jc w:val="both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Забезпечення добору канд</w:t>
            </w:r>
            <w:r w:rsidRPr="00A05102">
              <w:rPr>
                <w:szCs w:val="18"/>
                <w:lang w:val="uk-UA"/>
              </w:rPr>
              <w:t>и</w:t>
            </w:r>
            <w:r w:rsidR="00A05102">
              <w:rPr>
                <w:szCs w:val="18"/>
                <w:lang w:val="uk-UA"/>
              </w:rPr>
              <w:t>да</w:t>
            </w:r>
            <w:r w:rsidRPr="00A05102">
              <w:rPr>
                <w:szCs w:val="18"/>
                <w:lang w:val="uk-UA"/>
              </w:rPr>
              <w:t>тів на посади викладачів до</w:t>
            </w:r>
            <w:r w:rsidRPr="00A05102">
              <w:rPr>
                <w:szCs w:val="18"/>
                <w:lang w:val="uk-UA"/>
              </w:rPr>
              <w:softHyphen/>
              <w:t>призовної під</w:t>
            </w:r>
            <w:r w:rsidR="00A05102">
              <w:rPr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готовки з ч</w:t>
            </w:r>
            <w:r w:rsidRPr="00A05102">
              <w:rPr>
                <w:szCs w:val="18"/>
                <w:lang w:val="uk-UA"/>
              </w:rPr>
              <w:t>и</w:t>
            </w:r>
            <w:r w:rsidRPr="00A05102">
              <w:rPr>
                <w:szCs w:val="18"/>
                <w:lang w:val="uk-UA"/>
              </w:rPr>
              <w:t>сла офіцерів запасу або у відставці, які мають вищу осв</w:t>
            </w:r>
            <w:r w:rsidRPr="00A05102">
              <w:rPr>
                <w:szCs w:val="18"/>
                <w:lang w:val="uk-UA"/>
              </w:rPr>
              <w:t>і</w:t>
            </w:r>
            <w:r w:rsidR="00A05102">
              <w:rPr>
                <w:szCs w:val="18"/>
                <w:lang w:val="uk-UA"/>
              </w:rPr>
              <w:t>ту, спро</w:t>
            </w:r>
            <w:r w:rsidRPr="00A05102">
              <w:rPr>
                <w:szCs w:val="18"/>
                <w:lang w:val="uk-UA"/>
              </w:rPr>
              <w:t>можні за віком і станом зд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t>ров’я якісно провод</w:t>
            </w:r>
            <w:r w:rsidRPr="00A05102">
              <w:rPr>
                <w:szCs w:val="18"/>
                <w:lang w:val="uk-UA"/>
              </w:rPr>
              <w:t>и</w:t>
            </w:r>
            <w:r w:rsidRPr="00A05102">
              <w:rPr>
                <w:szCs w:val="18"/>
                <w:lang w:val="uk-UA"/>
              </w:rPr>
              <w:t>ти заняття, а також випу</w:t>
            </w:r>
            <w:r w:rsidRPr="00A05102">
              <w:rPr>
                <w:spacing w:val="-4"/>
                <w:szCs w:val="18"/>
                <w:lang w:val="uk-UA"/>
              </w:rPr>
              <w:t>с</w:t>
            </w:r>
            <w:r w:rsidRPr="00A05102">
              <w:rPr>
                <w:spacing w:val="-4"/>
                <w:szCs w:val="18"/>
                <w:lang w:val="uk-UA"/>
              </w:rPr>
              <w:t>к</w:t>
            </w:r>
            <w:r w:rsidRPr="00A05102">
              <w:rPr>
                <w:spacing w:val="-4"/>
                <w:szCs w:val="18"/>
                <w:lang w:val="uk-UA"/>
              </w:rPr>
              <w:t>ників вищих пе</w:t>
            </w:r>
            <w:r w:rsidRPr="00A05102">
              <w:rPr>
                <w:spacing w:val="-4"/>
                <w:szCs w:val="18"/>
                <w:lang w:val="uk-UA"/>
              </w:rPr>
              <w:softHyphen/>
              <w:t>дагогічних нав</w:t>
            </w:r>
            <w:r w:rsidR="00A05102" w:rsidRPr="00A05102">
              <w:rPr>
                <w:spacing w:val="-4"/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чал</w:t>
            </w:r>
            <w:r w:rsidR="00A05102">
              <w:rPr>
                <w:szCs w:val="18"/>
                <w:lang w:val="uk-UA"/>
              </w:rPr>
              <w:t>ьних закладів за спеціальністю “</w:t>
            </w:r>
            <w:r w:rsidRPr="00A05102">
              <w:rPr>
                <w:szCs w:val="18"/>
                <w:lang w:val="uk-UA"/>
              </w:rPr>
              <w:t>викладач доприз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t xml:space="preserve">вної підготовки і </w:t>
            </w:r>
            <w:r w:rsidR="00A05102">
              <w:rPr>
                <w:szCs w:val="18"/>
                <w:lang w:val="uk-UA"/>
              </w:rPr>
              <w:t>фізи</w:t>
            </w:r>
            <w:r w:rsidR="00A05102" w:rsidRPr="00A05102">
              <w:rPr>
                <w:szCs w:val="18"/>
                <w:lang w:val="uk-UA"/>
              </w:rPr>
              <w:t>чного виховання</w:t>
            </w:r>
            <w:r w:rsidR="00A05102">
              <w:rPr>
                <w:szCs w:val="18"/>
                <w:lang w:val="uk-UA"/>
              </w:rPr>
              <w:t>”</w:t>
            </w:r>
            <w:r w:rsidR="00A05102" w:rsidRPr="00A05102">
              <w:rPr>
                <w:szCs w:val="18"/>
                <w:lang w:val="uk-UA"/>
              </w:rPr>
              <w:t>, а у р</w:t>
            </w:r>
            <w:r w:rsidR="00A05102" w:rsidRPr="00A05102">
              <w:rPr>
                <w:szCs w:val="18"/>
                <w:lang w:val="uk-UA"/>
              </w:rPr>
              <w:t>а</w:t>
            </w:r>
            <w:r w:rsidR="00A05102" w:rsidRPr="00A05102">
              <w:rPr>
                <w:szCs w:val="18"/>
                <w:lang w:val="uk-UA"/>
              </w:rPr>
              <w:t>зі їх від</w:t>
            </w:r>
            <w:r w:rsidR="00A05102">
              <w:rPr>
                <w:szCs w:val="18"/>
                <w:lang w:val="uk-UA"/>
              </w:rPr>
              <w:softHyphen/>
            </w:r>
            <w:r w:rsidR="00A05102" w:rsidRPr="00A05102">
              <w:rPr>
                <w:szCs w:val="18"/>
                <w:lang w:val="uk-UA"/>
              </w:rPr>
              <w:t>сутності – з числа добре підготовле</w:t>
            </w:r>
            <w:r w:rsidR="00A05102">
              <w:rPr>
                <w:szCs w:val="18"/>
                <w:lang w:val="uk-UA"/>
              </w:rPr>
              <w:softHyphen/>
            </w:r>
            <w:r w:rsidR="00A05102" w:rsidRPr="00A05102">
              <w:rPr>
                <w:szCs w:val="18"/>
                <w:lang w:val="uk-UA"/>
              </w:rPr>
              <w:t>них та досві</w:t>
            </w:r>
            <w:r w:rsidR="00A05102" w:rsidRPr="00A05102">
              <w:rPr>
                <w:szCs w:val="18"/>
                <w:lang w:val="uk-UA"/>
              </w:rPr>
              <w:t>д</w:t>
            </w:r>
            <w:r w:rsidR="00A05102" w:rsidRPr="00A05102">
              <w:rPr>
                <w:szCs w:val="18"/>
                <w:lang w:val="uk-UA"/>
              </w:rPr>
              <w:t>чених прапорщиків (мічманів), сер</w:t>
            </w:r>
            <w:r w:rsidR="00A05102" w:rsidRPr="00A05102">
              <w:rPr>
                <w:szCs w:val="18"/>
                <w:lang w:val="uk-UA"/>
              </w:rPr>
              <w:softHyphen/>
              <w:t>жантів (старшин), сол</w:t>
            </w:r>
            <w:r w:rsidR="00A05102">
              <w:rPr>
                <w:szCs w:val="18"/>
                <w:lang w:val="uk-UA"/>
              </w:rPr>
              <w:softHyphen/>
            </w:r>
            <w:r w:rsidR="00A05102" w:rsidRPr="00A05102">
              <w:rPr>
                <w:szCs w:val="18"/>
                <w:lang w:val="uk-UA"/>
              </w:rPr>
              <w:t>датів (матросів) запасу з вищою осв</w:t>
            </w:r>
            <w:r w:rsidR="00A05102" w:rsidRPr="00A05102">
              <w:rPr>
                <w:szCs w:val="18"/>
                <w:lang w:val="uk-UA"/>
              </w:rPr>
              <w:t>і</w:t>
            </w:r>
            <w:r w:rsidR="00A05102" w:rsidRPr="00A05102">
              <w:rPr>
                <w:szCs w:val="18"/>
                <w:lang w:val="uk-UA"/>
              </w:rPr>
              <w:softHyphen/>
              <w:t>тою</w:t>
            </w:r>
          </w:p>
        </w:tc>
        <w:tc>
          <w:tcPr>
            <w:tcW w:w="2160" w:type="dxa"/>
          </w:tcPr>
          <w:p w:rsidR="004C753B" w:rsidRPr="00A05102" w:rsidRDefault="004C753B" w:rsidP="004C753B">
            <w:pPr>
              <w:ind w:right="140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Протягом р</w:t>
            </w:r>
            <w:r w:rsidRPr="00A05102">
              <w:rPr>
                <w:szCs w:val="18"/>
                <w:lang w:val="uk-UA"/>
              </w:rPr>
              <w:t>о</w:t>
            </w:r>
            <w:r w:rsidRPr="00A05102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</w:tcPr>
          <w:p w:rsidR="004C753B" w:rsidRPr="00A05102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A05102">
              <w:rPr>
                <w:szCs w:val="18"/>
                <w:lang w:val="uk-UA"/>
              </w:rPr>
              <w:t>Облвійськкомат, Депа</w:t>
            </w:r>
            <w:r w:rsidRPr="00A05102">
              <w:rPr>
                <w:szCs w:val="18"/>
                <w:lang w:val="uk-UA"/>
              </w:rPr>
              <w:t>р</w:t>
            </w:r>
            <w:r w:rsidRPr="00A05102">
              <w:rPr>
                <w:szCs w:val="18"/>
                <w:lang w:val="uk-UA"/>
              </w:rPr>
              <w:t>та</w:t>
            </w:r>
            <w:r w:rsidRPr="00A05102">
              <w:rPr>
                <w:szCs w:val="18"/>
                <w:lang w:val="uk-UA"/>
              </w:rPr>
              <w:softHyphen/>
              <w:t>мент освіти і науки, управління молоді та спорту облдержадмі</w:t>
            </w:r>
            <w:r w:rsidR="004D4CF8">
              <w:rPr>
                <w:szCs w:val="18"/>
                <w:lang w:val="uk-UA"/>
              </w:rPr>
              <w:softHyphen/>
            </w:r>
            <w:r w:rsidRPr="00A05102">
              <w:rPr>
                <w:szCs w:val="18"/>
                <w:lang w:val="uk-UA"/>
              </w:rPr>
              <w:t>ні</w:t>
            </w:r>
            <w:r w:rsidRPr="00A05102">
              <w:rPr>
                <w:szCs w:val="18"/>
                <w:lang w:val="uk-UA"/>
              </w:rPr>
              <w:t>с</w:t>
            </w:r>
            <w:r w:rsidRPr="00A05102">
              <w:rPr>
                <w:szCs w:val="18"/>
                <w:lang w:val="uk-UA"/>
              </w:rPr>
              <w:t>трації.</w:t>
            </w:r>
          </w:p>
        </w:tc>
      </w:tr>
    </w:tbl>
    <w:p w:rsidR="004D4CF8" w:rsidRPr="004D4CF8" w:rsidRDefault="004D4CF8">
      <w:pPr>
        <w:rPr>
          <w:sz w:val="8"/>
          <w:lang w:val="uk-UA"/>
        </w:rPr>
      </w:pPr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80"/>
        <w:gridCol w:w="2160"/>
        <w:gridCol w:w="2760"/>
      </w:tblGrid>
      <w:tr w:rsidR="004D4CF8" w:rsidRPr="00A05102" w:rsidTr="00AA2D74">
        <w:tc>
          <w:tcPr>
            <w:tcW w:w="708" w:type="dxa"/>
            <w:vAlign w:val="center"/>
          </w:tcPr>
          <w:p w:rsidR="004D4CF8" w:rsidRPr="00A05102" w:rsidRDefault="004D4CF8" w:rsidP="00AA2D74">
            <w:pPr>
              <w:jc w:val="center"/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</w:t>
            </w:r>
          </w:p>
        </w:tc>
        <w:tc>
          <w:tcPr>
            <w:tcW w:w="4080" w:type="dxa"/>
            <w:vAlign w:val="center"/>
          </w:tcPr>
          <w:p w:rsidR="004D4CF8" w:rsidRPr="00A05102" w:rsidRDefault="004D4CF8" w:rsidP="00AA2D74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2</w:t>
            </w:r>
          </w:p>
        </w:tc>
        <w:tc>
          <w:tcPr>
            <w:tcW w:w="2160" w:type="dxa"/>
            <w:vAlign w:val="center"/>
          </w:tcPr>
          <w:p w:rsidR="004D4CF8" w:rsidRPr="00A05102" w:rsidRDefault="004D4CF8" w:rsidP="00AA2D74">
            <w:pPr>
              <w:ind w:left="-108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3</w:t>
            </w:r>
          </w:p>
        </w:tc>
        <w:tc>
          <w:tcPr>
            <w:tcW w:w="2760" w:type="dxa"/>
            <w:vAlign w:val="center"/>
          </w:tcPr>
          <w:p w:rsidR="004D4CF8" w:rsidRPr="00A05102" w:rsidRDefault="004D4CF8" w:rsidP="00AA2D74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4</w:t>
            </w:r>
          </w:p>
        </w:tc>
      </w:tr>
      <w:tr w:rsidR="004C753B" w:rsidRPr="004D4CF8" w:rsidTr="004D4CF8">
        <w:trPr>
          <w:cantSplit/>
          <w:trHeight w:val="552"/>
        </w:trPr>
        <w:tc>
          <w:tcPr>
            <w:tcW w:w="708" w:type="dxa"/>
            <w:vMerge w:val="restart"/>
          </w:tcPr>
          <w:p w:rsidR="004C753B" w:rsidRPr="004D4CF8" w:rsidRDefault="004C753B" w:rsidP="004D4CF8">
            <w:pPr>
              <w:ind w:right="-23"/>
              <w:jc w:val="right"/>
              <w:rPr>
                <w:szCs w:val="18"/>
              </w:rPr>
            </w:pPr>
            <w:r w:rsidRPr="004D4CF8">
              <w:rPr>
                <w:szCs w:val="18"/>
              </w:rPr>
              <w:t>2.2</w:t>
            </w:r>
          </w:p>
        </w:tc>
        <w:tc>
          <w:tcPr>
            <w:tcW w:w="4080" w:type="dxa"/>
          </w:tcPr>
          <w:p w:rsidR="004C753B" w:rsidRPr="004D4CF8" w:rsidRDefault="004C753B" w:rsidP="004D4CF8">
            <w:pPr>
              <w:ind w:right="12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Організація та проведення з ви</w:t>
            </w:r>
            <w:r w:rsidRPr="004D4CF8">
              <w:rPr>
                <w:szCs w:val="18"/>
                <w:lang w:val="uk-UA"/>
              </w:rPr>
              <w:softHyphen/>
              <w:t>кла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дачам</w:t>
            </w:r>
            <w:r w:rsidRPr="004D4CF8">
              <w:rPr>
                <w:spacing w:val="-4"/>
                <w:szCs w:val="18"/>
                <w:lang w:val="uk-UA"/>
              </w:rPr>
              <w:t>и допризовної підг</w:t>
            </w:r>
            <w:r w:rsidRPr="004D4CF8">
              <w:rPr>
                <w:spacing w:val="-4"/>
                <w:szCs w:val="18"/>
                <w:lang w:val="uk-UA"/>
              </w:rPr>
              <w:t>о</w:t>
            </w:r>
            <w:r w:rsidRPr="004D4CF8">
              <w:rPr>
                <w:spacing w:val="-4"/>
                <w:szCs w:val="18"/>
                <w:lang w:val="uk-UA"/>
              </w:rPr>
              <w:softHyphen/>
              <w:t>товки пред</w:t>
            </w:r>
            <w:r w:rsidR="004D4CF8" w:rsidRPr="004D4CF8">
              <w:rPr>
                <w:spacing w:val="-4"/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мету “Захист Вітч</w:t>
            </w:r>
            <w:r w:rsidRPr="004D4CF8">
              <w:rPr>
                <w:szCs w:val="18"/>
                <w:lang w:val="uk-UA"/>
              </w:rPr>
              <w:t>и</w:t>
            </w:r>
            <w:r w:rsidRPr="004D4CF8">
              <w:rPr>
                <w:szCs w:val="18"/>
                <w:lang w:val="uk-UA"/>
              </w:rPr>
              <w:softHyphen/>
              <w:t>зни”:</w:t>
            </w:r>
          </w:p>
        </w:tc>
        <w:tc>
          <w:tcPr>
            <w:tcW w:w="2160" w:type="dxa"/>
            <w:vAlign w:val="center"/>
          </w:tcPr>
          <w:p w:rsidR="004C753B" w:rsidRPr="004D4CF8" w:rsidRDefault="004C753B" w:rsidP="004C753B">
            <w:pPr>
              <w:ind w:right="140"/>
              <w:jc w:val="center"/>
              <w:rPr>
                <w:szCs w:val="18"/>
              </w:rPr>
            </w:pPr>
          </w:p>
        </w:tc>
        <w:tc>
          <w:tcPr>
            <w:tcW w:w="2760" w:type="dxa"/>
            <w:vAlign w:val="center"/>
          </w:tcPr>
          <w:p w:rsidR="004C753B" w:rsidRPr="004D4CF8" w:rsidRDefault="004C753B" w:rsidP="004C753B">
            <w:pPr>
              <w:ind w:right="140"/>
              <w:jc w:val="both"/>
              <w:rPr>
                <w:szCs w:val="18"/>
              </w:rPr>
            </w:pPr>
          </w:p>
        </w:tc>
      </w:tr>
      <w:tr w:rsidR="004D4CF8" w:rsidTr="004D4CF8">
        <w:trPr>
          <w:cantSplit/>
        </w:trPr>
        <w:tc>
          <w:tcPr>
            <w:tcW w:w="708" w:type="dxa"/>
            <w:vMerge/>
          </w:tcPr>
          <w:p w:rsidR="004D4CF8" w:rsidRDefault="004D4CF8" w:rsidP="004C753B">
            <w:pPr>
              <w:rPr>
                <w:sz w:val="28"/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D4CF8" w:rsidRPr="004D4CF8" w:rsidRDefault="004D4CF8" w:rsidP="004C753B">
            <w:pPr>
              <w:ind w:right="12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щомісячних одноденних м</w:t>
            </w:r>
            <w:r w:rsidRPr="004D4CF8">
              <w:rPr>
                <w:szCs w:val="18"/>
                <w:lang w:val="uk-UA"/>
              </w:rPr>
              <w:t>е</w:t>
            </w:r>
            <w:r w:rsidRPr="004D4CF8">
              <w:rPr>
                <w:szCs w:val="18"/>
                <w:lang w:val="uk-UA"/>
              </w:rPr>
              <w:t>то</w:t>
            </w:r>
            <w:r w:rsidRPr="004D4CF8">
              <w:rPr>
                <w:szCs w:val="18"/>
                <w:lang w:val="uk-UA"/>
              </w:rPr>
              <w:softHyphen/>
              <w:t>дичних з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t>нять;</w:t>
            </w:r>
          </w:p>
        </w:tc>
        <w:tc>
          <w:tcPr>
            <w:tcW w:w="2160" w:type="dxa"/>
          </w:tcPr>
          <w:p w:rsidR="004D4CF8" w:rsidRPr="004D4CF8" w:rsidRDefault="004D4CF8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Протягом року</w:t>
            </w:r>
          </w:p>
          <w:p w:rsidR="004D4CF8" w:rsidRPr="004D4CF8" w:rsidRDefault="004D4CF8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 xml:space="preserve">(остання п’ятниця </w:t>
            </w:r>
          </w:p>
          <w:p w:rsidR="004D4CF8" w:rsidRPr="004D4CF8" w:rsidRDefault="004D4CF8" w:rsidP="004C753B">
            <w:pPr>
              <w:ind w:right="34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м</w:t>
            </w:r>
            <w:r w:rsidRPr="004D4CF8">
              <w:rPr>
                <w:szCs w:val="18"/>
                <w:lang w:val="uk-UA"/>
              </w:rPr>
              <w:t>і</w:t>
            </w:r>
            <w:r w:rsidRPr="004D4CF8">
              <w:rPr>
                <w:szCs w:val="18"/>
                <w:lang w:val="uk-UA"/>
              </w:rPr>
              <w:t>сяця)</w:t>
            </w:r>
          </w:p>
        </w:tc>
        <w:tc>
          <w:tcPr>
            <w:tcW w:w="2760" w:type="dxa"/>
            <w:vMerge w:val="restart"/>
            <w:vAlign w:val="center"/>
          </w:tcPr>
          <w:p w:rsidR="004D4CF8" w:rsidRPr="004D4CF8" w:rsidRDefault="004D4CF8" w:rsidP="004D4CF8">
            <w:pPr>
              <w:ind w:left="-108" w:right="-12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Райміськвійськкомати,</w:t>
            </w:r>
          </w:p>
          <w:p w:rsidR="004D4CF8" w:rsidRPr="004D4CF8" w:rsidRDefault="004D4CF8" w:rsidP="004D4CF8">
            <w:pPr>
              <w:ind w:left="-61" w:right="-81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райдержадміністрації, ви</w:t>
            </w:r>
            <w:r w:rsidRPr="004D4CF8">
              <w:rPr>
                <w:szCs w:val="18"/>
                <w:lang w:val="uk-UA"/>
              </w:rPr>
              <w:softHyphen/>
              <w:t>конавчі комітети м</w:t>
            </w:r>
            <w:r w:rsidRPr="004D4CF8">
              <w:rPr>
                <w:szCs w:val="18"/>
                <w:lang w:val="uk-UA"/>
              </w:rPr>
              <w:t>і</w:t>
            </w:r>
            <w:r w:rsidRPr="004D4CF8">
              <w:rPr>
                <w:szCs w:val="18"/>
                <w:lang w:val="uk-UA"/>
              </w:rPr>
              <w:t>ських (міст обласного значення) рад</w:t>
            </w:r>
          </w:p>
        </w:tc>
      </w:tr>
      <w:tr w:rsidR="004D4CF8" w:rsidTr="00A05102">
        <w:trPr>
          <w:cantSplit/>
        </w:trPr>
        <w:tc>
          <w:tcPr>
            <w:tcW w:w="708" w:type="dxa"/>
            <w:vMerge/>
          </w:tcPr>
          <w:p w:rsidR="004D4CF8" w:rsidRDefault="004D4CF8" w:rsidP="004C753B">
            <w:pPr>
              <w:rPr>
                <w:sz w:val="28"/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D4CF8" w:rsidRPr="004D4CF8" w:rsidRDefault="004D4CF8" w:rsidP="004C753B">
            <w:pPr>
              <w:ind w:right="12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 xml:space="preserve">навчально-методичних зборів перед </w:t>
            </w:r>
            <w:r w:rsidRPr="004D4CF8">
              <w:rPr>
                <w:spacing w:val="-4"/>
                <w:szCs w:val="18"/>
                <w:lang w:val="uk-UA"/>
              </w:rPr>
              <w:t>початком 2015/2016 навчального р</w:t>
            </w:r>
            <w:r w:rsidRPr="004D4CF8">
              <w:rPr>
                <w:spacing w:val="-4"/>
                <w:szCs w:val="18"/>
                <w:lang w:val="uk-UA"/>
              </w:rPr>
              <w:t>о</w:t>
            </w:r>
            <w:r w:rsidRPr="004D4CF8">
              <w:rPr>
                <w:spacing w:val="-4"/>
                <w:szCs w:val="18"/>
                <w:lang w:val="uk-UA"/>
              </w:rPr>
              <w:t>ку;</w:t>
            </w:r>
          </w:p>
        </w:tc>
        <w:tc>
          <w:tcPr>
            <w:tcW w:w="2160" w:type="dxa"/>
          </w:tcPr>
          <w:p w:rsidR="004D4CF8" w:rsidRPr="004D4CF8" w:rsidRDefault="004D4CF8" w:rsidP="004D4CF8">
            <w:pPr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Серпень</w:t>
            </w:r>
          </w:p>
          <w:p w:rsidR="004D4CF8" w:rsidRPr="004D4CF8" w:rsidRDefault="004D4CF8" w:rsidP="004C753B">
            <w:pPr>
              <w:ind w:right="34"/>
              <w:jc w:val="center"/>
              <w:rPr>
                <w:szCs w:val="18"/>
              </w:rPr>
            </w:pPr>
            <w:r w:rsidRPr="004D4CF8">
              <w:rPr>
                <w:szCs w:val="18"/>
              </w:rPr>
              <w:t>2015</w:t>
            </w:r>
            <w:r w:rsidR="00385F5C">
              <w:rPr>
                <w:szCs w:val="18"/>
                <w:lang w:val="uk-UA"/>
              </w:rPr>
              <w:t xml:space="preserve"> </w:t>
            </w:r>
            <w:r w:rsidRPr="004D4CF8">
              <w:rPr>
                <w:szCs w:val="18"/>
              </w:rPr>
              <w:t>року</w:t>
            </w:r>
          </w:p>
        </w:tc>
        <w:tc>
          <w:tcPr>
            <w:tcW w:w="2760" w:type="dxa"/>
            <w:vMerge/>
          </w:tcPr>
          <w:p w:rsidR="004D4CF8" w:rsidRPr="004D4CF8" w:rsidRDefault="004D4CF8" w:rsidP="004C753B">
            <w:pPr>
              <w:ind w:left="-61" w:right="-81"/>
              <w:jc w:val="center"/>
              <w:rPr>
                <w:szCs w:val="18"/>
              </w:rPr>
            </w:pPr>
          </w:p>
        </w:tc>
      </w:tr>
      <w:tr w:rsidR="004D4CF8" w:rsidTr="00A05102">
        <w:trPr>
          <w:cantSplit/>
        </w:trPr>
        <w:tc>
          <w:tcPr>
            <w:tcW w:w="708" w:type="dxa"/>
            <w:vMerge/>
          </w:tcPr>
          <w:p w:rsidR="004D4CF8" w:rsidRDefault="004D4CF8" w:rsidP="004C753B">
            <w:pPr>
              <w:rPr>
                <w:sz w:val="28"/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D4CF8" w:rsidRPr="004D4CF8" w:rsidRDefault="004D4CF8" w:rsidP="004C753B">
            <w:pPr>
              <w:ind w:right="12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триденних методичних з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t>нять у ка</w:t>
            </w:r>
            <w:r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нікулярний період</w:t>
            </w:r>
          </w:p>
        </w:tc>
        <w:tc>
          <w:tcPr>
            <w:tcW w:w="2160" w:type="dxa"/>
          </w:tcPr>
          <w:p w:rsidR="004D4CF8" w:rsidRPr="004D4CF8" w:rsidRDefault="004D4CF8" w:rsidP="004C753B">
            <w:pPr>
              <w:ind w:right="34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 період зи</w:t>
            </w:r>
            <w:r w:rsidRPr="004D4CF8">
              <w:rPr>
                <w:szCs w:val="18"/>
                <w:lang w:val="uk-UA"/>
              </w:rPr>
              <w:t>мових кан</w:t>
            </w:r>
            <w:r w:rsidRPr="004D4CF8">
              <w:rPr>
                <w:szCs w:val="18"/>
                <w:lang w:val="uk-UA"/>
              </w:rPr>
              <w:t>і</w:t>
            </w:r>
            <w:r w:rsidRPr="004D4CF8">
              <w:rPr>
                <w:szCs w:val="18"/>
                <w:lang w:val="uk-UA"/>
              </w:rPr>
              <w:t>кул</w:t>
            </w:r>
          </w:p>
          <w:p w:rsidR="004D4CF8" w:rsidRPr="004D4CF8" w:rsidRDefault="004D4CF8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(січень</w:t>
            </w:r>
          </w:p>
          <w:p w:rsidR="004D4CF8" w:rsidRPr="004D4CF8" w:rsidRDefault="004D4CF8" w:rsidP="004C753B">
            <w:pPr>
              <w:ind w:right="34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2015 р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ку)</w:t>
            </w:r>
          </w:p>
        </w:tc>
        <w:tc>
          <w:tcPr>
            <w:tcW w:w="2760" w:type="dxa"/>
            <w:vMerge/>
          </w:tcPr>
          <w:p w:rsidR="004D4CF8" w:rsidRPr="004D4CF8" w:rsidRDefault="004D4CF8" w:rsidP="004D4CF8">
            <w:pPr>
              <w:ind w:left="-61" w:right="-81"/>
              <w:jc w:val="center"/>
              <w:rPr>
                <w:szCs w:val="18"/>
              </w:rPr>
            </w:pPr>
          </w:p>
        </w:tc>
      </w:tr>
      <w:tr w:rsidR="004C753B" w:rsidTr="00A05102">
        <w:trPr>
          <w:cantSplit/>
        </w:trPr>
        <w:tc>
          <w:tcPr>
            <w:tcW w:w="708" w:type="dxa"/>
            <w:vMerge/>
          </w:tcPr>
          <w:p w:rsidR="004C753B" w:rsidRDefault="004C753B" w:rsidP="004C753B">
            <w:pPr>
              <w:rPr>
                <w:sz w:val="28"/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C753B" w:rsidRPr="004D4CF8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курсів з підвищення кваліфік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softHyphen/>
              <w:t>ції ви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кладачів допризовної пі</w:t>
            </w:r>
            <w:r w:rsidRPr="004D4CF8">
              <w:rPr>
                <w:szCs w:val="18"/>
                <w:lang w:val="uk-UA"/>
              </w:rPr>
              <w:t>д</w:t>
            </w:r>
            <w:r w:rsidRPr="004D4CF8">
              <w:rPr>
                <w:szCs w:val="18"/>
                <w:lang w:val="uk-UA"/>
              </w:rPr>
              <w:t>готовки (предмету “Захист Вітчи</w:t>
            </w:r>
            <w:r w:rsidRPr="004D4CF8">
              <w:rPr>
                <w:szCs w:val="18"/>
                <w:lang w:val="uk-UA"/>
              </w:rPr>
              <w:t>з</w:t>
            </w:r>
            <w:r w:rsidRPr="004D4CF8">
              <w:rPr>
                <w:szCs w:val="18"/>
                <w:lang w:val="uk-UA"/>
              </w:rPr>
              <w:t>ни”);</w:t>
            </w:r>
          </w:p>
        </w:tc>
        <w:tc>
          <w:tcPr>
            <w:tcW w:w="2160" w:type="dxa"/>
          </w:tcPr>
          <w:p w:rsidR="004C753B" w:rsidRPr="004D4CF8" w:rsidRDefault="004D4CF8" w:rsidP="004C753B">
            <w:pPr>
              <w:ind w:right="34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Січень-лю</w:t>
            </w:r>
            <w:r w:rsidR="004C753B" w:rsidRPr="004D4CF8">
              <w:rPr>
                <w:szCs w:val="18"/>
                <w:lang w:val="uk-UA"/>
              </w:rPr>
              <w:t>тий</w:t>
            </w:r>
          </w:p>
          <w:p w:rsidR="004C753B" w:rsidRPr="004D4CF8" w:rsidRDefault="004C753B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2015</w:t>
            </w:r>
            <w:r w:rsidR="00385F5C">
              <w:rPr>
                <w:szCs w:val="18"/>
                <w:lang w:val="uk-UA"/>
              </w:rPr>
              <w:t xml:space="preserve"> </w:t>
            </w:r>
            <w:r w:rsidRPr="004D4CF8">
              <w:rPr>
                <w:szCs w:val="18"/>
                <w:lang w:val="uk-UA"/>
              </w:rPr>
              <w:t>р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</w:tcPr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Департамент освіти і науки, управління м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л</w:t>
            </w:r>
            <w:r w:rsidR="004D4CF8">
              <w:rPr>
                <w:szCs w:val="18"/>
                <w:lang w:val="uk-UA"/>
              </w:rPr>
              <w:t>оді та спорту облдер</w:t>
            </w:r>
            <w:r w:rsidRPr="004D4CF8">
              <w:rPr>
                <w:szCs w:val="18"/>
                <w:lang w:val="uk-UA"/>
              </w:rPr>
              <w:t>ж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адм</w:t>
            </w:r>
            <w:r w:rsidRPr="004D4CF8">
              <w:rPr>
                <w:szCs w:val="18"/>
                <w:lang w:val="uk-UA"/>
              </w:rPr>
              <w:t>і</w:t>
            </w:r>
            <w:r w:rsidRPr="004D4CF8">
              <w:rPr>
                <w:szCs w:val="18"/>
                <w:lang w:val="uk-UA"/>
              </w:rPr>
              <w:t>ністрації</w:t>
            </w:r>
          </w:p>
        </w:tc>
      </w:tr>
      <w:tr w:rsidR="004C753B" w:rsidTr="00A05102">
        <w:trPr>
          <w:cantSplit/>
          <w:trHeight w:val="1266"/>
        </w:trPr>
        <w:tc>
          <w:tcPr>
            <w:tcW w:w="708" w:type="dxa"/>
            <w:vMerge/>
          </w:tcPr>
          <w:p w:rsidR="004C753B" w:rsidRDefault="004C753B" w:rsidP="004C753B">
            <w:pPr>
              <w:rPr>
                <w:sz w:val="28"/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C753B" w:rsidRPr="004D4CF8" w:rsidRDefault="004C753B" w:rsidP="004D4CF8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настановчих зборів з нов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при</w:t>
            </w:r>
            <w:r w:rsidRPr="004D4CF8">
              <w:rPr>
                <w:szCs w:val="18"/>
                <w:lang w:val="uk-UA"/>
              </w:rPr>
              <w:softHyphen/>
              <w:t>значе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ними на посаду виклад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softHyphen/>
              <w:t>чами допри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зовної пі</w:t>
            </w:r>
            <w:r w:rsidRPr="004D4CF8">
              <w:rPr>
                <w:szCs w:val="18"/>
                <w:lang w:val="uk-UA"/>
              </w:rPr>
              <w:t>д</w:t>
            </w:r>
            <w:r w:rsidRPr="004D4CF8">
              <w:rPr>
                <w:szCs w:val="18"/>
                <w:lang w:val="uk-UA"/>
              </w:rPr>
              <w:t>готовки предмету “Захист В</w:t>
            </w:r>
            <w:r w:rsidRPr="004D4CF8">
              <w:rPr>
                <w:szCs w:val="18"/>
                <w:lang w:val="uk-UA"/>
              </w:rPr>
              <w:t>і</w:t>
            </w:r>
            <w:r w:rsidRPr="004D4CF8">
              <w:rPr>
                <w:szCs w:val="18"/>
                <w:lang w:val="uk-UA"/>
              </w:rPr>
              <w:t>тчизни”</w:t>
            </w:r>
          </w:p>
        </w:tc>
        <w:tc>
          <w:tcPr>
            <w:tcW w:w="2160" w:type="dxa"/>
          </w:tcPr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Згідно з пл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softHyphen/>
              <w:t>ном операти</w:t>
            </w:r>
            <w:r w:rsidRPr="004D4CF8">
              <w:rPr>
                <w:szCs w:val="18"/>
                <w:lang w:val="uk-UA"/>
              </w:rPr>
              <w:t>в</w:t>
            </w:r>
            <w:r w:rsidRPr="004D4CF8">
              <w:rPr>
                <w:szCs w:val="18"/>
                <w:lang w:val="uk-UA"/>
              </w:rPr>
              <w:softHyphen/>
              <w:t>ного команд</w:t>
            </w:r>
            <w:r w:rsidRPr="004D4CF8">
              <w:rPr>
                <w:szCs w:val="18"/>
                <w:lang w:val="uk-UA"/>
              </w:rPr>
              <w:t>у</w:t>
            </w:r>
            <w:r w:rsidRPr="004D4CF8">
              <w:rPr>
                <w:szCs w:val="18"/>
                <w:lang w:val="uk-UA"/>
              </w:rPr>
              <w:softHyphen/>
              <w:t>вання</w:t>
            </w:r>
          </w:p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“Північ”</w:t>
            </w:r>
          </w:p>
        </w:tc>
        <w:tc>
          <w:tcPr>
            <w:tcW w:w="2760" w:type="dxa"/>
          </w:tcPr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Облвійськкомат, Депа</w:t>
            </w:r>
            <w:r w:rsidRPr="004D4CF8">
              <w:rPr>
                <w:szCs w:val="18"/>
                <w:lang w:val="uk-UA"/>
              </w:rPr>
              <w:t>р</w:t>
            </w:r>
            <w:r w:rsidRPr="004D4CF8">
              <w:rPr>
                <w:szCs w:val="18"/>
                <w:lang w:val="uk-UA"/>
              </w:rPr>
              <w:t>та</w:t>
            </w:r>
            <w:r w:rsidRPr="004D4CF8">
              <w:rPr>
                <w:szCs w:val="18"/>
                <w:lang w:val="uk-UA"/>
              </w:rPr>
              <w:softHyphen/>
              <w:t>мент освіти і науки, управління молоді та спорту облдержадміні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с</w:t>
            </w:r>
            <w:r w:rsidRPr="004D4CF8">
              <w:rPr>
                <w:szCs w:val="18"/>
                <w:lang w:val="uk-UA"/>
              </w:rPr>
              <w:t>трації</w:t>
            </w:r>
          </w:p>
        </w:tc>
      </w:tr>
      <w:tr w:rsidR="004C753B" w:rsidTr="00A05102">
        <w:tc>
          <w:tcPr>
            <w:tcW w:w="9708" w:type="dxa"/>
            <w:gridSpan w:val="4"/>
            <w:vAlign w:val="center"/>
          </w:tcPr>
          <w:p w:rsidR="004C753B" w:rsidRDefault="004C753B" w:rsidP="004C753B">
            <w:pPr>
              <w:ind w:right="140"/>
              <w:jc w:val="center"/>
              <w:rPr>
                <w:b/>
                <w:sz w:val="28"/>
                <w:szCs w:val="18"/>
                <w:lang w:val="uk-UA"/>
              </w:rPr>
            </w:pPr>
            <w:r w:rsidRPr="004D4CF8">
              <w:rPr>
                <w:b/>
                <w:szCs w:val="18"/>
                <w:lang w:val="uk-UA"/>
              </w:rPr>
              <w:t>3. Удосконалення навчально-матеріальної бази</w:t>
            </w:r>
          </w:p>
        </w:tc>
      </w:tr>
      <w:tr w:rsidR="004C753B" w:rsidTr="00A05102">
        <w:tc>
          <w:tcPr>
            <w:tcW w:w="708" w:type="dxa"/>
          </w:tcPr>
          <w:p w:rsidR="004C753B" w:rsidRPr="004D4CF8" w:rsidRDefault="004C753B" w:rsidP="004C753B">
            <w:pPr>
              <w:ind w:right="-23"/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C753B" w:rsidRPr="004D4CF8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Сприяння зміцненню та вдо</w:t>
            </w:r>
            <w:r w:rsidRPr="004D4CF8">
              <w:rPr>
                <w:szCs w:val="18"/>
                <w:lang w:val="uk-UA"/>
              </w:rPr>
              <w:t>с</w:t>
            </w:r>
            <w:r w:rsidRPr="004D4CF8">
              <w:rPr>
                <w:szCs w:val="18"/>
                <w:lang w:val="uk-UA"/>
              </w:rPr>
              <w:softHyphen/>
              <w:t>кона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ленню навчально-матері</w:t>
            </w:r>
            <w:r w:rsidRPr="004D4CF8">
              <w:rPr>
                <w:szCs w:val="18"/>
                <w:lang w:val="uk-UA"/>
              </w:rPr>
              <w:softHyphen/>
              <w:t>альної бази закладів освіти</w:t>
            </w:r>
          </w:p>
        </w:tc>
        <w:tc>
          <w:tcPr>
            <w:tcW w:w="2160" w:type="dxa"/>
          </w:tcPr>
          <w:p w:rsidR="004C753B" w:rsidRPr="004D4CF8" w:rsidRDefault="004C753B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Протягом року</w:t>
            </w:r>
          </w:p>
        </w:tc>
        <w:tc>
          <w:tcPr>
            <w:tcW w:w="2760" w:type="dxa"/>
          </w:tcPr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Облвійськкомат, Депа</w:t>
            </w:r>
            <w:r w:rsidRPr="004D4CF8">
              <w:rPr>
                <w:szCs w:val="18"/>
                <w:lang w:val="uk-UA"/>
              </w:rPr>
              <w:t>р</w:t>
            </w:r>
            <w:r w:rsidRPr="004D4CF8">
              <w:rPr>
                <w:szCs w:val="18"/>
                <w:lang w:val="uk-UA"/>
              </w:rPr>
              <w:t>тамент освіти і науки облдержадмі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ні</w:t>
            </w:r>
            <w:r w:rsidRPr="004D4CF8">
              <w:rPr>
                <w:szCs w:val="18"/>
                <w:lang w:val="uk-UA"/>
              </w:rPr>
              <w:t>с</w:t>
            </w:r>
            <w:r w:rsidRPr="004D4CF8">
              <w:rPr>
                <w:szCs w:val="18"/>
                <w:lang w:val="uk-UA"/>
              </w:rPr>
              <w:t>трації</w:t>
            </w:r>
          </w:p>
        </w:tc>
      </w:tr>
      <w:tr w:rsidR="004C753B" w:rsidTr="00A05102">
        <w:tc>
          <w:tcPr>
            <w:tcW w:w="9708" w:type="dxa"/>
            <w:gridSpan w:val="4"/>
            <w:vAlign w:val="center"/>
          </w:tcPr>
          <w:p w:rsidR="004C753B" w:rsidRDefault="004C753B" w:rsidP="004C753B">
            <w:pPr>
              <w:ind w:right="140"/>
              <w:jc w:val="center"/>
              <w:rPr>
                <w:b/>
                <w:sz w:val="28"/>
                <w:szCs w:val="18"/>
                <w:lang w:val="uk-UA"/>
              </w:rPr>
            </w:pPr>
            <w:r w:rsidRPr="004D4CF8">
              <w:rPr>
                <w:b/>
                <w:szCs w:val="18"/>
                <w:lang w:val="uk-UA"/>
              </w:rPr>
              <w:t>4. Навчальні і оборонно-спортивні заходи</w:t>
            </w:r>
          </w:p>
        </w:tc>
      </w:tr>
      <w:tr w:rsidR="004D4CF8" w:rsidRPr="004D4CF8" w:rsidTr="00AA2D74">
        <w:trPr>
          <w:cantSplit/>
        </w:trPr>
        <w:tc>
          <w:tcPr>
            <w:tcW w:w="708" w:type="dxa"/>
            <w:vMerge w:val="restart"/>
          </w:tcPr>
          <w:p w:rsidR="004D4CF8" w:rsidRPr="004D4CF8" w:rsidRDefault="004D4CF8" w:rsidP="004D4CF8">
            <w:pPr>
              <w:ind w:right="-23"/>
              <w:jc w:val="right"/>
              <w:rPr>
                <w:szCs w:val="18"/>
              </w:rPr>
            </w:pPr>
            <w:r w:rsidRPr="004D4CF8">
              <w:rPr>
                <w:szCs w:val="18"/>
              </w:rPr>
              <w:t>4.1</w:t>
            </w:r>
          </w:p>
        </w:tc>
        <w:tc>
          <w:tcPr>
            <w:tcW w:w="4080" w:type="dxa"/>
          </w:tcPr>
          <w:p w:rsidR="004D4CF8" w:rsidRPr="004D4CF8" w:rsidRDefault="004D4CF8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Організація та проведення:</w:t>
            </w:r>
          </w:p>
        </w:tc>
        <w:tc>
          <w:tcPr>
            <w:tcW w:w="2160" w:type="dxa"/>
          </w:tcPr>
          <w:p w:rsidR="004D4CF8" w:rsidRPr="004D4CF8" w:rsidRDefault="004D4CF8" w:rsidP="004C753B">
            <w:pPr>
              <w:ind w:left="-108" w:right="-108"/>
              <w:jc w:val="center"/>
              <w:rPr>
                <w:szCs w:val="18"/>
              </w:rPr>
            </w:pPr>
          </w:p>
        </w:tc>
        <w:tc>
          <w:tcPr>
            <w:tcW w:w="2760" w:type="dxa"/>
          </w:tcPr>
          <w:p w:rsidR="004D4CF8" w:rsidRPr="004D4CF8" w:rsidRDefault="004D4CF8" w:rsidP="004C753B">
            <w:pPr>
              <w:ind w:left="-108" w:right="-108"/>
              <w:jc w:val="both"/>
              <w:rPr>
                <w:szCs w:val="18"/>
              </w:rPr>
            </w:pPr>
          </w:p>
        </w:tc>
      </w:tr>
      <w:tr w:rsidR="004D4CF8" w:rsidRPr="004D4CF8" w:rsidTr="004D4CF8">
        <w:trPr>
          <w:cantSplit/>
          <w:trHeight w:val="1184"/>
        </w:trPr>
        <w:tc>
          <w:tcPr>
            <w:tcW w:w="708" w:type="dxa"/>
            <w:vMerge/>
          </w:tcPr>
          <w:p w:rsidR="004D4CF8" w:rsidRDefault="004D4CF8" w:rsidP="004D4CF8">
            <w:pPr>
              <w:ind w:right="-23"/>
              <w:jc w:val="right"/>
              <w:rPr>
                <w:sz w:val="28"/>
                <w:szCs w:val="18"/>
              </w:rPr>
            </w:pPr>
          </w:p>
        </w:tc>
        <w:tc>
          <w:tcPr>
            <w:tcW w:w="4080" w:type="dxa"/>
          </w:tcPr>
          <w:p w:rsidR="004D4CF8" w:rsidRPr="004D4CF8" w:rsidRDefault="004D4CF8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районних (міських) спартак</w:t>
            </w:r>
            <w:r w:rsidRPr="004D4CF8">
              <w:rPr>
                <w:szCs w:val="18"/>
                <w:lang w:val="uk-UA"/>
              </w:rPr>
              <w:t>і</w:t>
            </w:r>
            <w:r>
              <w:rPr>
                <w:szCs w:val="18"/>
                <w:lang w:val="uk-UA"/>
              </w:rPr>
              <w:t xml:space="preserve">ад </w:t>
            </w:r>
            <w:r w:rsidRPr="004D4CF8">
              <w:rPr>
                <w:szCs w:val="18"/>
                <w:lang w:val="uk-UA"/>
              </w:rPr>
              <w:t>до</w:t>
            </w:r>
            <w:r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призовної молоді;</w:t>
            </w:r>
          </w:p>
        </w:tc>
        <w:tc>
          <w:tcPr>
            <w:tcW w:w="2160" w:type="dxa"/>
          </w:tcPr>
          <w:p w:rsidR="004D4CF8" w:rsidRPr="004D4CF8" w:rsidRDefault="004D4CF8" w:rsidP="004C753B">
            <w:pPr>
              <w:ind w:left="-108" w:right="-108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Березень-квітень</w:t>
            </w:r>
          </w:p>
          <w:p w:rsidR="004D4CF8" w:rsidRPr="004D4CF8" w:rsidRDefault="004D4CF8" w:rsidP="004D4CF8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</w:rPr>
              <w:t>2015 року</w:t>
            </w:r>
          </w:p>
        </w:tc>
        <w:tc>
          <w:tcPr>
            <w:tcW w:w="2760" w:type="dxa"/>
            <w:vMerge w:val="restart"/>
            <w:vAlign w:val="center"/>
          </w:tcPr>
          <w:p w:rsidR="004D4CF8" w:rsidRPr="004D4CF8" w:rsidRDefault="004D4CF8" w:rsidP="004D4CF8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lang w:val="uk-UA"/>
              </w:rPr>
              <w:t>Департаменти освіти і науки, охорони зд</w:t>
            </w:r>
            <w:r w:rsidRPr="004D4CF8">
              <w:rPr>
                <w:lang w:val="uk-UA"/>
              </w:rPr>
              <w:t>о</w:t>
            </w:r>
            <w:r w:rsidRPr="004D4CF8">
              <w:rPr>
                <w:lang w:val="uk-UA"/>
              </w:rPr>
              <w:t>ров’я, управління молоді та спорту облд</w:t>
            </w:r>
            <w:r w:rsidRPr="004D4CF8">
              <w:rPr>
                <w:lang w:val="uk-UA"/>
              </w:rPr>
              <w:t>е</w:t>
            </w:r>
            <w:r w:rsidRPr="004D4CF8">
              <w:rPr>
                <w:lang w:val="uk-UA"/>
              </w:rPr>
              <w:t>ржадміні</w:t>
            </w:r>
            <w:r w:rsidRPr="004D4CF8">
              <w:rPr>
                <w:lang w:val="uk-UA"/>
              </w:rPr>
              <w:softHyphen/>
              <w:t>страції, облвійськкомат, обласний к</w:t>
            </w:r>
            <w:r w:rsidRPr="004D4CF8">
              <w:rPr>
                <w:lang w:val="uk-UA"/>
              </w:rPr>
              <w:t>о</w:t>
            </w:r>
            <w:r w:rsidRPr="004D4CF8">
              <w:rPr>
                <w:lang w:val="uk-UA"/>
              </w:rPr>
              <w:t xml:space="preserve">мітет Товариства сприяння обороні </w:t>
            </w:r>
            <w:r w:rsidRPr="004D4CF8">
              <w:rPr>
                <w:szCs w:val="18"/>
                <w:lang w:val="uk-UA"/>
              </w:rPr>
              <w:t>Укр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t>їни,</w:t>
            </w:r>
          </w:p>
          <w:p w:rsidR="004D4CF8" w:rsidRPr="004D4CF8" w:rsidRDefault="004D4CF8" w:rsidP="004D4CF8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райміськвійськкомати</w:t>
            </w:r>
          </w:p>
        </w:tc>
      </w:tr>
      <w:tr w:rsidR="004D4CF8" w:rsidRPr="004D4CF8" w:rsidTr="004D4CF8">
        <w:trPr>
          <w:cantSplit/>
          <w:trHeight w:val="106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D4CF8" w:rsidRDefault="004D4CF8" w:rsidP="004D4CF8">
            <w:pPr>
              <w:jc w:val="right"/>
              <w:rPr>
                <w:sz w:val="28"/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4D4CF8" w:rsidRPr="004D4CF8" w:rsidRDefault="004D4CF8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pacing w:val="-4"/>
                <w:szCs w:val="18"/>
                <w:lang w:val="uk-UA"/>
              </w:rPr>
              <w:t>Обласної спартакіади допр</w:t>
            </w:r>
            <w:r w:rsidRPr="004D4CF8">
              <w:rPr>
                <w:spacing w:val="-4"/>
                <w:szCs w:val="18"/>
                <w:lang w:val="uk-UA"/>
              </w:rPr>
              <w:t>и</w:t>
            </w:r>
            <w:r w:rsidRPr="004D4CF8">
              <w:rPr>
                <w:spacing w:val="-4"/>
                <w:szCs w:val="18"/>
                <w:lang w:val="uk-UA"/>
              </w:rPr>
              <w:t>зо</w:t>
            </w:r>
            <w:r w:rsidRPr="004D4CF8">
              <w:rPr>
                <w:spacing w:val="-4"/>
                <w:szCs w:val="18"/>
                <w:lang w:val="uk-UA"/>
              </w:rPr>
              <w:softHyphen/>
              <w:t xml:space="preserve">вної </w:t>
            </w:r>
            <w:r w:rsidRPr="004D4CF8">
              <w:rPr>
                <w:spacing w:val="-8"/>
                <w:szCs w:val="18"/>
                <w:lang w:val="uk-UA"/>
              </w:rPr>
              <w:t>мо</w:t>
            </w:r>
            <w:r w:rsidRPr="004D4CF8">
              <w:rPr>
                <w:spacing w:val="-8"/>
                <w:szCs w:val="18"/>
                <w:lang w:val="uk-UA"/>
              </w:rPr>
              <w:softHyphen/>
              <w:t>лоді ”Юні козаки Поділля – 2015 року”;</w:t>
            </w:r>
            <w:r w:rsidRPr="004D4CF8">
              <w:rPr>
                <w:szCs w:val="18"/>
                <w:lang w:val="uk-UA"/>
              </w:rPr>
              <w:t xml:space="preserve"> </w:t>
            </w:r>
          </w:p>
        </w:tc>
        <w:tc>
          <w:tcPr>
            <w:tcW w:w="2160" w:type="dxa"/>
          </w:tcPr>
          <w:p w:rsidR="004D4CF8" w:rsidRPr="004D4CF8" w:rsidRDefault="004D4CF8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Квітень</w:t>
            </w:r>
          </w:p>
          <w:p w:rsidR="004D4CF8" w:rsidRPr="004D4CF8" w:rsidRDefault="004D4CF8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2015 року</w:t>
            </w:r>
          </w:p>
        </w:tc>
        <w:tc>
          <w:tcPr>
            <w:tcW w:w="2760" w:type="dxa"/>
            <w:vMerge/>
            <w:vAlign w:val="center"/>
          </w:tcPr>
          <w:p w:rsidR="004D4CF8" w:rsidRPr="004D4CF8" w:rsidRDefault="004D4CF8" w:rsidP="004D4CF8">
            <w:pPr>
              <w:ind w:left="-108" w:right="-108"/>
              <w:jc w:val="center"/>
              <w:rPr>
                <w:szCs w:val="18"/>
                <w:lang w:val="uk-UA"/>
              </w:rPr>
            </w:pPr>
          </w:p>
        </w:tc>
      </w:tr>
      <w:tr w:rsidR="004C753B" w:rsidTr="004D4CF8">
        <w:trPr>
          <w:cantSplit/>
          <w:trHeight w:val="659"/>
        </w:trPr>
        <w:tc>
          <w:tcPr>
            <w:tcW w:w="708" w:type="dxa"/>
            <w:tcBorders>
              <w:top w:val="single" w:sz="4" w:space="0" w:color="auto"/>
            </w:tcBorders>
          </w:tcPr>
          <w:p w:rsidR="004C753B" w:rsidRPr="004D4CF8" w:rsidRDefault="004C753B" w:rsidP="004D4CF8">
            <w:pPr>
              <w:ind w:right="-23"/>
              <w:jc w:val="right"/>
              <w:rPr>
                <w:szCs w:val="18"/>
              </w:rPr>
            </w:pPr>
            <w:r w:rsidRPr="004D4CF8">
              <w:rPr>
                <w:szCs w:val="18"/>
              </w:rPr>
              <w:t>4.2</w:t>
            </w:r>
          </w:p>
        </w:tc>
        <w:tc>
          <w:tcPr>
            <w:tcW w:w="4080" w:type="dxa"/>
          </w:tcPr>
          <w:p w:rsidR="004C753B" w:rsidRPr="004D4CF8" w:rsidRDefault="004C753B" w:rsidP="004C753B">
            <w:pPr>
              <w:ind w:right="34"/>
              <w:jc w:val="both"/>
              <w:rPr>
                <w:szCs w:val="18"/>
              </w:rPr>
            </w:pPr>
            <w:r w:rsidRPr="004D4CF8">
              <w:rPr>
                <w:spacing w:val="-6"/>
                <w:szCs w:val="18"/>
                <w:lang w:val="uk-UA"/>
              </w:rPr>
              <w:t>Забезпечення представництва команд</w:t>
            </w:r>
            <w:r w:rsidRPr="004D4CF8">
              <w:rPr>
                <w:szCs w:val="18"/>
                <w:lang w:val="uk-UA"/>
              </w:rPr>
              <w:t xml:space="preserve"> області для участі у спартакіаді до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призовної мол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ді України</w:t>
            </w:r>
            <w:r w:rsidR="004D4CF8">
              <w:rPr>
                <w:szCs w:val="18"/>
                <w:lang w:val="uk-UA"/>
              </w:rPr>
              <w:t>;</w:t>
            </w:r>
          </w:p>
        </w:tc>
        <w:tc>
          <w:tcPr>
            <w:tcW w:w="2160" w:type="dxa"/>
          </w:tcPr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Квітень</w:t>
            </w:r>
          </w:p>
          <w:p w:rsidR="004C753B" w:rsidRPr="004D4CF8" w:rsidRDefault="004C753B" w:rsidP="004C753B">
            <w:pPr>
              <w:ind w:left="-108" w:right="-108"/>
              <w:jc w:val="center"/>
              <w:rPr>
                <w:szCs w:val="18"/>
              </w:rPr>
            </w:pPr>
            <w:r w:rsidRPr="004D4CF8">
              <w:rPr>
                <w:szCs w:val="18"/>
              </w:rPr>
              <w:t>2015 року</w:t>
            </w:r>
          </w:p>
        </w:tc>
        <w:tc>
          <w:tcPr>
            <w:tcW w:w="2760" w:type="dxa"/>
          </w:tcPr>
          <w:p w:rsidR="004C753B" w:rsidRPr="004D4CF8" w:rsidRDefault="004C753B" w:rsidP="004C753B">
            <w:pPr>
              <w:ind w:left="-108" w:right="-12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Департамент освіти і науки, управління мол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ді та спорту облдержа</w:t>
            </w:r>
            <w:r w:rsidRPr="004D4CF8">
              <w:rPr>
                <w:szCs w:val="18"/>
                <w:lang w:val="uk-UA"/>
              </w:rPr>
              <w:t>д</w:t>
            </w:r>
            <w:r w:rsidRPr="004D4CF8">
              <w:rPr>
                <w:szCs w:val="18"/>
                <w:lang w:val="uk-UA"/>
              </w:rPr>
              <w:t>мі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ністрації, облвійсь</w:t>
            </w:r>
            <w:r w:rsidRPr="004D4CF8">
              <w:rPr>
                <w:szCs w:val="18"/>
                <w:lang w:val="uk-UA"/>
              </w:rPr>
              <w:t>к</w:t>
            </w:r>
            <w:r w:rsidRPr="004D4CF8">
              <w:rPr>
                <w:szCs w:val="18"/>
                <w:lang w:val="uk-UA"/>
              </w:rPr>
              <w:t>комат</w:t>
            </w:r>
          </w:p>
        </w:tc>
      </w:tr>
      <w:tr w:rsidR="004C753B" w:rsidTr="00A05102">
        <w:trPr>
          <w:cantSplit/>
          <w:trHeight w:val="1698"/>
        </w:trPr>
        <w:tc>
          <w:tcPr>
            <w:tcW w:w="708" w:type="dxa"/>
            <w:tcBorders>
              <w:top w:val="single" w:sz="4" w:space="0" w:color="auto"/>
            </w:tcBorders>
          </w:tcPr>
          <w:p w:rsidR="004C753B" w:rsidRPr="004D4CF8" w:rsidRDefault="004C753B" w:rsidP="004D4CF8">
            <w:pPr>
              <w:ind w:right="-23"/>
              <w:jc w:val="right"/>
              <w:rPr>
                <w:szCs w:val="18"/>
              </w:rPr>
            </w:pPr>
            <w:r w:rsidRPr="004D4CF8">
              <w:rPr>
                <w:szCs w:val="18"/>
              </w:rPr>
              <w:t>4.3</w:t>
            </w:r>
          </w:p>
        </w:tc>
        <w:tc>
          <w:tcPr>
            <w:tcW w:w="4080" w:type="dxa"/>
          </w:tcPr>
          <w:p w:rsidR="004C753B" w:rsidRPr="004D4CF8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Організація та проведення ва</w:t>
            </w:r>
            <w:r w:rsidRPr="004D4CF8">
              <w:rPr>
                <w:szCs w:val="18"/>
                <w:lang w:val="uk-UA"/>
              </w:rPr>
              <w:t>х</w:t>
            </w:r>
            <w:r w:rsidRPr="004D4CF8">
              <w:rPr>
                <w:szCs w:val="18"/>
                <w:lang w:val="uk-UA"/>
              </w:rPr>
              <w:t>ти пам’яті, присвяченої 70-й річниці ви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зволення України від фашистських з</w:t>
            </w:r>
            <w:r w:rsidRPr="004D4CF8">
              <w:rPr>
                <w:szCs w:val="18"/>
                <w:lang w:val="uk-UA"/>
              </w:rPr>
              <w:t>а</w:t>
            </w:r>
            <w:r w:rsidR="004D4CF8">
              <w:rPr>
                <w:szCs w:val="18"/>
                <w:lang w:val="uk-UA"/>
              </w:rPr>
              <w:t>гарбників</w:t>
            </w:r>
          </w:p>
        </w:tc>
        <w:tc>
          <w:tcPr>
            <w:tcW w:w="2160" w:type="dxa"/>
          </w:tcPr>
          <w:p w:rsidR="004C753B" w:rsidRPr="004D4CF8" w:rsidRDefault="004C753B" w:rsidP="004C753B">
            <w:pPr>
              <w:ind w:right="-10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Жовтень</w:t>
            </w:r>
          </w:p>
          <w:p w:rsidR="004C753B" w:rsidRPr="004D4CF8" w:rsidRDefault="004C753B" w:rsidP="004C753B">
            <w:pPr>
              <w:ind w:right="-108"/>
              <w:jc w:val="center"/>
              <w:rPr>
                <w:szCs w:val="18"/>
              </w:rPr>
            </w:pPr>
            <w:r w:rsidRPr="004D4CF8">
              <w:rPr>
                <w:szCs w:val="18"/>
              </w:rPr>
              <w:t>2014 року</w:t>
            </w:r>
          </w:p>
        </w:tc>
        <w:tc>
          <w:tcPr>
            <w:tcW w:w="2760" w:type="dxa"/>
          </w:tcPr>
          <w:p w:rsidR="004C753B" w:rsidRPr="004D4CF8" w:rsidRDefault="004C753B" w:rsidP="004C753B">
            <w:pPr>
              <w:ind w:left="-108" w:right="-12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Райдержадміністрації, виконавчі комітети міських (міст обл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t>сного значення) рад</w:t>
            </w:r>
          </w:p>
        </w:tc>
      </w:tr>
    </w:tbl>
    <w:p w:rsidR="004D4CF8" w:rsidRPr="004D4CF8" w:rsidRDefault="004D4CF8" w:rsidP="004D4CF8">
      <w:pPr>
        <w:rPr>
          <w:sz w:val="8"/>
          <w:lang w:val="uk-UA"/>
        </w:rPr>
      </w:pPr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80"/>
        <w:gridCol w:w="2160"/>
        <w:gridCol w:w="2760"/>
      </w:tblGrid>
      <w:tr w:rsidR="004D4CF8" w:rsidRPr="00A05102" w:rsidTr="00AA2D74">
        <w:tc>
          <w:tcPr>
            <w:tcW w:w="708" w:type="dxa"/>
            <w:vAlign w:val="center"/>
          </w:tcPr>
          <w:p w:rsidR="004D4CF8" w:rsidRPr="00A05102" w:rsidRDefault="004D4CF8" w:rsidP="00AA2D74">
            <w:pPr>
              <w:jc w:val="center"/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</w:t>
            </w:r>
          </w:p>
        </w:tc>
        <w:tc>
          <w:tcPr>
            <w:tcW w:w="4080" w:type="dxa"/>
            <w:vAlign w:val="center"/>
          </w:tcPr>
          <w:p w:rsidR="004D4CF8" w:rsidRPr="00A05102" w:rsidRDefault="004D4CF8" w:rsidP="00AA2D74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2</w:t>
            </w:r>
          </w:p>
        </w:tc>
        <w:tc>
          <w:tcPr>
            <w:tcW w:w="2160" w:type="dxa"/>
            <w:vAlign w:val="center"/>
          </w:tcPr>
          <w:p w:rsidR="004D4CF8" w:rsidRPr="00A05102" w:rsidRDefault="004D4CF8" w:rsidP="00AA2D74">
            <w:pPr>
              <w:ind w:left="-108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3</w:t>
            </w:r>
          </w:p>
        </w:tc>
        <w:tc>
          <w:tcPr>
            <w:tcW w:w="2760" w:type="dxa"/>
            <w:vAlign w:val="center"/>
          </w:tcPr>
          <w:p w:rsidR="004D4CF8" w:rsidRPr="00A05102" w:rsidRDefault="004D4CF8" w:rsidP="00AA2D74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4</w:t>
            </w:r>
          </w:p>
        </w:tc>
      </w:tr>
      <w:tr w:rsidR="004C753B" w:rsidRPr="004D4CF8" w:rsidTr="00CC3F26">
        <w:trPr>
          <w:cantSplit/>
          <w:trHeight w:val="1091"/>
        </w:trPr>
        <w:tc>
          <w:tcPr>
            <w:tcW w:w="708" w:type="dxa"/>
            <w:tcBorders>
              <w:top w:val="single" w:sz="4" w:space="0" w:color="auto"/>
            </w:tcBorders>
          </w:tcPr>
          <w:p w:rsidR="004C753B" w:rsidRPr="004D4CF8" w:rsidRDefault="004C753B" w:rsidP="004D4CF8">
            <w:pPr>
              <w:ind w:right="-23"/>
              <w:jc w:val="right"/>
              <w:rPr>
                <w:szCs w:val="18"/>
              </w:rPr>
            </w:pPr>
            <w:r w:rsidRPr="004D4CF8">
              <w:rPr>
                <w:szCs w:val="18"/>
              </w:rPr>
              <w:t>4.4</w:t>
            </w:r>
          </w:p>
        </w:tc>
        <w:tc>
          <w:tcPr>
            <w:tcW w:w="4080" w:type="dxa"/>
          </w:tcPr>
          <w:p w:rsidR="004C753B" w:rsidRPr="004D4CF8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Організація святкування Дня Зброй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них Сил України та пр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ведення мі</w:t>
            </w:r>
            <w:r w:rsidR="004D4CF8">
              <w:rPr>
                <w:szCs w:val="18"/>
                <w:lang w:val="uk-UA"/>
              </w:rPr>
              <w:softHyphen/>
            </w:r>
            <w:r w:rsidRPr="004D4CF8">
              <w:rPr>
                <w:szCs w:val="18"/>
                <w:lang w:val="uk-UA"/>
              </w:rPr>
              <w:t>сячника об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ро</w:t>
            </w:r>
            <w:r w:rsidR="004D4CF8">
              <w:rPr>
                <w:szCs w:val="18"/>
                <w:lang w:val="uk-UA"/>
              </w:rPr>
              <w:t>нно-масової та війсь</w:t>
            </w:r>
            <w:r w:rsidR="004D4CF8">
              <w:rPr>
                <w:szCs w:val="18"/>
                <w:lang w:val="uk-UA"/>
              </w:rPr>
              <w:softHyphen/>
              <w:t>ково-патріо</w:t>
            </w:r>
            <w:r w:rsidRPr="004D4CF8">
              <w:rPr>
                <w:szCs w:val="18"/>
                <w:lang w:val="uk-UA"/>
              </w:rPr>
              <w:t>тичної р</w:t>
            </w:r>
            <w:r w:rsidRPr="004D4CF8">
              <w:rPr>
                <w:szCs w:val="18"/>
                <w:lang w:val="uk-UA"/>
              </w:rPr>
              <w:t>о</w:t>
            </w:r>
            <w:r w:rsidR="004D4CF8">
              <w:rPr>
                <w:szCs w:val="18"/>
                <w:lang w:val="uk-UA"/>
              </w:rPr>
              <w:t>боти</w:t>
            </w:r>
          </w:p>
        </w:tc>
        <w:tc>
          <w:tcPr>
            <w:tcW w:w="2160" w:type="dxa"/>
          </w:tcPr>
          <w:p w:rsidR="004C753B" w:rsidRPr="004D4CF8" w:rsidRDefault="004C753B" w:rsidP="004C753B">
            <w:pPr>
              <w:ind w:right="34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Лист</w:t>
            </w:r>
            <w:r w:rsidRPr="004D4CF8">
              <w:rPr>
                <w:szCs w:val="18"/>
                <w:lang w:val="uk-UA"/>
              </w:rPr>
              <w:t>о</w:t>
            </w:r>
            <w:r w:rsidRPr="004D4CF8">
              <w:rPr>
                <w:szCs w:val="18"/>
                <w:lang w:val="uk-UA"/>
              </w:rPr>
              <w:t>пад-грудень</w:t>
            </w:r>
            <w:r w:rsidRPr="004D4CF8">
              <w:rPr>
                <w:szCs w:val="18"/>
              </w:rPr>
              <w:t xml:space="preserve"> 2014року</w:t>
            </w:r>
          </w:p>
        </w:tc>
        <w:tc>
          <w:tcPr>
            <w:tcW w:w="2760" w:type="dxa"/>
          </w:tcPr>
          <w:p w:rsidR="004C753B" w:rsidRPr="004D4CF8" w:rsidRDefault="004C753B" w:rsidP="004C753B">
            <w:pPr>
              <w:ind w:left="-108" w:right="-128"/>
              <w:jc w:val="center"/>
              <w:rPr>
                <w:szCs w:val="18"/>
                <w:lang w:val="uk-UA"/>
              </w:rPr>
            </w:pPr>
            <w:r w:rsidRPr="004D4CF8">
              <w:rPr>
                <w:szCs w:val="18"/>
                <w:lang w:val="uk-UA"/>
              </w:rPr>
              <w:t>Райміськвійськкомати,</w:t>
            </w:r>
          </w:p>
          <w:p w:rsidR="004C753B" w:rsidRPr="004D4CF8" w:rsidRDefault="004C753B" w:rsidP="004C753B">
            <w:pPr>
              <w:ind w:left="-108" w:right="-128"/>
              <w:jc w:val="center"/>
              <w:rPr>
                <w:szCs w:val="18"/>
              </w:rPr>
            </w:pPr>
            <w:r w:rsidRPr="004D4CF8">
              <w:rPr>
                <w:szCs w:val="18"/>
                <w:lang w:val="uk-UA"/>
              </w:rPr>
              <w:t>райдержадміністрації, виконавчі комітети міських (міст обл</w:t>
            </w:r>
            <w:r w:rsidRPr="004D4CF8">
              <w:rPr>
                <w:szCs w:val="18"/>
                <w:lang w:val="uk-UA"/>
              </w:rPr>
              <w:t>а</w:t>
            </w:r>
            <w:r w:rsidRPr="004D4CF8">
              <w:rPr>
                <w:szCs w:val="18"/>
                <w:lang w:val="uk-UA"/>
              </w:rPr>
              <w:t>сного значення) рад</w:t>
            </w:r>
          </w:p>
        </w:tc>
      </w:tr>
      <w:tr w:rsidR="004C753B" w:rsidRPr="00CC3F26" w:rsidTr="00CC3F26">
        <w:trPr>
          <w:cantSplit/>
          <w:trHeight w:val="785"/>
        </w:trPr>
        <w:tc>
          <w:tcPr>
            <w:tcW w:w="708" w:type="dxa"/>
            <w:tcBorders>
              <w:top w:val="single" w:sz="4" w:space="0" w:color="auto"/>
            </w:tcBorders>
          </w:tcPr>
          <w:p w:rsidR="004C753B" w:rsidRPr="00CC3F26" w:rsidRDefault="004C753B" w:rsidP="004D4CF8">
            <w:pPr>
              <w:ind w:right="-23"/>
              <w:jc w:val="right"/>
              <w:rPr>
                <w:szCs w:val="18"/>
              </w:rPr>
            </w:pPr>
            <w:r w:rsidRPr="00CC3F26">
              <w:rPr>
                <w:szCs w:val="18"/>
              </w:rPr>
              <w:t>4.5</w:t>
            </w:r>
          </w:p>
        </w:tc>
        <w:tc>
          <w:tcPr>
            <w:tcW w:w="4080" w:type="dxa"/>
          </w:tcPr>
          <w:p w:rsidR="004C753B" w:rsidRPr="00CC3F26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Організація та проведення м</w:t>
            </w:r>
            <w:r w:rsidRPr="00CC3F26">
              <w:rPr>
                <w:szCs w:val="18"/>
                <w:lang w:val="uk-UA"/>
              </w:rPr>
              <w:t>і</w:t>
            </w:r>
            <w:r w:rsidRPr="00CC3F26">
              <w:rPr>
                <w:szCs w:val="18"/>
                <w:lang w:val="uk-UA"/>
              </w:rPr>
              <w:t>сячника оборонно-масової та військово-пат</w:t>
            </w:r>
            <w:r w:rsidR="00CC3F26"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ріотичної роб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ти, присвяченого 70-й річниці Перемоги у Великій Вітчиз</w:t>
            </w:r>
            <w:r w:rsidR="00CC3F26"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няній ві</w:t>
            </w:r>
            <w:r w:rsidRPr="00CC3F26">
              <w:rPr>
                <w:szCs w:val="18"/>
                <w:lang w:val="uk-UA"/>
              </w:rPr>
              <w:t>й</w:t>
            </w:r>
            <w:r w:rsidR="00CC3F26">
              <w:rPr>
                <w:szCs w:val="18"/>
                <w:lang w:val="uk-UA"/>
              </w:rPr>
              <w:t>ні</w:t>
            </w:r>
          </w:p>
        </w:tc>
        <w:tc>
          <w:tcPr>
            <w:tcW w:w="2160" w:type="dxa"/>
          </w:tcPr>
          <w:p w:rsidR="004C753B" w:rsidRPr="00CC3F26" w:rsidRDefault="004C753B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Квітень</w:t>
            </w:r>
          </w:p>
          <w:p w:rsidR="004C753B" w:rsidRPr="00CC3F26" w:rsidRDefault="004C753B" w:rsidP="004C753B">
            <w:pPr>
              <w:ind w:right="34"/>
              <w:jc w:val="center"/>
              <w:rPr>
                <w:szCs w:val="18"/>
              </w:rPr>
            </w:pPr>
            <w:r w:rsidRPr="00CC3F26">
              <w:rPr>
                <w:szCs w:val="18"/>
              </w:rPr>
              <w:t>2015 р</w:t>
            </w:r>
            <w:r w:rsidRPr="00CC3F26">
              <w:rPr>
                <w:szCs w:val="18"/>
              </w:rPr>
              <w:t>о</w:t>
            </w:r>
            <w:r w:rsidRPr="00CC3F26">
              <w:rPr>
                <w:szCs w:val="18"/>
              </w:rPr>
              <w:t>ку</w:t>
            </w:r>
          </w:p>
        </w:tc>
        <w:tc>
          <w:tcPr>
            <w:tcW w:w="2760" w:type="dxa"/>
          </w:tcPr>
          <w:p w:rsidR="004C753B" w:rsidRPr="00CC3F26" w:rsidRDefault="004C753B" w:rsidP="004C753B">
            <w:pPr>
              <w:ind w:left="-108" w:right="-128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Райміськвійськкомати,</w:t>
            </w:r>
          </w:p>
          <w:p w:rsidR="004C753B" w:rsidRPr="00CC3F26" w:rsidRDefault="004C753B" w:rsidP="004C753B">
            <w:pPr>
              <w:ind w:left="-108" w:right="-128"/>
              <w:jc w:val="center"/>
              <w:rPr>
                <w:szCs w:val="18"/>
              </w:rPr>
            </w:pPr>
            <w:r w:rsidRPr="00CC3F26">
              <w:rPr>
                <w:szCs w:val="18"/>
                <w:lang w:val="uk-UA"/>
              </w:rPr>
              <w:t>райдержадміністрації, виконавчі комітети міських (міст обл</w:t>
            </w:r>
            <w:r w:rsidRPr="00CC3F26">
              <w:rPr>
                <w:szCs w:val="18"/>
                <w:lang w:val="uk-UA"/>
              </w:rPr>
              <w:t>а</w:t>
            </w:r>
            <w:r w:rsidRPr="00CC3F26">
              <w:rPr>
                <w:szCs w:val="18"/>
                <w:lang w:val="uk-UA"/>
              </w:rPr>
              <w:t>сного значення) рад</w:t>
            </w:r>
          </w:p>
        </w:tc>
      </w:tr>
      <w:tr w:rsidR="004C753B" w:rsidTr="00CC3F26">
        <w:trPr>
          <w:cantSplit/>
          <w:trHeight w:val="1198"/>
        </w:trPr>
        <w:tc>
          <w:tcPr>
            <w:tcW w:w="708" w:type="dxa"/>
            <w:tcBorders>
              <w:top w:val="single" w:sz="4" w:space="0" w:color="auto"/>
            </w:tcBorders>
          </w:tcPr>
          <w:p w:rsidR="004C753B" w:rsidRPr="00CC3F26" w:rsidRDefault="004C753B" w:rsidP="004D4CF8">
            <w:pPr>
              <w:ind w:right="-23"/>
              <w:jc w:val="right"/>
              <w:rPr>
                <w:szCs w:val="18"/>
              </w:rPr>
            </w:pPr>
            <w:r w:rsidRPr="00CC3F26">
              <w:rPr>
                <w:szCs w:val="18"/>
              </w:rPr>
              <w:t>4.6</w:t>
            </w:r>
          </w:p>
        </w:tc>
        <w:tc>
          <w:tcPr>
            <w:tcW w:w="4080" w:type="dxa"/>
          </w:tcPr>
          <w:p w:rsidR="004C753B" w:rsidRPr="00CC3F26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CC3F26">
              <w:rPr>
                <w:spacing w:val="-4"/>
                <w:szCs w:val="18"/>
                <w:lang w:val="uk-UA"/>
              </w:rPr>
              <w:t>Проведення урочистих пров</w:t>
            </w:r>
            <w:r w:rsidRPr="00CC3F26">
              <w:rPr>
                <w:spacing w:val="-4"/>
                <w:szCs w:val="18"/>
                <w:lang w:val="uk-UA"/>
              </w:rPr>
              <w:t>о</w:t>
            </w:r>
            <w:r w:rsidRPr="00CC3F26">
              <w:rPr>
                <w:spacing w:val="-4"/>
                <w:szCs w:val="18"/>
                <w:lang w:val="uk-UA"/>
              </w:rPr>
              <w:t>дів при</w:t>
            </w:r>
            <w:r w:rsidR="00CC3F26" w:rsidRPr="00CC3F26">
              <w:rPr>
                <w:spacing w:val="-4"/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зовників на строкову військову службу.</w:t>
            </w:r>
          </w:p>
        </w:tc>
        <w:tc>
          <w:tcPr>
            <w:tcW w:w="2160" w:type="dxa"/>
          </w:tcPr>
          <w:p w:rsidR="004C753B" w:rsidRPr="00CC3F26" w:rsidRDefault="004C753B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За окремим планом</w:t>
            </w:r>
          </w:p>
        </w:tc>
        <w:tc>
          <w:tcPr>
            <w:tcW w:w="2760" w:type="dxa"/>
          </w:tcPr>
          <w:p w:rsidR="004C753B" w:rsidRPr="00CC3F26" w:rsidRDefault="004C753B" w:rsidP="004C753B">
            <w:pPr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 xml:space="preserve">Райміськвійськкомати, </w:t>
            </w:r>
          </w:p>
          <w:p w:rsidR="004C753B" w:rsidRPr="00CC3F26" w:rsidRDefault="004C753B" w:rsidP="004C753B">
            <w:pPr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ради ветеранів, райд</w:t>
            </w:r>
            <w:r w:rsidRPr="00CC3F26">
              <w:rPr>
                <w:szCs w:val="18"/>
                <w:lang w:val="uk-UA"/>
              </w:rPr>
              <w:t>е</w:t>
            </w:r>
            <w:r w:rsidRPr="00CC3F26">
              <w:rPr>
                <w:szCs w:val="18"/>
                <w:lang w:val="uk-UA"/>
              </w:rPr>
              <w:t>ржадміністрації, виконавчі ком</w:t>
            </w:r>
            <w:r w:rsidRPr="00CC3F26">
              <w:rPr>
                <w:szCs w:val="18"/>
                <w:lang w:val="uk-UA"/>
              </w:rPr>
              <w:t>і</w:t>
            </w:r>
            <w:r w:rsidRPr="00CC3F26">
              <w:rPr>
                <w:szCs w:val="18"/>
                <w:lang w:val="uk-UA"/>
              </w:rPr>
              <w:t>тети міських (міст обласного зн</w:t>
            </w:r>
            <w:r w:rsidRPr="00CC3F26">
              <w:rPr>
                <w:szCs w:val="18"/>
                <w:lang w:val="uk-UA"/>
              </w:rPr>
              <w:t>а</w:t>
            </w:r>
            <w:r w:rsidRPr="00CC3F26">
              <w:rPr>
                <w:szCs w:val="18"/>
                <w:lang w:val="uk-UA"/>
              </w:rPr>
              <w:t>чення) рад</w:t>
            </w:r>
          </w:p>
        </w:tc>
      </w:tr>
      <w:tr w:rsidR="004C753B" w:rsidRPr="00CC3F26" w:rsidTr="00A05102">
        <w:trPr>
          <w:cantSplit/>
        </w:trPr>
        <w:tc>
          <w:tcPr>
            <w:tcW w:w="9708" w:type="dxa"/>
            <w:gridSpan w:val="4"/>
            <w:tcBorders>
              <w:top w:val="single" w:sz="4" w:space="0" w:color="auto"/>
            </w:tcBorders>
            <w:vAlign w:val="center"/>
          </w:tcPr>
          <w:p w:rsidR="004C753B" w:rsidRPr="00CC3F26" w:rsidRDefault="004C753B" w:rsidP="004C753B">
            <w:pPr>
              <w:jc w:val="center"/>
              <w:rPr>
                <w:szCs w:val="18"/>
                <w:lang w:val="uk-UA"/>
              </w:rPr>
            </w:pPr>
            <w:r w:rsidRPr="00CC3F26">
              <w:rPr>
                <w:b/>
                <w:szCs w:val="18"/>
                <w:lang w:val="uk-UA"/>
              </w:rPr>
              <w:t>5. Контроль та надання допомоги.</w:t>
            </w:r>
          </w:p>
        </w:tc>
      </w:tr>
      <w:tr w:rsidR="00CC3F26" w:rsidRPr="00CC3F26" w:rsidTr="00AA2D74">
        <w:trPr>
          <w:cantSplit/>
          <w:trHeight w:val="1383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C3F26" w:rsidRPr="00CC3F26" w:rsidRDefault="00CC3F26" w:rsidP="00CC3F26">
            <w:pPr>
              <w:ind w:right="-23"/>
              <w:jc w:val="right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5.1</w:t>
            </w:r>
          </w:p>
        </w:tc>
        <w:tc>
          <w:tcPr>
            <w:tcW w:w="4080" w:type="dxa"/>
          </w:tcPr>
          <w:p w:rsidR="00CC3F26" w:rsidRPr="00CC3F26" w:rsidRDefault="00CC3F26" w:rsidP="004C753B">
            <w:pPr>
              <w:ind w:right="-108"/>
              <w:jc w:val="both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Вивчення стану та </w:t>
            </w:r>
            <w:r w:rsidRPr="00CC3F26">
              <w:rPr>
                <w:szCs w:val="18"/>
                <w:lang w:val="uk-UA"/>
              </w:rPr>
              <w:t>надання м</w:t>
            </w:r>
            <w:r w:rsidRPr="00CC3F26">
              <w:rPr>
                <w:szCs w:val="18"/>
                <w:lang w:val="uk-UA"/>
              </w:rPr>
              <w:t>е</w:t>
            </w:r>
            <w:r w:rsidRPr="00CC3F26">
              <w:rPr>
                <w:szCs w:val="18"/>
                <w:lang w:val="uk-UA"/>
              </w:rPr>
              <w:t>тодич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ної допомоги з питань д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призовної підготовки й військ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во-патріотичного виховання м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лоді навчальним закла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дам, управлінням (відд</w:t>
            </w:r>
            <w:r w:rsidRPr="00CC3F26">
              <w:rPr>
                <w:szCs w:val="18"/>
                <w:lang w:val="uk-UA"/>
              </w:rPr>
              <w:t>і</w:t>
            </w:r>
            <w:r w:rsidRPr="00CC3F26">
              <w:rPr>
                <w:szCs w:val="18"/>
                <w:lang w:val="uk-UA"/>
              </w:rPr>
              <w:t>лам) освіти, райміськвійськкоматам: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</w:p>
        </w:tc>
        <w:tc>
          <w:tcPr>
            <w:tcW w:w="2760" w:type="dxa"/>
            <w:vMerge w:val="restart"/>
            <w:vAlign w:val="center"/>
          </w:tcPr>
          <w:p w:rsidR="00CC3F26" w:rsidRPr="00CC3F26" w:rsidRDefault="00CC3F26" w:rsidP="00CC3F26">
            <w:pPr>
              <w:ind w:left="-108" w:right="-108"/>
              <w:jc w:val="center"/>
              <w:rPr>
                <w:szCs w:val="18"/>
              </w:rPr>
            </w:pPr>
            <w:r w:rsidRPr="00CC3F26">
              <w:rPr>
                <w:szCs w:val="18"/>
                <w:lang w:val="uk-UA"/>
              </w:rPr>
              <w:t>Облвійськкомат, Депа</w:t>
            </w:r>
            <w:r w:rsidRPr="00CC3F26">
              <w:rPr>
                <w:szCs w:val="18"/>
                <w:lang w:val="uk-UA"/>
              </w:rPr>
              <w:t>р</w:t>
            </w:r>
            <w:r w:rsidRPr="00CC3F26">
              <w:rPr>
                <w:szCs w:val="18"/>
                <w:lang w:val="uk-UA"/>
              </w:rPr>
              <w:t>тамент освіти і науки облдержадмініс</w:t>
            </w:r>
            <w:r w:rsidRPr="00CC3F26">
              <w:rPr>
                <w:szCs w:val="18"/>
                <w:lang w:val="uk-UA"/>
              </w:rPr>
              <w:t>т</w:t>
            </w:r>
            <w:r w:rsidRPr="00CC3F26">
              <w:rPr>
                <w:szCs w:val="18"/>
                <w:lang w:val="uk-UA"/>
              </w:rPr>
              <w:t>рації</w:t>
            </w:r>
          </w:p>
        </w:tc>
      </w:tr>
      <w:tr w:rsidR="00CC3F26" w:rsidRPr="00CC3F26" w:rsidTr="00AA2D74">
        <w:trPr>
          <w:cantSplit/>
          <w:trHeight w:val="453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 xml:space="preserve">Віньковецького району 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Жовтень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</w:rPr>
            </w:pPr>
            <w:r w:rsidRPr="00CC3F26">
              <w:rPr>
                <w:szCs w:val="18"/>
                <w:lang w:val="uk-UA"/>
              </w:rPr>
              <w:t>2014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253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lang w:val="uk-UA"/>
              </w:rPr>
            </w:pPr>
            <w:r w:rsidRPr="00CC3F26">
              <w:rPr>
                <w:lang w:val="uk-UA"/>
              </w:rPr>
              <w:t xml:space="preserve">Городоцького району 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lang w:val="uk-UA"/>
              </w:rPr>
            </w:pPr>
            <w:r w:rsidRPr="00CC3F26">
              <w:rPr>
                <w:lang w:val="uk-UA"/>
              </w:rPr>
              <w:t xml:space="preserve">Листопад </w:t>
            </w:r>
          </w:p>
          <w:p w:rsidR="00CC3F26" w:rsidRPr="00CC3F26" w:rsidRDefault="00CC3F26" w:rsidP="004C753B">
            <w:pPr>
              <w:ind w:right="34"/>
              <w:jc w:val="center"/>
              <w:rPr>
                <w:lang w:val="uk-UA"/>
              </w:rPr>
            </w:pPr>
            <w:r w:rsidRPr="00CC3F26">
              <w:rPr>
                <w:lang w:val="uk-UA"/>
              </w:rPr>
              <w:t>2014 р</w:t>
            </w:r>
            <w:r w:rsidRPr="00CC3F26">
              <w:rPr>
                <w:lang w:val="uk-UA"/>
              </w:rPr>
              <w:t>о</w:t>
            </w:r>
            <w:r w:rsidRPr="00CC3F26">
              <w:rPr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</w:pPr>
          </w:p>
        </w:tc>
      </w:tr>
      <w:tr w:rsidR="00CC3F26" w:rsidRPr="00CC3F26" w:rsidTr="00AA2D74">
        <w:trPr>
          <w:cantSplit/>
          <w:trHeight w:val="219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Кам’янець-Подільського району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 xml:space="preserve">Грудень 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2014 року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213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Красилівського району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Січень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2015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73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Новоушицького району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Лютий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2015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73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м. Нетішин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Березень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2015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125"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 xml:space="preserve">Теофіпольського району 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Березень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2015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73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CC3F26">
            <w:pPr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Чемеровецького району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Квітень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2015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center"/>
              <w:rPr>
                <w:szCs w:val="18"/>
              </w:rPr>
            </w:pPr>
          </w:p>
        </w:tc>
      </w:tr>
      <w:tr w:rsidR="00CC3F26" w:rsidRPr="00CC3F26" w:rsidTr="00AA2D74">
        <w:trPr>
          <w:cantSplit/>
          <w:trHeight w:val="1882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C3F26" w:rsidRPr="00CC3F26" w:rsidRDefault="00CC3F26" w:rsidP="00CC3F26">
            <w:pPr>
              <w:ind w:right="-23"/>
              <w:jc w:val="right"/>
              <w:rPr>
                <w:szCs w:val="18"/>
              </w:rPr>
            </w:pPr>
            <w:r w:rsidRPr="00CC3F26">
              <w:rPr>
                <w:szCs w:val="18"/>
              </w:rPr>
              <w:t>5.2</w:t>
            </w:r>
          </w:p>
        </w:tc>
        <w:tc>
          <w:tcPr>
            <w:tcW w:w="4080" w:type="dxa"/>
          </w:tcPr>
          <w:p w:rsidR="00CC3F26" w:rsidRPr="00CC3F26" w:rsidRDefault="00CC3F26" w:rsidP="004C753B">
            <w:pPr>
              <w:ind w:right="-108"/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Надання практичної та методи</w:t>
            </w:r>
            <w:r w:rsidRPr="00CC3F26">
              <w:rPr>
                <w:szCs w:val="18"/>
                <w:lang w:val="uk-UA"/>
              </w:rPr>
              <w:t>ч</w:t>
            </w:r>
            <w:r w:rsidRPr="00CC3F26">
              <w:rPr>
                <w:szCs w:val="18"/>
                <w:lang w:val="uk-UA"/>
              </w:rPr>
              <w:t>ної до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помоги у проведенні н</w:t>
            </w:r>
            <w:r w:rsidRPr="00CC3F26">
              <w:rPr>
                <w:szCs w:val="18"/>
                <w:lang w:val="uk-UA"/>
              </w:rPr>
              <w:t>а</w:t>
            </w:r>
            <w:r w:rsidRPr="00CC3F26">
              <w:rPr>
                <w:szCs w:val="18"/>
                <w:lang w:val="uk-UA"/>
              </w:rPr>
              <w:t>вчального про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цесу. В</w:t>
            </w:r>
            <w:r w:rsidRPr="00CC3F26">
              <w:rPr>
                <w:szCs w:val="18"/>
                <w:lang w:val="uk-UA"/>
              </w:rPr>
              <w:t>и</w:t>
            </w:r>
            <w:r w:rsidRPr="00CC3F26">
              <w:rPr>
                <w:szCs w:val="18"/>
                <w:lang w:val="uk-UA"/>
              </w:rPr>
              <w:t>вчення стану виконання нав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ча</w:t>
            </w:r>
            <w:r>
              <w:rPr>
                <w:szCs w:val="18"/>
                <w:lang w:val="uk-UA"/>
              </w:rPr>
              <w:t>льними закладами ТСОУ та проф</w:t>
            </w:r>
            <w:r>
              <w:rPr>
                <w:szCs w:val="18"/>
                <w:lang w:val="uk-UA"/>
              </w:rPr>
              <w:softHyphen/>
              <w:t>те</w:t>
            </w:r>
            <w:r w:rsidRPr="00CC3F26">
              <w:rPr>
                <w:szCs w:val="18"/>
                <w:lang w:val="uk-UA"/>
              </w:rPr>
              <w:t>хосвіти вимог керівних докум</w:t>
            </w:r>
            <w:r w:rsidRPr="00CC3F26">
              <w:rPr>
                <w:szCs w:val="18"/>
                <w:lang w:val="uk-UA"/>
              </w:rPr>
              <w:t>е</w:t>
            </w:r>
            <w:r w:rsidRPr="00CC3F26">
              <w:rPr>
                <w:szCs w:val="18"/>
                <w:lang w:val="uk-UA"/>
              </w:rPr>
              <w:t>нтів з питань підготовки приз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вників з військово-технічних с</w:t>
            </w:r>
            <w:r>
              <w:rPr>
                <w:szCs w:val="18"/>
                <w:lang w:val="uk-UA"/>
              </w:rPr>
              <w:t xml:space="preserve">пеціальностей для Збройних Сил </w:t>
            </w:r>
            <w:r w:rsidRPr="00CC3F26">
              <w:rPr>
                <w:szCs w:val="18"/>
                <w:lang w:val="uk-UA"/>
              </w:rPr>
              <w:t>Укра</w:t>
            </w:r>
            <w:r w:rsidRPr="00CC3F26">
              <w:rPr>
                <w:szCs w:val="18"/>
                <w:lang w:val="uk-UA"/>
              </w:rPr>
              <w:t>ї</w:t>
            </w:r>
            <w:r w:rsidRPr="00CC3F26">
              <w:rPr>
                <w:szCs w:val="18"/>
                <w:lang w:val="uk-UA"/>
              </w:rPr>
              <w:t>ни</w:t>
            </w:r>
            <w:r>
              <w:rPr>
                <w:szCs w:val="18"/>
                <w:lang w:val="uk-UA"/>
              </w:rPr>
              <w:t>: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</w:rPr>
            </w:pPr>
          </w:p>
        </w:tc>
        <w:tc>
          <w:tcPr>
            <w:tcW w:w="2760" w:type="dxa"/>
            <w:vMerge w:val="restart"/>
            <w:vAlign w:val="center"/>
          </w:tcPr>
          <w:p w:rsidR="00CC3F26" w:rsidRDefault="00CC3F26" w:rsidP="00CC3F26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Облвійськкомат, Депа</w:t>
            </w:r>
            <w:r w:rsidRPr="00CC3F26">
              <w:rPr>
                <w:szCs w:val="18"/>
                <w:lang w:val="uk-UA"/>
              </w:rPr>
              <w:t>р</w:t>
            </w:r>
            <w:r w:rsidRPr="00CC3F26">
              <w:rPr>
                <w:szCs w:val="18"/>
                <w:lang w:val="uk-UA"/>
              </w:rPr>
              <w:t>тамент освіти і науки облдержадмі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ністр</w:t>
            </w:r>
            <w:r w:rsidRPr="00CC3F26">
              <w:rPr>
                <w:szCs w:val="18"/>
                <w:lang w:val="uk-UA"/>
              </w:rPr>
              <w:t>а</w:t>
            </w:r>
            <w:r w:rsidRPr="00CC3F26">
              <w:rPr>
                <w:szCs w:val="18"/>
                <w:lang w:val="uk-UA"/>
              </w:rPr>
              <w:t>ції, обласний комітет Тов</w:t>
            </w:r>
            <w:r w:rsidRPr="00CC3F26">
              <w:rPr>
                <w:szCs w:val="18"/>
                <w:lang w:val="uk-UA"/>
              </w:rPr>
              <w:t>а</w:t>
            </w:r>
            <w:r w:rsidRPr="00CC3F26">
              <w:rPr>
                <w:szCs w:val="18"/>
                <w:lang w:val="uk-UA"/>
              </w:rPr>
              <w:t>риства сприяння обор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ні</w:t>
            </w:r>
            <w:r w:rsidRPr="00CC3F26">
              <w:rPr>
                <w:szCs w:val="18"/>
              </w:rPr>
              <w:t xml:space="preserve"> </w:t>
            </w:r>
          </w:p>
          <w:p w:rsidR="00CC3F26" w:rsidRPr="00CC3F26" w:rsidRDefault="00CC3F26" w:rsidP="00CC3F26">
            <w:pPr>
              <w:ind w:left="-108" w:right="-108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України</w:t>
            </w:r>
          </w:p>
        </w:tc>
      </w:tr>
      <w:tr w:rsidR="00CC3F26" w:rsidRPr="00CC3F26" w:rsidTr="00AA2D74">
        <w:trPr>
          <w:cantSplit/>
        </w:trPr>
        <w:tc>
          <w:tcPr>
            <w:tcW w:w="708" w:type="dxa"/>
            <w:vMerge/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Балинське вище професійне учи</w:t>
            </w:r>
            <w:r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лище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Грудень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</w:rPr>
            </w:pPr>
            <w:r w:rsidRPr="00CC3F26">
              <w:rPr>
                <w:szCs w:val="18"/>
                <w:lang w:val="uk-UA"/>
              </w:rPr>
              <w:t>2014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both"/>
              <w:rPr>
                <w:szCs w:val="18"/>
              </w:rPr>
            </w:pPr>
          </w:p>
        </w:tc>
      </w:tr>
      <w:tr w:rsidR="00CC3F26" w:rsidRPr="00CC3F26" w:rsidTr="00AA2D74">
        <w:trPr>
          <w:cantSplit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C3F26" w:rsidRPr="00CC3F26" w:rsidRDefault="00CC3F26" w:rsidP="004C753B">
            <w:pPr>
              <w:rPr>
                <w:szCs w:val="18"/>
                <w:lang w:val="uk-UA"/>
              </w:rPr>
            </w:pPr>
          </w:p>
        </w:tc>
        <w:tc>
          <w:tcPr>
            <w:tcW w:w="4080" w:type="dxa"/>
          </w:tcPr>
          <w:p w:rsidR="00CC3F26" w:rsidRPr="00CC3F26" w:rsidRDefault="00CC3F26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Полонська автомобільна школа</w:t>
            </w:r>
          </w:p>
        </w:tc>
        <w:tc>
          <w:tcPr>
            <w:tcW w:w="2160" w:type="dxa"/>
          </w:tcPr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Березень</w:t>
            </w:r>
          </w:p>
          <w:p w:rsidR="00CC3F26" w:rsidRPr="00CC3F26" w:rsidRDefault="00CC3F26" w:rsidP="004C753B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2015 р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ку</w:t>
            </w:r>
          </w:p>
        </w:tc>
        <w:tc>
          <w:tcPr>
            <w:tcW w:w="2760" w:type="dxa"/>
            <w:vMerge/>
          </w:tcPr>
          <w:p w:rsidR="00CC3F26" w:rsidRPr="00CC3F26" w:rsidRDefault="00CC3F26" w:rsidP="004C753B">
            <w:pPr>
              <w:ind w:left="-108" w:right="-346"/>
              <w:jc w:val="both"/>
              <w:rPr>
                <w:szCs w:val="18"/>
              </w:rPr>
            </w:pPr>
          </w:p>
        </w:tc>
      </w:tr>
    </w:tbl>
    <w:p w:rsidR="00CC3F26" w:rsidRPr="004D4CF8" w:rsidRDefault="00CC3F26" w:rsidP="00CC3F26">
      <w:pPr>
        <w:rPr>
          <w:sz w:val="8"/>
          <w:lang w:val="uk-UA"/>
        </w:rPr>
      </w:pPr>
      <w: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080"/>
        <w:gridCol w:w="2160"/>
        <w:gridCol w:w="2760"/>
      </w:tblGrid>
      <w:tr w:rsidR="00CC3F26" w:rsidRPr="00A05102" w:rsidTr="00AA2D74">
        <w:tc>
          <w:tcPr>
            <w:tcW w:w="708" w:type="dxa"/>
            <w:vAlign w:val="center"/>
          </w:tcPr>
          <w:p w:rsidR="00CC3F26" w:rsidRPr="00A05102" w:rsidRDefault="00CC3F26" w:rsidP="00AA2D74">
            <w:pPr>
              <w:jc w:val="center"/>
              <w:rPr>
                <w:sz w:val="20"/>
                <w:szCs w:val="18"/>
                <w:lang w:val="uk-UA"/>
              </w:rPr>
            </w:pPr>
            <w:r>
              <w:rPr>
                <w:sz w:val="20"/>
                <w:szCs w:val="18"/>
                <w:lang w:val="uk-UA"/>
              </w:rPr>
              <w:t>1</w:t>
            </w:r>
          </w:p>
        </w:tc>
        <w:tc>
          <w:tcPr>
            <w:tcW w:w="4080" w:type="dxa"/>
            <w:vAlign w:val="center"/>
          </w:tcPr>
          <w:p w:rsidR="00CC3F26" w:rsidRPr="00A05102" w:rsidRDefault="00CC3F26" w:rsidP="00AA2D74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2</w:t>
            </w:r>
          </w:p>
        </w:tc>
        <w:tc>
          <w:tcPr>
            <w:tcW w:w="2160" w:type="dxa"/>
            <w:vAlign w:val="center"/>
          </w:tcPr>
          <w:p w:rsidR="00CC3F26" w:rsidRPr="00A05102" w:rsidRDefault="00CC3F26" w:rsidP="00AA2D74">
            <w:pPr>
              <w:ind w:left="-108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3</w:t>
            </w:r>
          </w:p>
        </w:tc>
        <w:tc>
          <w:tcPr>
            <w:tcW w:w="2760" w:type="dxa"/>
            <w:vAlign w:val="center"/>
          </w:tcPr>
          <w:p w:rsidR="00CC3F26" w:rsidRPr="00A05102" w:rsidRDefault="00CC3F26" w:rsidP="00AA2D74">
            <w:pPr>
              <w:ind w:right="140"/>
              <w:jc w:val="center"/>
              <w:rPr>
                <w:b/>
                <w:sz w:val="20"/>
                <w:szCs w:val="18"/>
                <w:lang w:val="uk-UA"/>
              </w:rPr>
            </w:pPr>
            <w:r>
              <w:rPr>
                <w:b/>
                <w:sz w:val="20"/>
                <w:szCs w:val="18"/>
                <w:lang w:val="uk-UA"/>
              </w:rPr>
              <w:t>4</w:t>
            </w:r>
          </w:p>
        </w:tc>
      </w:tr>
      <w:tr w:rsidR="004C753B" w:rsidRPr="00CC3F26" w:rsidTr="00CC3F26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C753B" w:rsidRPr="00CC3F26" w:rsidRDefault="004C753B" w:rsidP="00CC3F26">
            <w:pPr>
              <w:ind w:right="-23"/>
              <w:jc w:val="right"/>
              <w:rPr>
                <w:szCs w:val="18"/>
              </w:rPr>
            </w:pPr>
            <w:r w:rsidRPr="00CC3F26">
              <w:rPr>
                <w:szCs w:val="18"/>
              </w:rPr>
              <w:t>5.3</w:t>
            </w:r>
          </w:p>
        </w:tc>
        <w:tc>
          <w:tcPr>
            <w:tcW w:w="4080" w:type="dxa"/>
          </w:tcPr>
          <w:p w:rsidR="004C753B" w:rsidRPr="00CC3F26" w:rsidRDefault="004C753B" w:rsidP="004C753B">
            <w:pPr>
              <w:ind w:right="34"/>
              <w:jc w:val="both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Надання допомоги у проведе</w:t>
            </w:r>
            <w:r w:rsidRPr="00CC3F26">
              <w:rPr>
                <w:szCs w:val="18"/>
                <w:lang w:val="uk-UA"/>
              </w:rPr>
              <w:t>н</w:t>
            </w:r>
            <w:r w:rsidRPr="00CC3F26">
              <w:rPr>
                <w:szCs w:val="18"/>
                <w:lang w:val="uk-UA"/>
              </w:rPr>
              <w:t>ні нав</w:t>
            </w:r>
            <w:r w:rsidR="00CC3F26"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чально-методичних з</w:t>
            </w:r>
            <w:r w:rsidRPr="00CC3F26">
              <w:rPr>
                <w:szCs w:val="18"/>
                <w:lang w:val="uk-UA"/>
              </w:rPr>
              <w:t>а</w:t>
            </w:r>
            <w:r w:rsidRPr="00CC3F26">
              <w:rPr>
                <w:szCs w:val="18"/>
                <w:lang w:val="uk-UA"/>
              </w:rPr>
              <w:t>нять з викла</w:t>
            </w:r>
            <w:r w:rsidR="00CC3F26"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дачами допризовної підг</w:t>
            </w:r>
            <w:r w:rsidRPr="00CC3F26">
              <w:rPr>
                <w:szCs w:val="18"/>
                <w:lang w:val="uk-UA"/>
              </w:rPr>
              <w:t>о</w:t>
            </w:r>
            <w:r w:rsidRPr="00CC3F26">
              <w:rPr>
                <w:szCs w:val="18"/>
                <w:lang w:val="uk-UA"/>
              </w:rPr>
              <w:t>товки юна</w:t>
            </w:r>
            <w:r w:rsidR="00CC3F26"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ків у містах та районах о</w:t>
            </w:r>
            <w:r w:rsidRPr="00CC3F26">
              <w:rPr>
                <w:szCs w:val="18"/>
                <w:lang w:val="uk-UA"/>
              </w:rPr>
              <w:t>б</w:t>
            </w:r>
            <w:r w:rsidRPr="00CC3F26">
              <w:rPr>
                <w:szCs w:val="18"/>
                <w:lang w:val="uk-UA"/>
              </w:rPr>
              <w:t>ласті.</w:t>
            </w:r>
          </w:p>
        </w:tc>
        <w:tc>
          <w:tcPr>
            <w:tcW w:w="2160" w:type="dxa"/>
          </w:tcPr>
          <w:p w:rsidR="004C753B" w:rsidRPr="00CC3F26" w:rsidRDefault="004C753B" w:rsidP="00CC3F26">
            <w:pPr>
              <w:ind w:right="34"/>
              <w:jc w:val="center"/>
              <w:rPr>
                <w:szCs w:val="18"/>
                <w:lang w:val="uk-UA"/>
              </w:rPr>
            </w:pPr>
            <w:r w:rsidRPr="00CC3F26">
              <w:rPr>
                <w:szCs w:val="18"/>
                <w:lang w:val="uk-UA"/>
              </w:rPr>
              <w:t>Протягом року</w:t>
            </w:r>
          </w:p>
        </w:tc>
        <w:tc>
          <w:tcPr>
            <w:tcW w:w="2760" w:type="dxa"/>
          </w:tcPr>
          <w:p w:rsidR="004C753B" w:rsidRPr="00CC3F26" w:rsidRDefault="004C753B" w:rsidP="004C753B">
            <w:pPr>
              <w:jc w:val="center"/>
              <w:rPr>
                <w:szCs w:val="18"/>
              </w:rPr>
            </w:pPr>
            <w:r w:rsidRPr="00CC3F26">
              <w:rPr>
                <w:szCs w:val="18"/>
                <w:lang w:val="uk-UA"/>
              </w:rPr>
              <w:t>Облвійськкомат, Департамент освіти і науки облдержадмі</w:t>
            </w:r>
            <w:r w:rsidR="00CC3F26">
              <w:rPr>
                <w:szCs w:val="18"/>
                <w:lang w:val="uk-UA"/>
              </w:rPr>
              <w:softHyphen/>
            </w:r>
            <w:r w:rsidRPr="00CC3F26">
              <w:rPr>
                <w:szCs w:val="18"/>
                <w:lang w:val="uk-UA"/>
              </w:rPr>
              <w:t>ніс</w:t>
            </w:r>
            <w:r w:rsidRPr="00CC3F26">
              <w:rPr>
                <w:szCs w:val="18"/>
                <w:lang w:val="uk-UA"/>
              </w:rPr>
              <w:t>т</w:t>
            </w:r>
            <w:r w:rsidRPr="00CC3F26">
              <w:rPr>
                <w:szCs w:val="18"/>
                <w:lang w:val="uk-UA"/>
              </w:rPr>
              <w:t>рації</w:t>
            </w:r>
          </w:p>
        </w:tc>
      </w:tr>
    </w:tbl>
    <w:p w:rsidR="004C753B" w:rsidRDefault="004C753B" w:rsidP="004C753B">
      <w:pPr>
        <w:rPr>
          <w:sz w:val="28"/>
          <w:lang w:val="uk-UA"/>
        </w:rPr>
      </w:pPr>
    </w:p>
    <w:p w:rsidR="004C753B" w:rsidRDefault="004C753B" w:rsidP="004C753B">
      <w:pPr>
        <w:rPr>
          <w:sz w:val="28"/>
          <w:lang w:val="uk-UA"/>
        </w:rPr>
      </w:pPr>
    </w:p>
    <w:p w:rsidR="004C753B" w:rsidRDefault="004C753B" w:rsidP="004C753B">
      <w:pPr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4C753B" w:rsidRDefault="004C753B" w:rsidP="004C753B">
      <w:pPr>
        <w:rPr>
          <w:sz w:val="28"/>
          <w:lang w:val="uk-UA"/>
        </w:rPr>
      </w:pPr>
      <w:r>
        <w:rPr>
          <w:sz w:val="28"/>
          <w:lang w:val="uk-UA"/>
        </w:rPr>
        <w:t xml:space="preserve">апарату адміністрації </w:t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</w:r>
      <w:r w:rsidR="00CC3F26">
        <w:rPr>
          <w:sz w:val="28"/>
          <w:lang w:val="uk-UA"/>
        </w:rPr>
        <w:tab/>
        <w:t xml:space="preserve">        </w:t>
      </w:r>
      <w:r>
        <w:rPr>
          <w:sz w:val="28"/>
          <w:lang w:val="uk-UA"/>
        </w:rPr>
        <w:t>Л.Стебло</w:t>
      </w:r>
    </w:p>
    <w:p w:rsidR="004C753B" w:rsidRDefault="004C753B" w:rsidP="004C753B">
      <w:pPr>
        <w:rPr>
          <w:sz w:val="28"/>
          <w:lang w:val="uk-UA"/>
        </w:rPr>
      </w:pPr>
    </w:p>
    <w:p w:rsidR="00E73DE3" w:rsidRDefault="00E73DE3"/>
    <w:sectPr w:rsidR="00E73DE3" w:rsidSect="004D4CF8">
      <w:headerReference w:type="even" r:id="rId7"/>
      <w:headerReference w:type="default" r:id="rId8"/>
      <w:pgSz w:w="11906" w:h="16838" w:code="9"/>
      <w:pgMar w:top="1134" w:right="680" w:bottom="107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30" w:rsidRDefault="009D2430" w:rsidP="00AA2D74">
      <w:r>
        <w:separator/>
      </w:r>
    </w:p>
  </w:endnote>
  <w:endnote w:type="continuationSeparator" w:id="0">
    <w:p w:rsidR="009D2430" w:rsidRDefault="009D2430" w:rsidP="00AA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30" w:rsidRDefault="009D2430" w:rsidP="00AA2D74">
      <w:r>
        <w:separator/>
      </w:r>
    </w:p>
  </w:footnote>
  <w:footnote w:type="continuationSeparator" w:id="0">
    <w:p w:rsidR="009D2430" w:rsidRDefault="009D2430" w:rsidP="00AA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F8" w:rsidRDefault="004D4CF8" w:rsidP="00AA2D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C3F26">
      <w:rPr>
        <w:rStyle w:val="PageNumber"/>
      </w:rPr>
      <w:fldChar w:fldCharType="separate"/>
    </w:r>
    <w:r w:rsidR="00CC3F26">
      <w:rPr>
        <w:rStyle w:val="PageNumber"/>
        <w:noProof/>
      </w:rPr>
      <w:t>4</w:t>
    </w:r>
    <w:r>
      <w:rPr>
        <w:rStyle w:val="PageNumber"/>
      </w:rPr>
      <w:fldChar w:fldCharType="end"/>
    </w:r>
  </w:p>
  <w:p w:rsidR="004D4CF8" w:rsidRDefault="004D4C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F8" w:rsidRDefault="004D4CF8" w:rsidP="004D4CF8">
    <w:pPr>
      <w:pStyle w:val="Header"/>
      <w:framePr w:wrap="around" w:vAnchor="text" w:hAnchor="page" w:x="6382" w:y="41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187">
      <w:rPr>
        <w:rStyle w:val="PageNumber"/>
        <w:noProof/>
      </w:rPr>
      <w:t>2</w:t>
    </w:r>
    <w:r>
      <w:rPr>
        <w:rStyle w:val="PageNumber"/>
      </w:rPr>
      <w:fldChar w:fldCharType="end"/>
    </w:r>
  </w:p>
  <w:p w:rsidR="004D4CF8" w:rsidRDefault="004D4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3B"/>
    <w:rsid w:val="001D7C17"/>
    <w:rsid w:val="00385F5C"/>
    <w:rsid w:val="003E5737"/>
    <w:rsid w:val="004812C5"/>
    <w:rsid w:val="004C753B"/>
    <w:rsid w:val="004D4CF8"/>
    <w:rsid w:val="00751770"/>
    <w:rsid w:val="008D05E5"/>
    <w:rsid w:val="009D2430"/>
    <w:rsid w:val="00A05102"/>
    <w:rsid w:val="00A177FA"/>
    <w:rsid w:val="00A607A6"/>
    <w:rsid w:val="00AA2D74"/>
    <w:rsid w:val="00B14187"/>
    <w:rsid w:val="00C5414A"/>
    <w:rsid w:val="00CC3F26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53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4C753B"/>
    <w:pPr>
      <w:ind w:left="-108" w:right="-108"/>
      <w:jc w:val="center"/>
    </w:pPr>
    <w:rPr>
      <w:sz w:val="28"/>
      <w:szCs w:val="18"/>
      <w:lang w:val="uk-UA"/>
    </w:rPr>
  </w:style>
  <w:style w:type="paragraph" w:styleId="Header">
    <w:name w:val="header"/>
    <w:basedOn w:val="Normal"/>
    <w:rsid w:val="004D4C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4CF8"/>
  </w:style>
  <w:style w:type="paragraph" w:styleId="Footer">
    <w:name w:val="footer"/>
    <w:basedOn w:val="Normal"/>
    <w:rsid w:val="004D4CF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C3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753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4C753B"/>
    <w:pPr>
      <w:ind w:left="-108" w:right="-108"/>
      <w:jc w:val="center"/>
    </w:pPr>
    <w:rPr>
      <w:sz w:val="28"/>
      <w:szCs w:val="18"/>
      <w:lang w:val="uk-UA"/>
    </w:rPr>
  </w:style>
  <w:style w:type="paragraph" w:styleId="Header">
    <w:name w:val="header"/>
    <w:basedOn w:val="Normal"/>
    <w:rsid w:val="004D4C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D4CF8"/>
  </w:style>
  <w:style w:type="paragraph" w:styleId="Footer">
    <w:name w:val="footer"/>
    <w:basedOn w:val="Normal"/>
    <w:rsid w:val="004D4CF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C3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3954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ODA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2014-09-30T13:14:00Z</cp:lastPrinted>
  <dcterms:created xsi:type="dcterms:W3CDTF">2014-10-08T14:55:00Z</dcterms:created>
  <dcterms:modified xsi:type="dcterms:W3CDTF">2014-10-08T14:55:00Z</dcterms:modified>
</cp:coreProperties>
</file>