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989" w:rsidRDefault="00057C5F" w:rsidP="005856E3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61989" w:rsidRDefault="00061989" w:rsidP="00061989">
      <w:pPr>
        <w:rPr>
          <w:sz w:val="28"/>
          <w:szCs w:val="28"/>
          <w:lang w:val="uk-UA"/>
        </w:rPr>
      </w:pPr>
    </w:p>
    <w:p w:rsidR="00C86CD7" w:rsidRDefault="00C86CD7" w:rsidP="00061989">
      <w:pPr>
        <w:rPr>
          <w:sz w:val="28"/>
          <w:szCs w:val="28"/>
          <w:lang w:val="uk-UA"/>
        </w:rPr>
      </w:pPr>
    </w:p>
    <w:p w:rsidR="00C86CD7" w:rsidRDefault="00C86CD7" w:rsidP="00061989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061989" w:rsidRPr="008125E0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61989" w:rsidRPr="00061989" w:rsidRDefault="00061989" w:rsidP="00627594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061989">
              <w:rPr>
                <w:sz w:val="28"/>
                <w:szCs w:val="28"/>
                <w:lang w:val="uk-UA"/>
              </w:rPr>
              <w:t>Про надання згоди на поділ земельних ділянок ХПВТП “Алмаз”</w:t>
            </w:r>
          </w:p>
        </w:tc>
      </w:tr>
    </w:tbl>
    <w:p w:rsidR="00061989" w:rsidRDefault="00061989" w:rsidP="00061989">
      <w:pPr>
        <w:jc w:val="both"/>
        <w:rPr>
          <w:sz w:val="28"/>
          <w:szCs w:val="28"/>
          <w:lang w:val="uk-UA"/>
        </w:rPr>
      </w:pPr>
    </w:p>
    <w:p w:rsidR="00061989" w:rsidRPr="008125E0" w:rsidRDefault="00061989" w:rsidP="00061989">
      <w:pPr>
        <w:pStyle w:val="Style1"/>
        <w:widowControl/>
        <w:ind w:right="3289"/>
        <w:rPr>
          <w:rStyle w:val="FontStyle11"/>
          <w:sz w:val="28"/>
          <w:szCs w:val="28"/>
          <w:lang w:val="uk-UA" w:eastAsia="uk-UA"/>
        </w:rPr>
      </w:pPr>
    </w:p>
    <w:p w:rsidR="00061989" w:rsidRPr="00097D50" w:rsidRDefault="00061989" w:rsidP="00061989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Про місцеві державні адміністрації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статей 17,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79-1, 122 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Земел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ьного кодексу України, статей 22, 56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Закону України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“Про землеустрій”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розглянувши клопотання ХПВТП “Алмаз” 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та </w:t>
      </w:r>
      <w:r w:rsidR="00C86CD7">
        <w:rPr>
          <w:rFonts w:ascii="Times New Roman" w:hAnsi="Times New Roman"/>
          <w:b w:val="0"/>
          <w:i w:val="0"/>
          <w:sz w:val="28"/>
          <w:szCs w:val="28"/>
          <w:lang w:val="uk-UA"/>
        </w:rPr>
        <w:t>п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одані матеріали:</w:t>
      </w:r>
    </w:p>
    <w:p w:rsidR="00061989" w:rsidRPr="00061989" w:rsidRDefault="00061989" w:rsidP="0006198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61989">
        <w:rPr>
          <w:sz w:val="28"/>
          <w:szCs w:val="28"/>
          <w:lang w:val="uk-UA"/>
        </w:rPr>
        <w:t>1. Надати Хмельницькому приватному виробничо-торгівельному під</w:t>
      </w:r>
      <w:r>
        <w:rPr>
          <w:sz w:val="28"/>
          <w:szCs w:val="28"/>
          <w:lang w:val="uk-UA"/>
        </w:rPr>
        <w:softHyphen/>
      </w:r>
      <w:r w:rsidRPr="00061989">
        <w:rPr>
          <w:sz w:val="28"/>
          <w:szCs w:val="28"/>
          <w:lang w:val="uk-UA"/>
        </w:rPr>
        <w:t>приємству “</w:t>
      </w:r>
      <w:r>
        <w:rPr>
          <w:sz w:val="28"/>
          <w:szCs w:val="28"/>
          <w:lang w:val="uk-UA"/>
        </w:rPr>
        <w:t>Алмаз</w:t>
      </w:r>
      <w:r w:rsidRPr="00061989">
        <w:rPr>
          <w:sz w:val="28"/>
          <w:szCs w:val="28"/>
          <w:lang w:val="uk-UA"/>
        </w:rPr>
        <w:t xml:space="preserve">” згоду на поділ земельних ділянок площею </w:t>
      </w:r>
      <w:smartTag w:uri="urn:schemas-microsoft-com:office:smarttags" w:element="metricconverter">
        <w:smartTagPr>
          <w:attr w:name="ProductID" w:val="0,3883 га"/>
        </w:smartTagPr>
        <w:r w:rsidRPr="00061989">
          <w:rPr>
            <w:sz w:val="28"/>
            <w:szCs w:val="28"/>
            <w:lang w:val="uk-UA"/>
          </w:rPr>
          <w:t>0,3883 га</w:t>
        </w:r>
      </w:smartTag>
      <w:r w:rsidRPr="00061989">
        <w:rPr>
          <w:sz w:val="28"/>
          <w:szCs w:val="28"/>
          <w:lang w:val="uk-UA"/>
        </w:rPr>
        <w:t xml:space="preserve"> (ка</w:t>
      </w:r>
      <w:r>
        <w:rPr>
          <w:sz w:val="28"/>
          <w:szCs w:val="28"/>
          <w:lang w:val="uk-UA"/>
        </w:rPr>
        <w:softHyphen/>
      </w:r>
      <w:r w:rsidRPr="00061989">
        <w:rPr>
          <w:sz w:val="28"/>
          <w:szCs w:val="28"/>
          <w:lang w:val="uk-UA"/>
        </w:rPr>
        <w:t xml:space="preserve">дастровий номер 6825085100:06:011:0335) та площею </w:t>
      </w:r>
      <w:smartTag w:uri="urn:schemas-microsoft-com:office:smarttags" w:element="metricconverter">
        <w:smartTagPr>
          <w:attr w:name="ProductID" w:val="0,1947 га"/>
        </w:smartTagPr>
        <w:r w:rsidRPr="00061989">
          <w:rPr>
            <w:sz w:val="28"/>
            <w:szCs w:val="28"/>
            <w:lang w:val="uk-UA"/>
          </w:rPr>
          <w:t>0,1947 га</w:t>
        </w:r>
      </w:smartTag>
      <w:r w:rsidRPr="00061989">
        <w:rPr>
          <w:sz w:val="28"/>
          <w:szCs w:val="28"/>
          <w:lang w:val="uk-UA"/>
        </w:rPr>
        <w:t xml:space="preserve"> (кадастровий номер 6825085100:06:011:0333</w:t>
      </w:r>
      <w:r w:rsidR="00C86CD7">
        <w:rPr>
          <w:sz w:val="28"/>
          <w:szCs w:val="28"/>
          <w:lang w:val="uk-UA"/>
        </w:rPr>
        <w:t>)</w:t>
      </w:r>
      <w:r w:rsidRPr="00061989">
        <w:rPr>
          <w:sz w:val="28"/>
          <w:szCs w:val="28"/>
          <w:lang w:val="uk-UA"/>
        </w:rPr>
        <w:t xml:space="preserve">, які розташовані за межами населених пунктів на території Олешинської сільської ради Хмельницького району Хмельницької області та перебувають на праві постійного користування (Державний акт на право постійного користування від 22.09.2000 року </w:t>
      </w:r>
      <w:r w:rsidR="00C86CD7">
        <w:rPr>
          <w:sz w:val="28"/>
          <w:szCs w:val="28"/>
          <w:lang w:val="uk-UA"/>
        </w:rPr>
        <w:t>сері</w:t>
      </w:r>
      <w:r w:rsidR="006E5F44">
        <w:rPr>
          <w:sz w:val="28"/>
          <w:szCs w:val="28"/>
          <w:lang w:val="uk-UA"/>
        </w:rPr>
        <w:t>ї</w:t>
      </w:r>
      <w:r w:rsidR="00C86CD7">
        <w:rPr>
          <w:sz w:val="28"/>
          <w:szCs w:val="28"/>
          <w:lang w:val="uk-UA"/>
        </w:rPr>
        <w:t xml:space="preserve"> </w:t>
      </w:r>
      <w:r w:rsidRPr="00061989">
        <w:rPr>
          <w:sz w:val="28"/>
          <w:szCs w:val="28"/>
          <w:lang w:val="uk-UA"/>
        </w:rPr>
        <w:t>І-ХМ №</w:t>
      </w:r>
      <w:r>
        <w:rPr>
          <w:sz w:val="28"/>
          <w:szCs w:val="28"/>
          <w:lang w:val="uk-UA"/>
        </w:rPr>
        <w:t xml:space="preserve"> </w:t>
      </w:r>
      <w:r w:rsidRPr="00061989">
        <w:rPr>
          <w:sz w:val="28"/>
          <w:szCs w:val="28"/>
          <w:lang w:val="uk-UA"/>
        </w:rPr>
        <w:t>000327).</w:t>
      </w:r>
    </w:p>
    <w:p w:rsidR="00061989" w:rsidRPr="00061989" w:rsidRDefault="00061989" w:rsidP="00C86CD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061989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</w:t>
      </w:r>
      <w:r w:rsidRPr="00061989">
        <w:rPr>
          <w:sz w:val="28"/>
          <w:szCs w:val="28"/>
          <w:lang w:val="uk-UA"/>
        </w:rPr>
        <w:t xml:space="preserve"> розпорядження покласти на заступника голови облдержадміністрації </w:t>
      </w:r>
      <w:r>
        <w:rPr>
          <w:sz w:val="28"/>
          <w:szCs w:val="28"/>
          <w:lang w:val="uk-UA"/>
        </w:rPr>
        <w:t>В.</w:t>
      </w:r>
      <w:r w:rsidRPr="00061989">
        <w:rPr>
          <w:sz w:val="28"/>
          <w:szCs w:val="28"/>
          <w:lang w:val="uk-UA"/>
        </w:rPr>
        <w:t>Кальніченка.</w:t>
      </w:r>
    </w:p>
    <w:p w:rsidR="00061989" w:rsidRPr="00097D50" w:rsidRDefault="00061989" w:rsidP="00061989">
      <w:pPr>
        <w:ind w:firstLine="900"/>
        <w:jc w:val="both"/>
        <w:rPr>
          <w:sz w:val="28"/>
          <w:szCs w:val="28"/>
          <w:lang w:val="uk-UA"/>
        </w:rPr>
      </w:pPr>
    </w:p>
    <w:p w:rsidR="00061989" w:rsidRPr="00097D50" w:rsidRDefault="00061989" w:rsidP="00061989">
      <w:pPr>
        <w:ind w:firstLine="900"/>
        <w:jc w:val="both"/>
        <w:rPr>
          <w:sz w:val="28"/>
          <w:szCs w:val="28"/>
          <w:lang w:val="uk-UA"/>
        </w:rPr>
      </w:pPr>
    </w:p>
    <w:p w:rsidR="00061989" w:rsidRPr="00061989" w:rsidRDefault="00061989" w:rsidP="00061989">
      <w:pPr>
        <w:rPr>
          <w:sz w:val="28"/>
          <w:szCs w:val="28"/>
          <w:lang w:val="uk-UA"/>
        </w:rPr>
      </w:pPr>
      <w:r w:rsidRPr="00061989">
        <w:rPr>
          <w:sz w:val="28"/>
          <w:szCs w:val="28"/>
          <w:lang w:val="uk-UA"/>
        </w:rPr>
        <w:t xml:space="preserve">Перший заступник </w:t>
      </w:r>
    </w:p>
    <w:p w:rsidR="00061989" w:rsidRPr="00061989" w:rsidRDefault="00061989" w:rsidP="00061989">
      <w:pPr>
        <w:pStyle w:val="Heading5"/>
        <w:spacing w:before="0" w:after="120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061989">
        <w:rPr>
          <w:rFonts w:ascii="Times New Roman" w:hAnsi="Times New Roman"/>
          <w:b w:val="0"/>
          <w:i w:val="0"/>
          <w:sz w:val="28"/>
          <w:szCs w:val="28"/>
          <w:lang w:val="uk-UA"/>
        </w:rPr>
        <w:t>голови адміністрації</w:t>
      </w:r>
      <w:r w:rsidRPr="00061989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061989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061989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061989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061989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061989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061989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061989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  <w:t xml:space="preserve">  О.Симчишин</w:t>
      </w:r>
    </w:p>
    <w:sectPr w:rsidR="00061989" w:rsidRPr="00061989" w:rsidSect="005856E3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ACE" w:rsidRDefault="00B12ACE">
      <w:r>
        <w:separator/>
      </w:r>
    </w:p>
  </w:endnote>
  <w:endnote w:type="continuationSeparator" w:id="0">
    <w:p w:rsidR="00B12ACE" w:rsidRDefault="00B12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ACE" w:rsidRDefault="00B12ACE">
      <w:r>
        <w:separator/>
      </w:r>
    </w:p>
  </w:footnote>
  <w:footnote w:type="continuationSeparator" w:id="0">
    <w:p w:rsidR="00B12ACE" w:rsidRDefault="00B12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1125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989"/>
    <w:rsid w:val="00057C5F"/>
    <w:rsid w:val="00061989"/>
    <w:rsid w:val="002D28CD"/>
    <w:rsid w:val="003B7A2B"/>
    <w:rsid w:val="004A0EF6"/>
    <w:rsid w:val="004B70E7"/>
    <w:rsid w:val="005856E3"/>
    <w:rsid w:val="00627594"/>
    <w:rsid w:val="006E5F44"/>
    <w:rsid w:val="00B12ACE"/>
    <w:rsid w:val="00C86CD7"/>
    <w:rsid w:val="00F1480D"/>
    <w:rsid w:val="00F6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1989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0619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061989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061989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06198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61989"/>
  </w:style>
  <w:style w:type="character" w:customStyle="1" w:styleId="Heading5Char">
    <w:name w:val="Heading 5 Char"/>
    <w:link w:val="Heading5"/>
    <w:rsid w:val="00061989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061989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057C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7C5F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1989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0619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061989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061989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06198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61989"/>
  </w:style>
  <w:style w:type="character" w:customStyle="1" w:styleId="Heading5Char">
    <w:name w:val="Heading 5 Char"/>
    <w:link w:val="Heading5"/>
    <w:rsid w:val="00061989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061989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057C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7C5F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862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2014-10-07T12:46:00Z</cp:lastPrinted>
  <dcterms:created xsi:type="dcterms:W3CDTF">2014-10-15T13:10:00Z</dcterms:created>
  <dcterms:modified xsi:type="dcterms:W3CDTF">2014-10-15T13:25:00Z</dcterms:modified>
</cp:coreProperties>
</file>