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11" w:rsidRDefault="00273C32" w:rsidP="0026479D">
      <w:pPr>
        <w:jc w:val="center"/>
        <w:rPr>
          <w:szCs w:val="28"/>
          <w:lang w:val="uk-UA"/>
        </w:rPr>
      </w:pPr>
      <w:bookmarkStart w:id="0" w:name="_GoBack"/>
      <w:r>
        <w:rPr>
          <w:noProof/>
          <w:szCs w:val="28"/>
          <w:lang w:val="uk-UA" w:eastAsia="uk-UA"/>
        </w:rPr>
        <w:drawing>
          <wp:inline distT="0" distB="0" distL="0" distR="0">
            <wp:extent cx="6038850" cy="2190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190750"/>
                    </a:xfrm>
                    <a:prstGeom prst="rect">
                      <a:avLst/>
                    </a:prstGeom>
                  </pic:spPr>
                </pic:pic>
              </a:graphicData>
            </a:graphic>
          </wp:inline>
        </w:drawing>
      </w:r>
      <w:bookmarkEnd w:id="0"/>
    </w:p>
    <w:p w:rsidR="00562D66" w:rsidRDefault="00562D66" w:rsidP="00416607">
      <w:pPr>
        <w:rPr>
          <w:szCs w:val="28"/>
          <w:lang w:val="uk-UA"/>
        </w:rPr>
      </w:pPr>
    </w:p>
    <w:p w:rsidR="00562D66" w:rsidRDefault="00562D66" w:rsidP="00416607">
      <w:pPr>
        <w:rPr>
          <w:szCs w:val="28"/>
          <w:lang w:val="uk-UA"/>
        </w:rPr>
      </w:pPr>
    </w:p>
    <w:p w:rsidR="00562D66" w:rsidRDefault="00562D66" w:rsidP="00416607">
      <w:pPr>
        <w:rPr>
          <w:szCs w:val="28"/>
          <w:lang w:val="uk-UA"/>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59"/>
      </w:tblGrid>
      <w:tr w:rsidR="00416607" w:rsidRPr="00273C32" w:rsidTr="00C02360">
        <w:trPr>
          <w:trHeight w:val="808"/>
        </w:trPr>
        <w:tc>
          <w:tcPr>
            <w:tcW w:w="4559" w:type="dxa"/>
            <w:tcBorders>
              <w:top w:val="nil"/>
              <w:left w:val="nil"/>
              <w:bottom w:val="single" w:sz="12" w:space="0" w:color="auto"/>
              <w:right w:val="nil"/>
            </w:tcBorders>
          </w:tcPr>
          <w:p w:rsidR="00C02360" w:rsidRPr="00C02360" w:rsidRDefault="00C02360" w:rsidP="00C63D95">
            <w:pPr>
              <w:suppressAutoHyphens/>
              <w:spacing w:after="80"/>
              <w:jc w:val="both"/>
              <w:rPr>
                <w:sz w:val="28"/>
                <w:szCs w:val="28"/>
                <w:lang w:val="uk-UA"/>
              </w:rPr>
            </w:pPr>
            <w:r>
              <w:rPr>
                <w:sz w:val="28"/>
                <w:szCs w:val="28"/>
                <w:lang w:val="uk-UA"/>
              </w:rPr>
              <w:t xml:space="preserve">Про </w:t>
            </w:r>
            <w:r w:rsidR="00C63D95">
              <w:rPr>
                <w:sz w:val="28"/>
                <w:szCs w:val="28"/>
                <w:lang w:val="uk-UA"/>
              </w:rPr>
              <w:t>затвердження переліку інвести</w:t>
            </w:r>
            <w:r w:rsidR="00562D66">
              <w:rPr>
                <w:sz w:val="28"/>
                <w:szCs w:val="28"/>
                <w:lang w:val="uk-UA"/>
              </w:rPr>
              <w:softHyphen/>
            </w:r>
            <w:r w:rsidR="00C63D95">
              <w:rPr>
                <w:sz w:val="28"/>
                <w:szCs w:val="28"/>
                <w:lang w:val="uk-UA"/>
              </w:rPr>
              <w:t xml:space="preserve">ційних проектів, що фінансуються у 2014 році за рахунок субвенції з </w:t>
            </w:r>
            <w:r w:rsidR="00C63D95" w:rsidRPr="00562D66">
              <w:rPr>
                <w:spacing w:val="-4"/>
                <w:sz w:val="28"/>
                <w:szCs w:val="28"/>
                <w:lang w:val="uk-UA"/>
              </w:rPr>
              <w:t>державного бюджету місцевим бюд</w:t>
            </w:r>
            <w:r w:rsidR="00562D66" w:rsidRPr="00562D66">
              <w:rPr>
                <w:spacing w:val="-4"/>
                <w:sz w:val="28"/>
                <w:szCs w:val="28"/>
                <w:lang w:val="uk-UA"/>
              </w:rPr>
              <w:softHyphen/>
            </w:r>
            <w:r w:rsidR="00C63D95">
              <w:rPr>
                <w:sz w:val="28"/>
                <w:szCs w:val="28"/>
                <w:lang w:val="uk-UA"/>
              </w:rPr>
              <w:t xml:space="preserve">жетам на здійснення заходів щодо </w:t>
            </w:r>
            <w:r w:rsidR="00C63D95" w:rsidRPr="00562D66">
              <w:rPr>
                <w:spacing w:val="-4"/>
                <w:sz w:val="28"/>
                <w:szCs w:val="28"/>
                <w:lang w:val="uk-UA"/>
              </w:rPr>
              <w:t>соціально-економічного розвитку те</w:t>
            </w:r>
            <w:r w:rsidR="00562D66" w:rsidRPr="00562D66">
              <w:rPr>
                <w:spacing w:val="-4"/>
                <w:sz w:val="28"/>
                <w:szCs w:val="28"/>
                <w:lang w:val="uk-UA"/>
              </w:rPr>
              <w:softHyphen/>
            </w:r>
            <w:r w:rsidR="00C63D95">
              <w:rPr>
                <w:sz w:val="28"/>
                <w:szCs w:val="28"/>
                <w:lang w:val="uk-UA"/>
              </w:rPr>
              <w:t>риторій по Хмельницькій області</w:t>
            </w:r>
            <w:r w:rsidR="006D2055">
              <w:rPr>
                <w:sz w:val="28"/>
                <w:szCs w:val="28"/>
                <w:lang w:val="uk-UA"/>
              </w:rPr>
              <w:t xml:space="preserve"> </w:t>
            </w:r>
            <w:r>
              <w:rPr>
                <w:sz w:val="28"/>
                <w:szCs w:val="28"/>
                <w:lang w:val="uk-UA"/>
              </w:rPr>
              <w:t xml:space="preserve"> </w:t>
            </w:r>
          </w:p>
        </w:tc>
      </w:tr>
    </w:tbl>
    <w:p w:rsidR="00416607" w:rsidRPr="006D2055" w:rsidRDefault="00416607" w:rsidP="00416607">
      <w:pPr>
        <w:suppressAutoHyphens/>
        <w:ind w:left="-142" w:firstLine="142"/>
        <w:jc w:val="both"/>
        <w:rPr>
          <w:sz w:val="28"/>
          <w:szCs w:val="26"/>
          <w:lang w:val="uk-UA"/>
        </w:rPr>
      </w:pPr>
    </w:p>
    <w:p w:rsidR="00416607" w:rsidRPr="006D2055" w:rsidRDefault="00416607" w:rsidP="00416607">
      <w:pPr>
        <w:suppressAutoHyphens/>
        <w:jc w:val="both"/>
        <w:rPr>
          <w:sz w:val="28"/>
          <w:szCs w:val="26"/>
          <w:lang w:val="uk-UA"/>
        </w:rPr>
      </w:pPr>
    </w:p>
    <w:p w:rsidR="00562D66" w:rsidRDefault="00C63D95" w:rsidP="00562D66">
      <w:pPr>
        <w:shd w:val="clear" w:color="auto" w:fill="FFFFFF"/>
        <w:autoSpaceDE w:val="0"/>
        <w:autoSpaceDN w:val="0"/>
        <w:adjustRightInd w:val="0"/>
        <w:spacing w:after="120"/>
        <w:ind w:firstLine="709"/>
        <w:jc w:val="both"/>
        <w:rPr>
          <w:color w:val="000000"/>
          <w:sz w:val="28"/>
          <w:szCs w:val="28"/>
          <w:lang w:val="uk-UA"/>
        </w:rPr>
      </w:pPr>
      <w:r w:rsidRPr="00562D66">
        <w:rPr>
          <w:color w:val="000000"/>
          <w:spacing w:val="-8"/>
          <w:sz w:val="28"/>
          <w:szCs w:val="28"/>
          <w:lang w:val="uk-UA"/>
        </w:rPr>
        <w:t xml:space="preserve">Відповідно до Закону України “Про державний бюджет України на 2014 рік”, </w:t>
      </w:r>
      <w:r>
        <w:rPr>
          <w:color w:val="000000"/>
          <w:sz w:val="28"/>
          <w:szCs w:val="28"/>
          <w:lang w:val="uk-UA"/>
        </w:rPr>
        <w:t xml:space="preserve">на виконання </w:t>
      </w:r>
      <w:r w:rsidR="004C08A6">
        <w:rPr>
          <w:color w:val="000000"/>
          <w:sz w:val="28"/>
          <w:szCs w:val="28"/>
          <w:lang w:val="uk-UA"/>
        </w:rPr>
        <w:t>п</w:t>
      </w:r>
      <w:r>
        <w:rPr>
          <w:color w:val="000000"/>
          <w:sz w:val="28"/>
          <w:szCs w:val="28"/>
          <w:lang w:val="uk-UA"/>
        </w:rPr>
        <w:t>останови Кабінету Міністрів України</w:t>
      </w:r>
      <w:r w:rsidR="004C08A6">
        <w:rPr>
          <w:color w:val="000000"/>
          <w:sz w:val="28"/>
          <w:szCs w:val="28"/>
          <w:lang w:val="uk-UA"/>
        </w:rPr>
        <w:t xml:space="preserve"> від 06 лютого 2012 року №</w:t>
      </w:r>
      <w:r w:rsidR="00562D66">
        <w:rPr>
          <w:color w:val="000000"/>
          <w:sz w:val="28"/>
          <w:szCs w:val="28"/>
          <w:lang w:val="uk-UA"/>
        </w:rPr>
        <w:t> </w:t>
      </w:r>
      <w:r w:rsidR="004C08A6">
        <w:rPr>
          <w:color w:val="000000"/>
          <w:sz w:val="28"/>
          <w:szCs w:val="28"/>
          <w:lang w:val="uk-UA"/>
        </w:rPr>
        <w:t xml:space="preserve">106 </w:t>
      </w:r>
      <w:r w:rsidR="004C08A6" w:rsidRPr="004C08A6">
        <w:rPr>
          <w:color w:val="000000"/>
          <w:sz w:val="28"/>
          <w:szCs w:val="28"/>
          <w:lang w:val="uk-UA"/>
        </w:rPr>
        <w:t>“</w:t>
      </w:r>
      <w:r w:rsidR="004C08A6">
        <w:rPr>
          <w:color w:val="000000"/>
          <w:sz w:val="28"/>
          <w:szCs w:val="28"/>
          <w:lang w:val="uk-UA"/>
        </w:rPr>
        <w:t>Про затвердження Порядку та умов надання субвенції з державного бюджету місцевим бюджетам на здійснення заходів щодо соціально-економіч</w:t>
      </w:r>
      <w:r w:rsidR="00562D66">
        <w:rPr>
          <w:color w:val="000000"/>
          <w:sz w:val="28"/>
          <w:szCs w:val="28"/>
          <w:lang w:val="uk-UA"/>
        </w:rPr>
        <w:softHyphen/>
      </w:r>
      <w:r w:rsidR="004C08A6">
        <w:rPr>
          <w:color w:val="000000"/>
          <w:sz w:val="28"/>
          <w:szCs w:val="28"/>
          <w:lang w:val="uk-UA"/>
        </w:rPr>
        <w:t>ного розвитку окремих територій</w:t>
      </w:r>
      <w:r w:rsidR="004C08A6" w:rsidRPr="004C08A6">
        <w:rPr>
          <w:color w:val="000000"/>
          <w:sz w:val="28"/>
          <w:szCs w:val="28"/>
          <w:lang w:val="uk-UA"/>
        </w:rPr>
        <w:t>”</w:t>
      </w:r>
      <w:r w:rsidR="004C08A6">
        <w:rPr>
          <w:color w:val="000000"/>
          <w:sz w:val="28"/>
          <w:szCs w:val="28"/>
          <w:lang w:val="uk-UA"/>
        </w:rPr>
        <w:t xml:space="preserve"> та постанови Кабінету Міністрів України від 08 серпня 2014 року №</w:t>
      </w:r>
      <w:r w:rsidR="00562D66">
        <w:rPr>
          <w:color w:val="000000"/>
          <w:sz w:val="28"/>
          <w:szCs w:val="28"/>
          <w:lang w:val="uk-UA"/>
        </w:rPr>
        <w:t> </w:t>
      </w:r>
      <w:r w:rsidR="004C08A6">
        <w:rPr>
          <w:color w:val="000000"/>
          <w:sz w:val="28"/>
          <w:szCs w:val="28"/>
          <w:lang w:val="uk-UA"/>
        </w:rPr>
        <w:t xml:space="preserve">369 </w:t>
      </w:r>
      <w:r w:rsidR="004C08A6" w:rsidRPr="004C08A6">
        <w:rPr>
          <w:color w:val="000000"/>
          <w:sz w:val="28"/>
          <w:szCs w:val="28"/>
          <w:lang w:val="uk-UA"/>
        </w:rPr>
        <w:t>“</w:t>
      </w:r>
      <w:r w:rsidR="004C08A6">
        <w:rPr>
          <w:color w:val="000000"/>
          <w:sz w:val="28"/>
          <w:szCs w:val="28"/>
          <w:lang w:val="uk-UA"/>
        </w:rPr>
        <w:t xml:space="preserve">Деякі питання соціально-економічного </w:t>
      </w:r>
      <w:r w:rsidR="006E1108">
        <w:rPr>
          <w:color w:val="000000"/>
          <w:sz w:val="28"/>
          <w:szCs w:val="28"/>
          <w:lang w:val="uk-UA"/>
        </w:rPr>
        <w:t>роз</w:t>
      </w:r>
      <w:r w:rsidR="00562D66">
        <w:rPr>
          <w:color w:val="000000"/>
          <w:sz w:val="28"/>
          <w:szCs w:val="28"/>
          <w:lang w:val="uk-UA"/>
        </w:rPr>
        <w:softHyphen/>
      </w:r>
      <w:r w:rsidR="006E1108">
        <w:rPr>
          <w:color w:val="000000"/>
          <w:sz w:val="28"/>
          <w:szCs w:val="28"/>
          <w:lang w:val="uk-UA"/>
        </w:rPr>
        <w:t>витку окремих територій у 2014 році</w:t>
      </w:r>
      <w:r w:rsidR="004C08A6" w:rsidRPr="004C08A6">
        <w:rPr>
          <w:color w:val="000000"/>
          <w:sz w:val="28"/>
          <w:szCs w:val="28"/>
          <w:lang w:val="uk-UA"/>
        </w:rPr>
        <w:t>”</w:t>
      </w:r>
      <w:r w:rsidR="006E1108">
        <w:rPr>
          <w:color w:val="000000"/>
          <w:sz w:val="28"/>
          <w:szCs w:val="28"/>
          <w:lang w:val="uk-UA"/>
        </w:rPr>
        <w:t>, керуючись статтями 6, 39 Закону Ук</w:t>
      </w:r>
      <w:r w:rsidR="00562D66">
        <w:rPr>
          <w:color w:val="000000"/>
          <w:sz w:val="28"/>
          <w:szCs w:val="28"/>
          <w:lang w:val="uk-UA"/>
        </w:rPr>
        <w:softHyphen/>
      </w:r>
      <w:r w:rsidR="006E1108">
        <w:rPr>
          <w:color w:val="000000"/>
          <w:sz w:val="28"/>
          <w:szCs w:val="28"/>
          <w:lang w:val="uk-UA"/>
        </w:rPr>
        <w:t xml:space="preserve">раїни </w:t>
      </w:r>
      <w:r w:rsidR="006E1108" w:rsidRPr="006E1108">
        <w:rPr>
          <w:color w:val="000000"/>
          <w:sz w:val="28"/>
          <w:szCs w:val="28"/>
          <w:lang w:val="uk-UA"/>
        </w:rPr>
        <w:t>“</w:t>
      </w:r>
      <w:r w:rsidR="006E1108">
        <w:rPr>
          <w:color w:val="000000"/>
          <w:sz w:val="28"/>
          <w:szCs w:val="28"/>
          <w:lang w:val="uk-UA"/>
        </w:rPr>
        <w:t>Про місцеві державні адміністрації</w:t>
      </w:r>
      <w:r w:rsidR="006E1108" w:rsidRPr="006E1108">
        <w:rPr>
          <w:color w:val="000000"/>
          <w:sz w:val="28"/>
          <w:szCs w:val="28"/>
          <w:lang w:val="uk-UA"/>
        </w:rPr>
        <w:t>”:</w:t>
      </w:r>
    </w:p>
    <w:p w:rsidR="00247552" w:rsidRDefault="00562D66" w:rsidP="00562D66">
      <w:pPr>
        <w:shd w:val="clear" w:color="auto" w:fill="FFFFFF"/>
        <w:autoSpaceDE w:val="0"/>
        <w:autoSpaceDN w:val="0"/>
        <w:adjustRightInd w:val="0"/>
        <w:spacing w:after="120"/>
        <w:ind w:firstLine="709"/>
        <w:jc w:val="both"/>
        <w:rPr>
          <w:color w:val="000000"/>
          <w:sz w:val="28"/>
          <w:szCs w:val="28"/>
          <w:lang w:val="uk-UA"/>
        </w:rPr>
      </w:pPr>
      <w:r w:rsidRPr="00562D66">
        <w:rPr>
          <w:color w:val="000000"/>
          <w:spacing w:val="-4"/>
          <w:sz w:val="28"/>
          <w:szCs w:val="28"/>
          <w:lang w:val="uk-UA"/>
        </w:rPr>
        <w:t>1. </w:t>
      </w:r>
      <w:r w:rsidR="006E1108" w:rsidRPr="00562D66">
        <w:rPr>
          <w:color w:val="000000"/>
          <w:spacing w:val="-4"/>
          <w:sz w:val="28"/>
          <w:szCs w:val="28"/>
          <w:lang w:val="uk-UA"/>
        </w:rPr>
        <w:t>Затвердити перелік інвестиційних проектів, що фінансуються у 2014 році</w:t>
      </w:r>
      <w:r w:rsidR="006E1108" w:rsidRPr="006E1108">
        <w:rPr>
          <w:color w:val="000000"/>
          <w:sz w:val="28"/>
          <w:szCs w:val="28"/>
          <w:lang w:val="uk-UA"/>
        </w:rPr>
        <w:t xml:space="preserve"> за рахунок субвенції з державного</w:t>
      </w:r>
      <w:r w:rsidR="006C7E70">
        <w:rPr>
          <w:color w:val="000000"/>
          <w:sz w:val="28"/>
          <w:szCs w:val="28"/>
          <w:lang w:val="uk-UA"/>
        </w:rPr>
        <w:t xml:space="preserve"> бюджету</w:t>
      </w:r>
      <w:r w:rsidR="006E1108" w:rsidRPr="006E1108">
        <w:rPr>
          <w:color w:val="000000"/>
          <w:sz w:val="28"/>
          <w:szCs w:val="28"/>
          <w:lang w:val="uk-UA"/>
        </w:rPr>
        <w:t xml:space="preserve"> місцевим бюджетам на здійснення заходів щодо соціально-економічного розвитку окремих територій</w:t>
      </w:r>
      <w:r w:rsidR="006E1108">
        <w:rPr>
          <w:color w:val="000000"/>
          <w:sz w:val="28"/>
          <w:szCs w:val="28"/>
          <w:lang w:val="uk-UA"/>
        </w:rPr>
        <w:t xml:space="preserve"> по Хмель</w:t>
      </w:r>
      <w:r>
        <w:rPr>
          <w:color w:val="000000"/>
          <w:sz w:val="28"/>
          <w:szCs w:val="28"/>
          <w:lang w:val="uk-UA"/>
        </w:rPr>
        <w:softHyphen/>
      </w:r>
      <w:r w:rsidR="006E1108">
        <w:rPr>
          <w:color w:val="000000"/>
          <w:sz w:val="28"/>
          <w:szCs w:val="28"/>
          <w:lang w:val="uk-UA"/>
        </w:rPr>
        <w:t>ницькій області.</w:t>
      </w:r>
    </w:p>
    <w:p w:rsidR="006E1108" w:rsidRPr="006E1108" w:rsidRDefault="00562D66" w:rsidP="00562D66">
      <w:pPr>
        <w:shd w:val="clear" w:color="auto" w:fill="FFFFFF"/>
        <w:autoSpaceDE w:val="0"/>
        <w:autoSpaceDN w:val="0"/>
        <w:adjustRightInd w:val="0"/>
        <w:ind w:firstLine="709"/>
        <w:jc w:val="both"/>
        <w:rPr>
          <w:color w:val="000000"/>
          <w:sz w:val="28"/>
          <w:szCs w:val="28"/>
          <w:lang w:val="uk-UA"/>
        </w:rPr>
      </w:pPr>
      <w:r>
        <w:rPr>
          <w:color w:val="000000"/>
          <w:sz w:val="28"/>
          <w:szCs w:val="28"/>
          <w:lang w:val="uk-UA"/>
        </w:rPr>
        <w:t>2. </w:t>
      </w:r>
      <w:r w:rsidR="006E1108">
        <w:rPr>
          <w:color w:val="000000"/>
          <w:sz w:val="28"/>
          <w:szCs w:val="28"/>
          <w:lang w:val="uk-UA"/>
        </w:rPr>
        <w:t xml:space="preserve">Контроль за виконанням </w:t>
      </w:r>
      <w:r>
        <w:rPr>
          <w:color w:val="000000"/>
          <w:sz w:val="28"/>
          <w:szCs w:val="28"/>
          <w:lang w:val="uk-UA"/>
        </w:rPr>
        <w:t xml:space="preserve">цього </w:t>
      </w:r>
      <w:r w:rsidR="006E1108">
        <w:rPr>
          <w:color w:val="000000"/>
          <w:sz w:val="28"/>
          <w:szCs w:val="28"/>
          <w:lang w:val="uk-UA"/>
        </w:rPr>
        <w:t xml:space="preserve">розпорядження </w:t>
      </w:r>
      <w:r w:rsidR="007B0349">
        <w:rPr>
          <w:color w:val="000000"/>
          <w:sz w:val="28"/>
          <w:szCs w:val="28"/>
          <w:lang w:val="uk-UA"/>
        </w:rPr>
        <w:t>залишаю за собою</w:t>
      </w:r>
      <w:r w:rsidR="006E1108">
        <w:rPr>
          <w:color w:val="000000"/>
          <w:sz w:val="28"/>
          <w:szCs w:val="28"/>
          <w:lang w:val="uk-UA"/>
        </w:rPr>
        <w:t xml:space="preserve">. </w:t>
      </w:r>
    </w:p>
    <w:p w:rsidR="00247552" w:rsidRDefault="00247552" w:rsidP="00416607">
      <w:pPr>
        <w:rPr>
          <w:color w:val="000000"/>
          <w:sz w:val="28"/>
          <w:szCs w:val="28"/>
          <w:lang w:val="uk-UA"/>
        </w:rPr>
      </w:pPr>
    </w:p>
    <w:p w:rsidR="00416607" w:rsidRDefault="00416607" w:rsidP="00416607">
      <w:pPr>
        <w:rPr>
          <w:color w:val="000000"/>
          <w:sz w:val="28"/>
          <w:szCs w:val="28"/>
          <w:lang w:val="uk-UA"/>
        </w:rPr>
      </w:pPr>
    </w:p>
    <w:p w:rsidR="006E1108" w:rsidRDefault="006E1108" w:rsidP="00416607">
      <w:pPr>
        <w:rPr>
          <w:color w:val="000000"/>
          <w:sz w:val="28"/>
          <w:szCs w:val="28"/>
          <w:lang w:val="uk-UA"/>
        </w:rPr>
      </w:pPr>
      <w:r>
        <w:rPr>
          <w:color w:val="000000"/>
          <w:sz w:val="28"/>
          <w:szCs w:val="28"/>
          <w:lang w:val="uk-UA"/>
        </w:rPr>
        <w:t>Перший заступник</w:t>
      </w:r>
    </w:p>
    <w:p w:rsidR="00416607" w:rsidRPr="00802047" w:rsidRDefault="006E1108" w:rsidP="00416607">
      <w:pPr>
        <w:rPr>
          <w:sz w:val="28"/>
          <w:szCs w:val="28"/>
          <w:lang w:val="uk-UA"/>
        </w:rPr>
      </w:pPr>
      <w:r>
        <w:rPr>
          <w:color w:val="000000"/>
          <w:sz w:val="28"/>
          <w:szCs w:val="28"/>
          <w:lang w:val="uk-UA"/>
        </w:rPr>
        <w:t>г</w:t>
      </w:r>
      <w:r w:rsidR="00416607" w:rsidRPr="001E3C54">
        <w:rPr>
          <w:color w:val="000000"/>
          <w:sz w:val="28"/>
          <w:szCs w:val="28"/>
          <w:lang w:val="uk-UA"/>
        </w:rPr>
        <w:t>олов</w:t>
      </w:r>
      <w:r>
        <w:rPr>
          <w:color w:val="000000"/>
          <w:sz w:val="28"/>
          <w:szCs w:val="28"/>
          <w:lang w:val="uk-UA"/>
        </w:rPr>
        <w:t>и</w:t>
      </w:r>
      <w:r w:rsidR="00416607" w:rsidRPr="001E3C54">
        <w:rPr>
          <w:color w:val="000000"/>
          <w:sz w:val="28"/>
          <w:szCs w:val="28"/>
          <w:lang w:val="uk-UA"/>
        </w:rPr>
        <w:t xml:space="preserve"> адміністрації</w:t>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562D66">
        <w:rPr>
          <w:color w:val="000000"/>
          <w:sz w:val="28"/>
          <w:szCs w:val="28"/>
          <w:lang w:val="uk-UA"/>
        </w:rPr>
        <w:tab/>
      </w:r>
      <w:r>
        <w:rPr>
          <w:color w:val="000000"/>
          <w:sz w:val="28"/>
          <w:szCs w:val="28"/>
          <w:lang w:val="uk-UA"/>
        </w:rPr>
        <w:t>О.</w:t>
      </w:r>
      <w:proofErr w:type="spellStart"/>
      <w:r>
        <w:rPr>
          <w:color w:val="000000"/>
          <w:sz w:val="28"/>
          <w:szCs w:val="28"/>
          <w:lang w:val="uk-UA"/>
        </w:rPr>
        <w:t>Симчишин</w:t>
      </w:r>
      <w:proofErr w:type="spellEnd"/>
    </w:p>
    <w:p w:rsidR="00416607" w:rsidRPr="00416607" w:rsidRDefault="00416607" w:rsidP="00416607">
      <w:pPr>
        <w:rPr>
          <w:szCs w:val="28"/>
          <w:lang w:val="uk-UA"/>
        </w:rPr>
      </w:pPr>
    </w:p>
    <w:sectPr w:rsidR="00416607" w:rsidRPr="00416607" w:rsidSect="00562D66">
      <w:headerReference w:type="even" r:id="rId9"/>
      <w:headerReference w:type="default" r:id="rId10"/>
      <w:pgSz w:w="11906" w:h="16838" w:code="9"/>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A5B" w:rsidRDefault="00825A5B">
      <w:r>
        <w:separator/>
      </w:r>
    </w:p>
  </w:endnote>
  <w:endnote w:type="continuationSeparator" w:id="0">
    <w:p w:rsidR="00825A5B" w:rsidRDefault="0082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A5B" w:rsidRDefault="00825A5B">
      <w:r>
        <w:separator/>
      </w:r>
    </w:p>
  </w:footnote>
  <w:footnote w:type="continuationSeparator" w:id="0">
    <w:p w:rsidR="00825A5B" w:rsidRDefault="00825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0F9D">
      <w:rPr>
        <w:rStyle w:val="PageNumber"/>
        <w:noProof/>
      </w:rPr>
      <w:t>1</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479D">
      <w:rPr>
        <w:rStyle w:val="PageNumber"/>
        <w:noProof/>
      </w:rPr>
      <w:t>2</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305A"/>
    <w:multiLevelType w:val="hybridMultilevel"/>
    <w:tmpl w:val="B804E6F2"/>
    <w:lvl w:ilvl="0" w:tplc="F74CEA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50EC4207"/>
    <w:multiLevelType w:val="hybridMultilevel"/>
    <w:tmpl w:val="B6AA497C"/>
    <w:lvl w:ilvl="0" w:tplc="348ADA3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3E8B"/>
    <w:rsid w:val="0009004B"/>
    <w:rsid w:val="000A60F3"/>
    <w:rsid w:val="000C0C59"/>
    <w:rsid w:val="000C62A8"/>
    <w:rsid w:val="00145FA7"/>
    <w:rsid w:val="00170494"/>
    <w:rsid w:val="001B02F7"/>
    <w:rsid w:val="001C454B"/>
    <w:rsid w:val="001F4368"/>
    <w:rsid w:val="0023247A"/>
    <w:rsid w:val="00247552"/>
    <w:rsid w:val="002513D0"/>
    <w:rsid w:val="0026479D"/>
    <w:rsid w:val="00264D1E"/>
    <w:rsid w:val="00267028"/>
    <w:rsid w:val="00273C32"/>
    <w:rsid w:val="00293AD2"/>
    <w:rsid w:val="002E033D"/>
    <w:rsid w:val="002E0BBF"/>
    <w:rsid w:val="002E5FB9"/>
    <w:rsid w:val="00311287"/>
    <w:rsid w:val="003276E2"/>
    <w:rsid w:val="003524BD"/>
    <w:rsid w:val="00355BBE"/>
    <w:rsid w:val="00371C47"/>
    <w:rsid w:val="003A2CB9"/>
    <w:rsid w:val="003B63F3"/>
    <w:rsid w:val="003C7933"/>
    <w:rsid w:val="003C7A38"/>
    <w:rsid w:val="00416607"/>
    <w:rsid w:val="004248EC"/>
    <w:rsid w:val="00427991"/>
    <w:rsid w:val="00436171"/>
    <w:rsid w:val="00464ADA"/>
    <w:rsid w:val="0048447C"/>
    <w:rsid w:val="0048794B"/>
    <w:rsid w:val="004A4FB4"/>
    <w:rsid w:val="004C08A6"/>
    <w:rsid w:val="004C5DD0"/>
    <w:rsid w:val="00513ED3"/>
    <w:rsid w:val="0052062D"/>
    <w:rsid w:val="00545525"/>
    <w:rsid w:val="00562D66"/>
    <w:rsid w:val="005854FF"/>
    <w:rsid w:val="00594D2F"/>
    <w:rsid w:val="005A0F9D"/>
    <w:rsid w:val="005A4ED7"/>
    <w:rsid w:val="00600278"/>
    <w:rsid w:val="00602459"/>
    <w:rsid w:val="00614699"/>
    <w:rsid w:val="00617519"/>
    <w:rsid w:val="006405EF"/>
    <w:rsid w:val="006570D0"/>
    <w:rsid w:val="006B15FB"/>
    <w:rsid w:val="006B3FF9"/>
    <w:rsid w:val="006C7E70"/>
    <w:rsid w:val="006D2055"/>
    <w:rsid w:val="006E1108"/>
    <w:rsid w:val="006F303B"/>
    <w:rsid w:val="00702EFB"/>
    <w:rsid w:val="007044C2"/>
    <w:rsid w:val="00713952"/>
    <w:rsid w:val="00715099"/>
    <w:rsid w:val="0074062B"/>
    <w:rsid w:val="007B0349"/>
    <w:rsid w:val="007B58FC"/>
    <w:rsid w:val="007B66E2"/>
    <w:rsid w:val="007D27A9"/>
    <w:rsid w:val="007E3018"/>
    <w:rsid w:val="007E37FC"/>
    <w:rsid w:val="007E5225"/>
    <w:rsid w:val="007F2B00"/>
    <w:rsid w:val="007F78D0"/>
    <w:rsid w:val="00802047"/>
    <w:rsid w:val="00822DF0"/>
    <w:rsid w:val="00825A5B"/>
    <w:rsid w:val="00865D96"/>
    <w:rsid w:val="008931BE"/>
    <w:rsid w:val="008C1306"/>
    <w:rsid w:val="008D322E"/>
    <w:rsid w:val="008F1234"/>
    <w:rsid w:val="008F54AE"/>
    <w:rsid w:val="00903E9C"/>
    <w:rsid w:val="00930312"/>
    <w:rsid w:val="00935524"/>
    <w:rsid w:val="00940AB5"/>
    <w:rsid w:val="0096323F"/>
    <w:rsid w:val="009A3E42"/>
    <w:rsid w:val="009B7126"/>
    <w:rsid w:val="00A53142"/>
    <w:rsid w:val="00A64505"/>
    <w:rsid w:val="00A65708"/>
    <w:rsid w:val="00A83E9D"/>
    <w:rsid w:val="00A87703"/>
    <w:rsid w:val="00AC392E"/>
    <w:rsid w:val="00AD77FE"/>
    <w:rsid w:val="00AE0F20"/>
    <w:rsid w:val="00AE370B"/>
    <w:rsid w:val="00B074A8"/>
    <w:rsid w:val="00B20C58"/>
    <w:rsid w:val="00B30A1D"/>
    <w:rsid w:val="00B4579D"/>
    <w:rsid w:val="00B57D4E"/>
    <w:rsid w:val="00B93BF4"/>
    <w:rsid w:val="00BB7256"/>
    <w:rsid w:val="00BD1035"/>
    <w:rsid w:val="00BF47BC"/>
    <w:rsid w:val="00C02360"/>
    <w:rsid w:val="00C6219A"/>
    <w:rsid w:val="00C63D95"/>
    <w:rsid w:val="00C7625D"/>
    <w:rsid w:val="00C809DA"/>
    <w:rsid w:val="00CE5A21"/>
    <w:rsid w:val="00CF21CB"/>
    <w:rsid w:val="00D01EA2"/>
    <w:rsid w:val="00D15B9A"/>
    <w:rsid w:val="00D263F0"/>
    <w:rsid w:val="00D275A0"/>
    <w:rsid w:val="00D44747"/>
    <w:rsid w:val="00D468C9"/>
    <w:rsid w:val="00D50711"/>
    <w:rsid w:val="00D64393"/>
    <w:rsid w:val="00D77219"/>
    <w:rsid w:val="00D84ACE"/>
    <w:rsid w:val="00D874D5"/>
    <w:rsid w:val="00D920B9"/>
    <w:rsid w:val="00D968A3"/>
    <w:rsid w:val="00DA74EE"/>
    <w:rsid w:val="00DD2ADA"/>
    <w:rsid w:val="00DE36E5"/>
    <w:rsid w:val="00E1109C"/>
    <w:rsid w:val="00E430CE"/>
    <w:rsid w:val="00E47822"/>
    <w:rsid w:val="00E52386"/>
    <w:rsid w:val="00E74BE2"/>
    <w:rsid w:val="00E81862"/>
    <w:rsid w:val="00E81B89"/>
    <w:rsid w:val="00ED040A"/>
    <w:rsid w:val="00ED5D46"/>
    <w:rsid w:val="00EF11FF"/>
    <w:rsid w:val="00F00CF7"/>
    <w:rsid w:val="00F46848"/>
    <w:rsid w:val="00F51935"/>
    <w:rsid w:val="00FA2C5E"/>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1011</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2014-10-17T07:33:00Z</cp:lastPrinted>
  <dcterms:created xsi:type="dcterms:W3CDTF">2014-10-22T12:44:00Z</dcterms:created>
  <dcterms:modified xsi:type="dcterms:W3CDTF">2014-10-22T13:01:00Z</dcterms:modified>
</cp:coreProperties>
</file>