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F3" w:rsidRPr="00AE26AB" w:rsidRDefault="00F325C8" w:rsidP="00C70C65">
      <w:pPr>
        <w:jc w:val="center"/>
        <w:rPr>
          <w:sz w:val="28"/>
          <w:szCs w:val="28"/>
        </w:rPr>
      </w:pPr>
      <w:bookmarkStart w:id="0" w:name="_GoBack"/>
      <w:r>
        <w:rPr>
          <w:noProof/>
          <w:sz w:val="28"/>
          <w:szCs w:val="28"/>
          <w:lang w:val="uk-UA" w:eastAsia="uk-UA"/>
        </w:rPr>
        <w:drawing>
          <wp:inline distT="0" distB="0" distL="0" distR="0">
            <wp:extent cx="603885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209800"/>
                    </a:xfrm>
                    <a:prstGeom prst="rect">
                      <a:avLst/>
                    </a:prstGeom>
                  </pic:spPr>
                </pic:pic>
              </a:graphicData>
            </a:graphic>
          </wp:inline>
        </w:drawing>
      </w:r>
      <w:bookmarkEnd w:id="0"/>
    </w:p>
    <w:p w:rsidR="00182EF3" w:rsidRPr="00AE26AB" w:rsidRDefault="00182EF3" w:rsidP="00182EF3">
      <w:pPr>
        <w:suppressAutoHyphens/>
        <w:rPr>
          <w:sz w:val="28"/>
          <w:szCs w:val="28"/>
          <w:lang w:val="uk-UA"/>
        </w:rPr>
      </w:pPr>
    </w:p>
    <w:p w:rsidR="0052749C" w:rsidRDefault="0052749C" w:rsidP="00182EF3">
      <w:pPr>
        <w:rPr>
          <w:sz w:val="28"/>
          <w:szCs w:val="28"/>
          <w:lang w:val="uk-UA"/>
        </w:rPr>
      </w:pPr>
    </w:p>
    <w:p w:rsidR="00C70C65" w:rsidRPr="00E82FBF" w:rsidRDefault="00C70C65" w:rsidP="00182EF3">
      <w:pP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182EF3" w:rsidRPr="00E82FBF">
        <w:tc>
          <w:tcPr>
            <w:tcW w:w="3960" w:type="dxa"/>
            <w:tcBorders>
              <w:top w:val="nil"/>
              <w:left w:val="nil"/>
              <w:bottom w:val="single" w:sz="12" w:space="0" w:color="auto"/>
              <w:right w:val="nil"/>
            </w:tcBorders>
          </w:tcPr>
          <w:p w:rsidR="00182EF3" w:rsidRPr="00182EF3" w:rsidRDefault="00182EF3" w:rsidP="00342285">
            <w:pPr>
              <w:spacing w:after="80"/>
              <w:jc w:val="both"/>
              <w:rPr>
                <w:sz w:val="28"/>
                <w:szCs w:val="28"/>
                <w:lang w:val="uk-UA" w:eastAsia="uk-UA"/>
              </w:rPr>
            </w:pPr>
            <w:r w:rsidRPr="00182EF3">
              <w:rPr>
                <w:sz w:val="28"/>
                <w:szCs w:val="28"/>
                <w:lang w:val="uk-UA"/>
              </w:rPr>
              <w:t>Про проведення оцінки ефек</w:t>
            </w:r>
            <w:r>
              <w:rPr>
                <w:sz w:val="28"/>
                <w:szCs w:val="28"/>
                <w:lang w:val="uk-UA"/>
              </w:rPr>
              <w:softHyphen/>
              <w:t>тив</w:t>
            </w:r>
            <w:r w:rsidRPr="00182EF3">
              <w:rPr>
                <w:sz w:val="28"/>
                <w:szCs w:val="28"/>
                <w:lang w:val="uk-UA"/>
              </w:rPr>
              <w:t xml:space="preserve">ності здійснення контролю за виконанням завдань, </w:t>
            </w:r>
            <w:r w:rsidRPr="00182EF3">
              <w:rPr>
                <w:spacing w:val="-4"/>
                <w:sz w:val="28"/>
                <w:szCs w:val="28"/>
                <w:lang w:val="uk-UA"/>
              </w:rPr>
              <w:t>визна</w:t>
            </w:r>
            <w:r w:rsidRPr="00182EF3">
              <w:rPr>
                <w:spacing w:val="-4"/>
                <w:sz w:val="28"/>
                <w:szCs w:val="28"/>
                <w:lang w:val="uk-UA"/>
              </w:rPr>
              <w:softHyphen/>
              <w:t>чених законами України, поста</w:t>
            </w:r>
            <w:r w:rsidRPr="00182EF3">
              <w:rPr>
                <w:spacing w:val="-4"/>
                <w:sz w:val="28"/>
                <w:szCs w:val="28"/>
                <w:lang w:val="uk-UA"/>
              </w:rPr>
              <w:softHyphen/>
            </w:r>
            <w:r w:rsidRPr="00182EF3">
              <w:rPr>
                <w:sz w:val="28"/>
                <w:szCs w:val="28"/>
                <w:lang w:val="uk-UA"/>
              </w:rPr>
              <w:t>н</w:t>
            </w:r>
            <w:r w:rsidRPr="00182EF3">
              <w:rPr>
                <w:spacing w:val="-8"/>
                <w:sz w:val="28"/>
                <w:szCs w:val="28"/>
                <w:lang w:val="uk-UA"/>
              </w:rPr>
              <w:t>овами Верховної Ради України,</w:t>
            </w:r>
            <w:r w:rsidRPr="00182EF3">
              <w:rPr>
                <w:sz w:val="28"/>
                <w:szCs w:val="28"/>
                <w:lang w:val="uk-UA"/>
              </w:rPr>
              <w:t xml:space="preserve"> </w:t>
            </w:r>
            <w:r w:rsidRPr="00182EF3">
              <w:rPr>
                <w:spacing w:val="-10"/>
                <w:sz w:val="28"/>
                <w:szCs w:val="28"/>
                <w:lang w:val="uk-UA"/>
              </w:rPr>
              <w:t>актами і дорученнями Президен</w:t>
            </w:r>
            <w:r w:rsidRPr="00182EF3">
              <w:rPr>
                <w:spacing w:val="-10"/>
                <w:sz w:val="28"/>
                <w:szCs w:val="28"/>
                <w:lang w:val="uk-UA"/>
              </w:rPr>
              <w:softHyphen/>
            </w:r>
            <w:r w:rsidRPr="00182EF3">
              <w:rPr>
                <w:sz w:val="28"/>
                <w:szCs w:val="28"/>
                <w:lang w:val="uk-UA"/>
              </w:rPr>
              <w:t>та України, Ка</w:t>
            </w:r>
            <w:r>
              <w:rPr>
                <w:sz w:val="28"/>
                <w:szCs w:val="28"/>
                <w:lang w:val="uk-UA"/>
              </w:rPr>
              <w:t>бінету Міністрів України, розпо</w:t>
            </w:r>
            <w:r w:rsidRPr="00182EF3">
              <w:rPr>
                <w:sz w:val="28"/>
                <w:szCs w:val="28"/>
                <w:lang w:val="uk-UA"/>
              </w:rPr>
              <w:t>рядчими доку</w:t>
            </w:r>
            <w:r>
              <w:rPr>
                <w:sz w:val="28"/>
                <w:szCs w:val="28"/>
                <w:lang w:val="uk-UA"/>
              </w:rPr>
              <w:softHyphen/>
            </w:r>
            <w:r w:rsidRPr="00182EF3">
              <w:rPr>
                <w:sz w:val="28"/>
                <w:szCs w:val="28"/>
                <w:lang w:val="uk-UA"/>
              </w:rPr>
              <w:t>ментами голови облдержадмі</w:t>
            </w:r>
            <w:r>
              <w:rPr>
                <w:sz w:val="28"/>
                <w:szCs w:val="28"/>
                <w:lang w:val="uk-UA"/>
              </w:rPr>
              <w:softHyphen/>
            </w:r>
            <w:r w:rsidRPr="00182EF3">
              <w:rPr>
                <w:sz w:val="28"/>
                <w:szCs w:val="28"/>
                <w:lang w:val="uk-UA"/>
              </w:rPr>
              <w:t>ністрації</w:t>
            </w:r>
          </w:p>
        </w:tc>
      </w:tr>
    </w:tbl>
    <w:p w:rsidR="00182EF3" w:rsidRPr="00E82FBF" w:rsidRDefault="00182EF3" w:rsidP="00182EF3">
      <w:pPr>
        <w:jc w:val="both"/>
        <w:rPr>
          <w:lang w:val="uk-UA"/>
        </w:rPr>
      </w:pPr>
    </w:p>
    <w:p w:rsidR="00182EF3" w:rsidRPr="00E82FBF" w:rsidRDefault="00182EF3" w:rsidP="00182EF3">
      <w:pPr>
        <w:jc w:val="both"/>
        <w:rPr>
          <w:lang w:val="uk-UA"/>
        </w:rPr>
      </w:pPr>
    </w:p>
    <w:p w:rsidR="00182EF3" w:rsidRPr="00E82FBF" w:rsidRDefault="00182EF3" w:rsidP="00182EF3">
      <w:pPr>
        <w:spacing w:after="80"/>
        <w:ind w:firstLine="709"/>
        <w:jc w:val="both"/>
        <w:rPr>
          <w:sz w:val="28"/>
          <w:szCs w:val="28"/>
          <w:lang w:val="uk-UA"/>
        </w:rPr>
      </w:pPr>
      <w:r w:rsidRPr="00E82FBF">
        <w:rPr>
          <w:sz w:val="28"/>
          <w:szCs w:val="28"/>
          <w:lang w:val="uk-UA"/>
        </w:rPr>
        <w:t>На підставі статей 6, 39 Закону України “Про місцеві державні адміні</w:t>
      </w:r>
      <w:r w:rsidRPr="00E82FBF">
        <w:rPr>
          <w:sz w:val="28"/>
          <w:szCs w:val="28"/>
          <w:lang w:val="uk-UA"/>
        </w:rPr>
        <w:softHyphen/>
        <w:t>страції”, постанови Кабінету Міністрів України від 18.05.2011 № 522 “Про затвердження Методики проведення оцінки ефективності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w:t>
      </w:r>
      <w:r>
        <w:rPr>
          <w:sz w:val="28"/>
          <w:szCs w:val="28"/>
          <w:lang w:val="uk-UA"/>
        </w:rPr>
        <w:t>’</w:t>
      </w:r>
      <w:r w:rsidRPr="00E82FBF">
        <w:rPr>
          <w:sz w:val="28"/>
          <w:szCs w:val="28"/>
          <w:lang w:val="uk-UA"/>
        </w:rPr>
        <w:t>єр-міністра України</w:t>
      </w:r>
      <w:r w:rsidRPr="00E82FBF">
        <w:rPr>
          <w:spacing w:val="-6"/>
          <w:sz w:val="28"/>
          <w:szCs w:val="28"/>
          <w:lang w:val="uk-UA"/>
        </w:rPr>
        <w:t>”, з метою належ</w:t>
      </w:r>
      <w:r>
        <w:rPr>
          <w:spacing w:val="-6"/>
          <w:sz w:val="28"/>
          <w:szCs w:val="28"/>
          <w:lang w:val="uk-UA"/>
        </w:rPr>
        <w:softHyphen/>
      </w:r>
      <w:r w:rsidRPr="00E82FBF">
        <w:rPr>
          <w:spacing w:val="-6"/>
          <w:sz w:val="28"/>
          <w:szCs w:val="28"/>
          <w:lang w:val="uk-UA"/>
        </w:rPr>
        <w:t>ного та якісного</w:t>
      </w:r>
      <w:r w:rsidRPr="00E82FBF">
        <w:rPr>
          <w:sz w:val="28"/>
          <w:szCs w:val="28"/>
          <w:lang w:val="uk-UA"/>
        </w:rPr>
        <w:t xml:space="preserve"> виконання завдань, визначених законами України, постано</w:t>
      </w:r>
      <w:r>
        <w:rPr>
          <w:sz w:val="28"/>
          <w:szCs w:val="28"/>
          <w:lang w:val="uk-UA"/>
        </w:rPr>
        <w:softHyphen/>
      </w:r>
      <w:r w:rsidRPr="00E82FBF">
        <w:rPr>
          <w:sz w:val="28"/>
          <w:szCs w:val="28"/>
          <w:lang w:val="uk-UA"/>
        </w:rPr>
        <w:t>вами Верховної Ради України, актами і дорученнями Президента України та Кабінету Міністрів України, розпорядженнями та</w:t>
      </w:r>
      <w:r>
        <w:rPr>
          <w:sz w:val="28"/>
          <w:szCs w:val="28"/>
          <w:lang w:val="uk-UA"/>
        </w:rPr>
        <w:t xml:space="preserve"> дорученнями голови обл</w:t>
      </w:r>
      <w:r>
        <w:rPr>
          <w:sz w:val="28"/>
          <w:szCs w:val="28"/>
          <w:lang w:val="uk-UA"/>
        </w:rPr>
        <w:softHyphen/>
        <w:t>держадмі</w:t>
      </w:r>
      <w:r w:rsidRPr="00E82FBF">
        <w:rPr>
          <w:sz w:val="28"/>
          <w:szCs w:val="28"/>
          <w:lang w:val="uk-UA"/>
        </w:rPr>
        <w:t>ністрації.</w:t>
      </w:r>
    </w:p>
    <w:p w:rsidR="00182EF3" w:rsidRPr="00E82FBF" w:rsidRDefault="00182EF3" w:rsidP="00182EF3">
      <w:pPr>
        <w:spacing w:after="80"/>
        <w:ind w:firstLine="709"/>
        <w:jc w:val="both"/>
        <w:rPr>
          <w:sz w:val="28"/>
          <w:szCs w:val="28"/>
          <w:lang w:val="uk-UA"/>
        </w:rPr>
      </w:pPr>
      <w:r w:rsidRPr="00E82FBF">
        <w:rPr>
          <w:sz w:val="28"/>
          <w:szCs w:val="28"/>
          <w:lang w:val="uk-UA"/>
        </w:rPr>
        <w:t xml:space="preserve">1. Утворити робочу групу з проведення оцінки ефективності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w:t>
      </w:r>
      <w:r w:rsidRPr="00182EF3">
        <w:rPr>
          <w:spacing w:val="-4"/>
          <w:sz w:val="28"/>
          <w:szCs w:val="28"/>
          <w:lang w:val="uk-UA"/>
        </w:rPr>
        <w:t>Кабінету Міністрів України, дорученнями Прем’єр-міністра України, розпоряд</w:t>
      </w:r>
      <w:r w:rsidRPr="00182EF3">
        <w:rPr>
          <w:spacing w:val="-4"/>
          <w:sz w:val="28"/>
          <w:szCs w:val="28"/>
          <w:lang w:val="uk-UA"/>
        </w:rPr>
        <w:softHyphen/>
      </w:r>
      <w:r w:rsidRPr="00182EF3">
        <w:rPr>
          <w:spacing w:val="-6"/>
          <w:sz w:val="28"/>
          <w:szCs w:val="28"/>
          <w:lang w:val="uk-UA"/>
        </w:rPr>
        <w:t>женнями та дорученнями голови облдержадміністрації окремими райдержадмі</w:t>
      </w:r>
      <w:r w:rsidRPr="00182EF3">
        <w:rPr>
          <w:spacing w:val="-6"/>
          <w:sz w:val="28"/>
          <w:szCs w:val="28"/>
          <w:lang w:val="uk-UA"/>
        </w:rPr>
        <w:softHyphen/>
      </w:r>
      <w:r w:rsidRPr="00E82FBF">
        <w:rPr>
          <w:sz w:val="28"/>
          <w:szCs w:val="28"/>
          <w:lang w:val="uk-UA"/>
        </w:rPr>
        <w:t>ністраціями та структурними підрозділами обласної державної адміністрації, у складі згідно з додатком.</w:t>
      </w:r>
    </w:p>
    <w:p w:rsidR="00182EF3" w:rsidRPr="00E82FBF" w:rsidRDefault="00182EF3" w:rsidP="00182EF3">
      <w:pPr>
        <w:spacing w:after="80"/>
        <w:ind w:firstLine="709"/>
        <w:jc w:val="both"/>
        <w:rPr>
          <w:sz w:val="28"/>
          <w:szCs w:val="28"/>
          <w:lang w:val="uk-UA"/>
        </w:rPr>
      </w:pPr>
      <w:r w:rsidRPr="00E82FBF">
        <w:rPr>
          <w:sz w:val="28"/>
          <w:szCs w:val="28"/>
          <w:lang w:val="uk-UA"/>
        </w:rPr>
        <w:lastRenderedPageBreak/>
        <w:t>2. Робочій групі:</w:t>
      </w:r>
    </w:p>
    <w:p w:rsidR="00182EF3" w:rsidRPr="00E82FBF" w:rsidRDefault="00182EF3" w:rsidP="00182EF3">
      <w:pPr>
        <w:spacing w:after="80"/>
        <w:ind w:firstLine="709"/>
        <w:jc w:val="both"/>
        <w:rPr>
          <w:sz w:val="28"/>
          <w:szCs w:val="28"/>
          <w:lang w:val="uk-UA"/>
        </w:rPr>
      </w:pPr>
      <w:r w:rsidRPr="00182EF3">
        <w:rPr>
          <w:spacing w:val="-4"/>
          <w:sz w:val="28"/>
          <w:szCs w:val="28"/>
          <w:lang w:val="uk-UA"/>
        </w:rPr>
        <w:t>2.1. У своїй діяльності керуватися Методикою проведення оцінки ефектив</w:t>
      </w:r>
      <w:r w:rsidRPr="00182EF3">
        <w:rPr>
          <w:spacing w:val="-4"/>
          <w:sz w:val="28"/>
          <w:szCs w:val="28"/>
          <w:lang w:val="uk-UA"/>
        </w:rPr>
        <w:softHyphen/>
      </w:r>
      <w:r w:rsidRPr="00E82FBF">
        <w:rPr>
          <w:sz w:val="28"/>
          <w:szCs w:val="28"/>
          <w:lang w:val="uk-UA"/>
        </w:rPr>
        <w:t>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w:t>
      </w:r>
      <w:r w:rsidR="0052749C">
        <w:rPr>
          <w:sz w:val="28"/>
          <w:szCs w:val="28"/>
          <w:lang w:val="uk-UA"/>
        </w:rPr>
        <w:t>’</w:t>
      </w:r>
      <w:r w:rsidRPr="00E82FBF">
        <w:rPr>
          <w:sz w:val="28"/>
          <w:szCs w:val="28"/>
          <w:lang w:val="uk-UA"/>
        </w:rPr>
        <w:t xml:space="preserve">єр-міністра України, </w:t>
      </w:r>
      <w:r w:rsidRPr="00E82FBF">
        <w:rPr>
          <w:spacing w:val="-6"/>
          <w:sz w:val="28"/>
          <w:szCs w:val="28"/>
          <w:lang w:val="uk-UA"/>
        </w:rPr>
        <w:t>затвердженою постановою Кабінету Міністрів України від 18 травня 2011 року</w:t>
      </w:r>
      <w:r w:rsidRPr="00E82FBF">
        <w:rPr>
          <w:sz w:val="28"/>
          <w:szCs w:val="28"/>
          <w:lang w:val="uk-UA"/>
        </w:rPr>
        <w:t xml:space="preserve"> № 522.</w:t>
      </w:r>
    </w:p>
    <w:p w:rsidR="00182EF3" w:rsidRPr="00E82FBF" w:rsidRDefault="00182EF3" w:rsidP="00182EF3">
      <w:pPr>
        <w:spacing w:after="80"/>
        <w:ind w:firstLine="709"/>
        <w:jc w:val="both"/>
        <w:rPr>
          <w:sz w:val="28"/>
          <w:szCs w:val="28"/>
          <w:lang w:val="uk-UA"/>
        </w:rPr>
      </w:pPr>
      <w:r w:rsidRPr="00E82FBF">
        <w:rPr>
          <w:sz w:val="28"/>
          <w:szCs w:val="28"/>
          <w:lang w:val="uk-UA"/>
        </w:rPr>
        <w:t xml:space="preserve">2.2. Провести протягом листопада 2014 року в установленому порядку </w:t>
      </w:r>
      <w:r w:rsidRPr="00E82FBF">
        <w:rPr>
          <w:spacing w:val="-4"/>
          <w:sz w:val="28"/>
          <w:szCs w:val="28"/>
          <w:lang w:val="uk-UA"/>
        </w:rPr>
        <w:t xml:space="preserve">оцінку ефективності здійснення контролю за виконанням завдань, </w:t>
      </w:r>
      <w:r w:rsidRPr="00E82FBF">
        <w:rPr>
          <w:sz w:val="28"/>
          <w:szCs w:val="28"/>
          <w:lang w:val="uk-UA"/>
        </w:rPr>
        <w:t xml:space="preserve">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w:t>
      </w:r>
      <w:r w:rsidRPr="0052749C">
        <w:rPr>
          <w:spacing w:val="-6"/>
          <w:sz w:val="28"/>
          <w:szCs w:val="28"/>
          <w:lang w:val="uk-UA"/>
        </w:rPr>
        <w:t>Кабінету Міністрів України, дорученнями Прем</w:t>
      </w:r>
      <w:r w:rsidR="0052749C" w:rsidRPr="0052749C">
        <w:rPr>
          <w:spacing w:val="-6"/>
          <w:sz w:val="28"/>
          <w:szCs w:val="28"/>
          <w:lang w:val="uk-UA"/>
        </w:rPr>
        <w:t>’</w:t>
      </w:r>
      <w:r w:rsidRPr="0052749C">
        <w:rPr>
          <w:spacing w:val="-6"/>
          <w:sz w:val="28"/>
          <w:szCs w:val="28"/>
          <w:lang w:val="uk-UA"/>
        </w:rPr>
        <w:t>єр-міністра України, розпоряд</w:t>
      </w:r>
      <w:r w:rsidR="0052749C" w:rsidRPr="0052749C">
        <w:rPr>
          <w:spacing w:val="-6"/>
          <w:sz w:val="28"/>
          <w:szCs w:val="28"/>
          <w:lang w:val="uk-UA"/>
        </w:rPr>
        <w:softHyphen/>
      </w:r>
      <w:r w:rsidRPr="00E82FBF">
        <w:rPr>
          <w:sz w:val="28"/>
          <w:szCs w:val="28"/>
          <w:lang w:val="uk-UA"/>
        </w:rPr>
        <w:t>женнями та дорученнями голови облдержадміністрації у Департаменті освіти і науки, управліннях з питань цивільного захисту населення, інфраструктури та туризму облдержадміністрації</w:t>
      </w:r>
      <w:r w:rsidRPr="00182EF3">
        <w:rPr>
          <w:sz w:val="28"/>
          <w:szCs w:val="28"/>
          <w:lang w:val="uk-UA"/>
        </w:rPr>
        <w:t>, Полонській р</w:t>
      </w:r>
      <w:r w:rsidRPr="00E82FBF">
        <w:rPr>
          <w:sz w:val="28"/>
          <w:szCs w:val="28"/>
          <w:lang w:val="uk-UA"/>
        </w:rPr>
        <w:t>айдержадміністраці</w:t>
      </w:r>
      <w:r w:rsidR="00903976">
        <w:rPr>
          <w:sz w:val="28"/>
          <w:szCs w:val="28"/>
          <w:lang w:val="uk-UA"/>
        </w:rPr>
        <w:t>ї</w:t>
      </w:r>
      <w:r w:rsidRPr="00E82FBF">
        <w:rPr>
          <w:sz w:val="28"/>
          <w:szCs w:val="28"/>
          <w:lang w:val="uk-UA"/>
        </w:rPr>
        <w:t>.</w:t>
      </w:r>
    </w:p>
    <w:p w:rsidR="00182EF3" w:rsidRPr="00E82FBF" w:rsidRDefault="00182EF3" w:rsidP="00182EF3">
      <w:pPr>
        <w:spacing w:after="80"/>
        <w:ind w:firstLine="709"/>
        <w:jc w:val="both"/>
        <w:rPr>
          <w:sz w:val="28"/>
          <w:szCs w:val="28"/>
          <w:lang w:val="uk-UA"/>
        </w:rPr>
      </w:pPr>
      <w:r w:rsidRPr="00E82FBF">
        <w:rPr>
          <w:sz w:val="28"/>
          <w:szCs w:val="28"/>
          <w:lang w:val="uk-UA"/>
        </w:rPr>
        <w:t xml:space="preserve">2.3. Звіт про результати проведення оцінки подати протягом п’яти </w:t>
      </w:r>
      <w:r w:rsidRPr="00E82FBF">
        <w:rPr>
          <w:spacing w:val="-6"/>
          <w:sz w:val="28"/>
          <w:szCs w:val="28"/>
          <w:lang w:val="uk-UA"/>
        </w:rPr>
        <w:t>робочих днів обласній державній адміністрації та довести до відома керівників</w:t>
      </w:r>
      <w:r w:rsidRPr="00E82FBF">
        <w:rPr>
          <w:sz w:val="28"/>
          <w:szCs w:val="28"/>
          <w:lang w:val="uk-UA"/>
        </w:rPr>
        <w:t xml:space="preserve"> структурних підрозділів облдержадміністрації та голів райдержадміністрацій.</w:t>
      </w:r>
    </w:p>
    <w:p w:rsidR="00182EF3" w:rsidRPr="00E82FBF" w:rsidRDefault="00182EF3" w:rsidP="00182EF3">
      <w:pPr>
        <w:spacing w:after="80"/>
        <w:ind w:firstLine="709"/>
        <w:jc w:val="both"/>
        <w:rPr>
          <w:sz w:val="28"/>
          <w:szCs w:val="28"/>
          <w:lang w:val="uk-UA"/>
        </w:rPr>
      </w:pPr>
      <w:r w:rsidRPr="00E82FBF">
        <w:rPr>
          <w:sz w:val="28"/>
          <w:szCs w:val="28"/>
          <w:lang w:val="uk-UA"/>
        </w:rPr>
        <w:t>2.4. Забезпечити розміщення на офіційному веб-сайті звіту, складеного за результатами проведення оцінки.</w:t>
      </w:r>
    </w:p>
    <w:p w:rsidR="00182EF3" w:rsidRPr="00E82FBF" w:rsidRDefault="00182EF3" w:rsidP="00182EF3">
      <w:pPr>
        <w:ind w:firstLine="709"/>
        <w:jc w:val="both"/>
        <w:rPr>
          <w:sz w:val="28"/>
          <w:lang w:val="uk-UA"/>
        </w:rPr>
      </w:pPr>
      <w:r w:rsidRPr="00E82FBF">
        <w:rPr>
          <w:spacing w:val="-4"/>
          <w:sz w:val="28"/>
          <w:szCs w:val="28"/>
          <w:lang w:val="uk-UA"/>
        </w:rPr>
        <w:t>3. Контроль за виконанням цього розпорядження покласти на заступника</w:t>
      </w:r>
      <w:r w:rsidRPr="00E82FBF">
        <w:rPr>
          <w:sz w:val="28"/>
          <w:lang w:val="uk-UA"/>
        </w:rPr>
        <w:t xml:space="preserve"> голови – керівника апарату обласної державної адміністрації Л.Стебло.</w:t>
      </w:r>
    </w:p>
    <w:p w:rsidR="00182EF3" w:rsidRPr="00E82FBF" w:rsidRDefault="00182EF3" w:rsidP="00182EF3">
      <w:pPr>
        <w:ind w:firstLine="709"/>
        <w:jc w:val="both"/>
        <w:rPr>
          <w:sz w:val="28"/>
          <w:szCs w:val="28"/>
          <w:lang w:val="uk-UA"/>
        </w:rPr>
      </w:pPr>
    </w:p>
    <w:p w:rsidR="00182EF3" w:rsidRPr="00E82FBF" w:rsidRDefault="00182EF3" w:rsidP="00182EF3">
      <w:pPr>
        <w:ind w:firstLine="709"/>
        <w:jc w:val="both"/>
        <w:rPr>
          <w:sz w:val="28"/>
          <w:szCs w:val="28"/>
          <w:lang w:val="uk-UA"/>
        </w:rPr>
      </w:pPr>
    </w:p>
    <w:p w:rsidR="00182EF3" w:rsidRPr="00E82FBF" w:rsidRDefault="00182EF3" w:rsidP="00182EF3">
      <w:pPr>
        <w:ind w:firstLine="709"/>
        <w:jc w:val="both"/>
        <w:rPr>
          <w:sz w:val="28"/>
          <w:szCs w:val="28"/>
          <w:lang w:val="uk-UA"/>
        </w:rPr>
      </w:pPr>
    </w:p>
    <w:p w:rsidR="00182EF3" w:rsidRPr="00E82FBF" w:rsidRDefault="00182EF3" w:rsidP="00182EF3">
      <w:pPr>
        <w:jc w:val="both"/>
        <w:rPr>
          <w:sz w:val="28"/>
          <w:szCs w:val="28"/>
          <w:lang w:val="uk-UA"/>
        </w:rPr>
      </w:pPr>
      <w:r w:rsidRPr="00E82FBF">
        <w:rPr>
          <w:sz w:val="28"/>
          <w:szCs w:val="28"/>
          <w:lang w:val="uk-UA"/>
        </w:rPr>
        <w:t xml:space="preserve">Перший заступник </w:t>
      </w:r>
    </w:p>
    <w:p w:rsidR="00182EF3" w:rsidRPr="00E82FBF" w:rsidRDefault="00182EF3" w:rsidP="00182EF3">
      <w:pPr>
        <w:jc w:val="both"/>
        <w:rPr>
          <w:sz w:val="28"/>
          <w:szCs w:val="28"/>
          <w:lang w:val="uk-UA"/>
        </w:rPr>
      </w:pPr>
      <w:r w:rsidRPr="00E82FBF">
        <w:rPr>
          <w:sz w:val="28"/>
          <w:szCs w:val="28"/>
          <w:lang w:val="uk-UA"/>
        </w:rPr>
        <w:t>голови адміністрації</w:t>
      </w:r>
      <w:r w:rsidRPr="00E82FBF">
        <w:rPr>
          <w:sz w:val="28"/>
          <w:szCs w:val="28"/>
          <w:lang w:val="uk-UA"/>
        </w:rPr>
        <w:tab/>
      </w:r>
      <w:r w:rsidRPr="00E82FBF">
        <w:rPr>
          <w:sz w:val="28"/>
          <w:szCs w:val="28"/>
          <w:lang w:val="uk-UA"/>
        </w:rPr>
        <w:tab/>
      </w:r>
      <w:r w:rsidRPr="00E82FBF">
        <w:rPr>
          <w:sz w:val="28"/>
          <w:szCs w:val="28"/>
          <w:lang w:val="uk-UA"/>
        </w:rPr>
        <w:tab/>
      </w:r>
      <w:r w:rsidRPr="00E82FBF">
        <w:rPr>
          <w:sz w:val="28"/>
          <w:szCs w:val="28"/>
          <w:lang w:val="uk-UA"/>
        </w:rPr>
        <w:tab/>
      </w:r>
      <w:r w:rsidRPr="00E82FBF">
        <w:rPr>
          <w:sz w:val="28"/>
          <w:szCs w:val="28"/>
          <w:lang w:val="uk-UA"/>
        </w:rPr>
        <w:tab/>
      </w:r>
      <w:r w:rsidRPr="00E82FBF">
        <w:rPr>
          <w:sz w:val="28"/>
          <w:szCs w:val="28"/>
          <w:lang w:val="uk-UA"/>
        </w:rPr>
        <w:tab/>
      </w:r>
      <w:r w:rsidRPr="00E82FBF">
        <w:rPr>
          <w:sz w:val="28"/>
          <w:szCs w:val="28"/>
          <w:lang w:val="uk-UA"/>
        </w:rPr>
        <w:tab/>
        <w:t xml:space="preserve">      О.</w:t>
      </w:r>
      <w:proofErr w:type="spellStart"/>
      <w:r w:rsidRPr="00E82FBF">
        <w:rPr>
          <w:sz w:val="28"/>
          <w:szCs w:val="28"/>
          <w:lang w:val="uk-UA"/>
        </w:rPr>
        <w:t>Симчишин</w:t>
      </w:r>
      <w:proofErr w:type="spellEnd"/>
    </w:p>
    <w:sectPr w:rsidR="00182EF3" w:rsidRPr="00E82FBF" w:rsidSect="00342285">
      <w:headerReference w:type="even" r:id="rId8"/>
      <w:headerReference w:type="default" r:id="rId9"/>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5E" w:rsidRDefault="00BE165E">
      <w:r>
        <w:separator/>
      </w:r>
    </w:p>
  </w:endnote>
  <w:endnote w:type="continuationSeparator" w:id="0">
    <w:p w:rsidR="00BE165E" w:rsidRDefault="00BE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5E" w:rsidRDefault="00BE165E">
      <w:r>
        <w:separator/>
      </w:r>
    </w:p>
  </w:footnote>
  <w:footnote w:type="continuationSeparator" w:id="0">
    <w:p w:rsidR="00BE165E" w:rsidRDefault="00BE1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65" w:rsidRDefault="00C70C65" w:rsidP="00BE16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0C65" w:rsidRDefault="00C70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65" w:rsidRDefault="00C70C65" w:rsidP="00BE16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5C8">
      <w:rPr>
        <w:rStyle w:val="PageNumber"/>
        <w:noProof/>
      </w:rPr>
      <w:t>2</w:t>
    </w:r>
    <w:r>
      <w:rPr>
        <w:rStyle w:val="PageNumber"/>
      </w:rPr>
      <w:fldChar w:fldCharType="end"/>
    </w:r>
  </w:p>
  <w:p w:rsidR="00C70C65" w:rsidRDefault="00C70C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EF3"/>
    <w:rsid w:val="00182EF3"/>
    <w:rsid w:val="002D28CD"/>
    <w:rsid w:val="00342285"/>
    <w:rsid w:val="004A0EF6"/>
    <w:rsid w:val="004B70E7"/>
    <w:rsid w:val="0052749C"/>
    <w:rsid w:val="00793DB9"/>
    <w:rsid w:val="00903976"/>
    <w:rsid w:val="0093457B"/>
    <w:rsid w:val="00A009FB"/>
    <w:rsid w:val="00BE165E"/>
    <w:rsid w:val="00C70C65"/>
    <w:rsid w:val="00F325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EF3"/>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2EF3"/>
    <w:pPr>
      <w:tabs>
        <w:tab w:val="center" w:pos="4677"/>
        <w:tab w:val="right" w:pos="9355"/>
      </w:tabs>
    </w:pPr>
  </w:style>
  <w:style w:type="character" w:styleId="PageNumber">
    <w:name w:val="page number"/>
    <w:basedOn w:val="DefaultParagraphFont"/>
    <w:rsid w:val="00182EF3"/>
  </w:style>
  <w:style w:type="paragraph" w:customStyle="1" w:styleId="a">
    <w:name w:val="Знак"/>
    <w:basedOn w:val="Normal"/>
    <w:rsid w:val="00182EF3"/>
    <w:rPr>
      <w:rFonts w:ascii="Verdana" w:hAnsi="Verdana" w:cs="Verdana"/>
      <w:sz w:val="20"/>
      <w:szCs w:val="20"/>
      <w:lang w:val="en-US" w:eastAsia="en-US"/>
    </w:rPr>
  </w:style>
  <w:style w:type="paragraph" w:styleId="BodyTextIndent2">
    <w:name w:val="Body Text Indent 2"/>
    <w:basedOn w:val="Normal"/>
    <w:rsid w:val="00182EF3"/>
    <w:pPr>
      <w:ind w:firstLine="720"/>
      <w:jc w:val="both"/>
    </w:pPr>
    <w:rPr>
      <w:sz w:val="28"/>
      <w:lang w:val="uk-UA"/>
    </w:rPr>
  </w:style>
  <w:style w:type="paragraph" w:styleId="BodyTextIndent">
    <w:name w:val="Body Text Indent"/>
    <w:basedOn w:val="Normal"/>
    <w:rsid w:val="00182EF3"/>
    <w:pPr>
      <w:ind w:firstLine="851"/>
      <w:jc w:val="both"/>
    </w:pPr>
    <w:rPr>
      <w:sz w:val="28"/>
      <w:lang w:val="uk-UA"/>
    </w:rPr>
  </w:style>
  <w:style w:type="character" w:customStyle="1" w:styleId="rvts23">
    <w:name w:val="rvts23"/>
    <w:basedOn w:val="DefaultParagraphFont"/>
    <w:rsid w:val="00182EF3"/>
  </w:style>
  <w:style w:type="paragraph" w:styleId="BalloonText">
    <w:name w:val="Balloon Text"/>
    <w:basedOn w:val="Normal"/>
    <w:link w:val="BalloonTextChar"/>
    <w:rsid w:val="00F325C8"/>
    <w:rPr>
      <w:rFonts w:ascii="Tahoma" w:hAnsi="Tahoma" w:cs="Tahoma"/>
      <w:sz w:val="16"/>
      <w:szCs w:val="16"/>
    </w:rPr>
  </w:style>
  <w:style w:type="character" w:customStyle="1" w:styleId="BalloonTextChar">
    <w:name w:val="Balloon Text Char"/>
    <w:basedOn w:val="DefaultParagraphFont"/>
    <w:link w:val="BalloonText"/>
    <w:rsid w:val="00F325C8"/>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EF3"/>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2EF3"/>
    <w:pPr>
      <w:tabs>
        <w:tab w:val="center" w:pos="4677"/>
        <w:tab w:val="right" w:pos="9355"/>
      </w:tabs>
    </w:pPr>
  </w:style>
  <w:style w:type="character" w:styleId="PageNumber">
    <w:name w:val="page number"/>
    <w:basedOn w:val="DefaultParagraphFont"/>
    <w:rsid w:val="00182EF3"/>
  </w:style>
  <w:style w:type="paragraph" w:customStyle="1" w:styleId="a">
    <w:name w:val="Знак"/>
    <w:basedOn w:val="Normal"/>
    <w:rsid w:val="00182EF3"/>
    <w:rPr>
      <w:rFonts w:ascii="Verdana" w:hAnsi="Verdana" w:cs="Verdana"/>
      <w:sz w:val="20"/>
      <w:szCs w:val="20"/>
      <w:lang w:val="en-US" w:eastAsia="en-US"/>
    </w:rPr>
  </w:style>
  <w:style w:type="paragraph" w:styleId="BodyTextIndent2">
    <w:name w:val="Body Text Indent 2"/>
    <w:basedOn w:val="Normal"/>
    <w:rsid w:val="00182EF3"/>
    <w:pPr>
      <w:ind w:firstLine="720"/>
      <w:jc w:val="both"/>
    </w:pPr>
    <w:rPr>
      <w:sz w:val="28"/>
      <w:lang w:val="uk-UA"/>
    </w:rPr>
  </w:style>
  <w:style w:type="paragraph" w:styleId="BodyTextIndent">
    <w:name w:val="Body Text Indent"/>
    <w:basedOn w:val="Normal"/>
    <w:rsid w:val="00182EF3"/>
    <w:pPr>
      <w:ind w:firstLine="851"/>
      <w:jc w:val="both"/>
    </w:pPr>
    <w:rPr>
      <w:sz w:val="28"/>
      <w:lang w:val="uk-UA"/>
    </w:rPr>
  </w:style>
  <w:style w:type="character" w:customStyle="1" w:styleId="rvts23">
    <w:name w:val="rvts23"/>
    <w:basedOn w:val="DefaultParagraphFont"/>
    <w:rsid w:val="00182EF3"/>
  </w:style>
  <w:style w:type="paragraph" w:styleId="BalloonText">
    <w:name w:val="Balloon Text"/>
    <w:basedOn w:val="Normal"/>
    <w:link w:val="BalloonTextChar"/>
    <w:rsid w:val="00F325C8"/>
    <w:rPr>
      <w:rFonts w:ascii="Tahoma" w:hAnsi="Tahoma" w:cs="Tahoma"/>
      <w:sz w:val="16"/>
      <w:szCs w:val="16"/>
    </w:rPr>
  </w:style>
  <w:style w:type="character" w:customStyle="1" w:styleId="BalloonTextChar">
    <w:name w:val="Balloon Text Char"/>
    <w:basedOn w:val="DefaultParagraphFont"/>
    <w:link w:val="BalloonText"/>
    <w:rsid w:val="00F325C8"/>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babayota</cp:lastModifiedBy>
  <cp:revision>3</cp:revision>
  <cp:lastPrinted>2014-10-31T09:00:00Z</cp:lastPrinted>
  <dcterms:created xsi:type="dcterms:W3CDTF">2014-11-05T10:56:00Z</dcterms:created>
  <dcterms:modified xsi:type="dcterms:W3CDTF">2014-11-05T12:30:00Z</dcterms:modified>
</cp:coreProperties>
</file>