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CC7669" w:rsidTr="00CC7669">
        <w:trPr>
          <w:trHeight w:val="125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C7669" w:rsidRDefault="00CC7669">
            <w:pPr>
              <w:pStyle w:val="Heading1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  <w:bCs/>
              </w:rPr>
              <w:t xml:space="preserve">Додаток </w:t>
            </w:r>
            <w:r w:rsidR="00A03B31">
              <w:rPr>
                <w:b w:val="0"/>
                <w:bCs/>
                <w:lang w:val="uk-UA"/>
              </w:rPr>
              <w:t>8</w:t>
            </w:r>
            <w:r>
              <w:rPr>
                <w:b w:val="0"/>
                <w:bCs/>
              </w:rPr>
              <w:t xml:space="preserve"> </w:t>
            </w:r>
          </w:p>
          <w:p w:rsidR="00CC7669" w:rsidRDefault="00CC7669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до розпорядження голови обласної</w:t>
            </w:r>
            <w:r>
              <w:rPr>
                <w:sz w:val="28"/>
                <w:szCs w:val="28"/>
              </w:rPr>
              <w:t xml:space="preserve"> державної </w:t>
            </w:r>
            <w:proofErr w:type="gramStart"/>
            <w:r>
              <w:rPr>
                <w:sz w:val="28"/>
                <w:szCs w:val="28"/>
              </w:rPr>
              <w:t>адм</w:t>
            </w:r>
            <w:proofErr w:type="gramEnd"/>
            <w:r>
              <w:rPr>
                <w:sz w:val="28"/>
                <w:szCs w:val="28"/>
              </w:rPr>
              <w:t xml:space="preserve">іністрації </w:t>
            </w:r>
          </w:p>
          <w:p w:rsidR="00CC7669" w:rsidRDefault="00934E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19.11.</w:t>
            </w:r>
            <w:r w:rsidR="00CC7669">
              <w:rPr>
                <w:sz w:val="28"/>
                <w:szCs w:val="28"/>
              </w:rPr>
              <w:t xml:space="preserve">2014 № </w:t>
            </w:r>
            <w:r>
              <w:rPr>
                <w:sz w:val="28"/>
                <w:szCs w:val="28"/>
                <w:lang w:val="uk-UA"/>
              </w:rPr>
              <w:t>445/2014-р</w:t>
            </w:r>
          </w:p>
        </w:tc>
      </w:tr>
    </w:tbl>
    <w:p w:rsidR="00A03B31" w:rsidRPr="00A03B31" w:rsidRDefault="00A03B31" w:rsidP="00A03B31">
      <w:pPr>
        <w:ind w:left="144" w:firstLine="6912"/>
        <w:jc w:val="right"/>
        <w:rPr>
          <w:sz w:val="24"/>
          <w:lang w:val="uk-UA"/>
        </w:rPr>
      </w:pPr>
      <w:r w:rsidRPr="00A03B31">
        <w:rPr>
          <w:sz w:val="24"/>
          <w:lang w:val="uk-UA"/>
        </w:rPr>
        <w:t xml:space="preserve">(пункт </w:t>
      </w:r>
      <w:r w:rsidR="00F60BD5">
        <w:rPr>
          <w:sz w:val="24"/>
          <w:lang w:val="uk-UA"/>
        </w:rPr>
        <w:t>13</w:t>
      </w:r>
      <w:r w:rsidRPr="00A03B31">
        <w:rPr>
          <w:sz w:val="24"/>
          <w:lang w:val="uk-UA"/>
        </w:rPr>
        <w:t>)</w:t>
      </w:r>
    </w:p>
    <w:p w:rsidR="00CC7669" w:rsidRDefault="00CC7669" w:rsidP="00CC7669">
      <w:pPr>
        <w:shd w:val="clear" w:color="auto" w:fill="FFFFFF"/>
        <w:jc w:val="center"/>
        <w:rPr>
          <w:sz w:val="28"/>
          <w:szCs w:val="28"/>
        </w:rPr>
      </w:pPr>
    </w:p>
    <w:p w:rsidR="00CC7669" w:rsidRDefault="00CC7669" w:rsidP="00CC7669">
      <w:pPr>
        <w:shd w:val="clear" w:color="auto" w:fill="FFFFFF"/>
        <w:jc w:val="center"/>
        <w:rPr>
          <w:sz w:val="28"/>
          <w:szCs w:val="28"/>
        </w:rPr>
      </w:pPr>
    </w:p>
    <w:p w:rsidR="00CC7669" w:rsidRDefault="0034682B" w:rsidP="00CC7669">
      <w:pPr>
        <w:shd w:val="clear" w:color="auto" w:fill="FFFFFF"/>
        <w:jc w:val="center"/>
        <w:rPr>
          <w:sz w:val="28"/>
          <w:szCs w:val="28"/>
        </w:rPr>
      </w:pPr>
      <w:r w:rsidRPr="00A45B93">
        <w:rPr>
          <w:b/>
          <w:bCs/>
          <w:color w:val="000000"/>
          <w:sz w:val="28"/>
          <w:szCs w:val="28"/>
          <w:lang w:val="ru"/>
        </w:rPr>
        <w:t>Місця розгортання пунктів посадки та висадки</w:t>
      </w:r>
    </w:p>
    <w:p w:rsidR="00CC7669" w:rsidRDefault="00CC7669">
      <w:pPr>
        <w:rPr>
          <w:lang w:val="uk-UA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72"/>
        <w:gridCol w:w="2580"/>
      </w:tblGrid>
      <w:tr w:rsidR="00C53BDC" w:rsidRPr="003E4B1A" w:rsidTr="003E4B1A">
        <w:tc>
          <w:tcPr>
            <w:tcW w:w="1548" w:type="dxa"/>
            <w:vAlign w:val="center"/>
          </w:tcPr>
          <w:p w:rsidR="00C53BDC" w:rsidRPr="003E4B1A" w:rsidRDefault="00C53BDC" w:rsidP="003E4B1A">
            <w:pPr>
              <w:ind w:right="-52"/>
              <w:jc w:val="center"/>
              <w:rPr>
                <w:b/>
                <w:bCs/>
                <w:lang w:val="uk-UA"/>
              </w:rPr>
            </w:pPr>
            <w:r w:rsidRPr="003E4B1A">
              <w:rPr>
                <w:b/>
                <w:bCs/>
              </w:rPr>
              <w:t>Номер</w:t>
            </w:r>
          </w:p>
          <w:p w:rsidR="00C53BDC" w:rsidRPr="003E4B1A" w:rsidRDefault="00C53BDC" w:rsidP="003E4B1A">
            <w:pPr>
              <w:ind w:right="-52"/>
              <w:jc w:val="center"/>
              <w:rPr>
                <w:b/>
                <w:bCs/>
                <w:color w:val="000000"/>
                <w:lang w:val="ru"/>
              </w:rPr>
            </w:pPr>
            <w:r w:rsidRPr="003E4B1A">
              <w:rPr>
                <w:b/>
                <w:bCs/>
                <w:lang w:val="uk-UA"/>
              </w:rPr>
              <w:t>пункту посадки (висадки)</w:t>
            </w:r>
          </w:p>
        </w:tc>
        <w:tc>
          <w:tcPr>
            <w:tcW w:w="5472" w:type="dxa"/>
            <w:vAlign w:val="center"/>
          </w:tcPr>
          <w:p w:rsidR="00C53BDC" w:rsidRPr="003E4B1A" w:rsidRDefault="00C53BDC" w:rsidP="003E4B1A">
            <w:pPr>
              <w:jc w:val="center"/>
              <w:rPr>
                <w:b/>
                <w:bCs/>
              </w:rPr>
            </w:pPr>
            <w:r w:rsidRPr="003E4B1A">
              <w:rPr>
                <w:b/>
                <w:bCs/>
              </w:rPr>
              <w:t>Місто, район</w:t>
            </w:r>
            <w:r w:rsidR="003E4B1A">
              <w:rPr>
                <w:b/>
                <w:bCs/>
                <w:lang w:val="uk-UA"/>
              </w:rPr>
              <w:t>,</w:t>
            </w:r>
            <w:r w:rsidRPr="003E4B1A">
              <w:rPr>
                <w:b/>
                <w:bCs/>
              </w:rPr>
              <w:t xml:space="preserve"> </w:t>
            </w:r>
            <w:proofErr w:type="gramStart"/>
            <w:r w:rsidRPr="003E4B1A">
              <w:rPr>
                <w:b/>
                <w:bCs/>
              </w:rPr>
              <w:t>на</w:t>
            </w:r>
            <w:proofErr w:type="gramEnd"/>
            <w:r w:rsidRPr="003E4B1A">
              <w:rPr>
                <w:b/>
                <w:bCs/>
              </w:rPr>
              <w:t xml:space="preserve"> </w:t>
            </w:r>
            <w:proofErr w:type="gramStart"/>
            <w:r w:rsidRPr="003E4B1A">
              <w:rPr>
                <w:b/>
                <w:bCs/>
              </w:rPr>
              <w:t>як</w:t>
            </w:r>
            <w:proofErr w:type="gramEnd"/>
            <w:r w:rsidRPr="003E4B1A">
              <w:rPr>
                <w:b/>
                <w:bCs/>
              </w:rPr>
              <w:t>і покладено розгортання та забезпечення функціонування</w:t>
            </w:r>
            <w:r w:rsidRPr="003E4B1A">
              <w:rPr>
                <w:b/>
                <w:bCs/>
                <w:lang w:val="uk-UA"/>
              </w:rPr>
              <w:t xml:space="preserve"> пунктів посадки (висадки)</w:t>
            </w:r>
          </w:p>
        </w:tc>
        <w:tc>
          <w:tcPr>
            <w:tcW w:w="2580" w:type="dxa"/>
            <w:vAlign w:val="center"/>
          </w:tcPr>
          <w:p w:rsidR="00C53BDC" w:rsidRPr="003E4B1A" w:rsidRDefault="00C53BDC" w:rsidP="003E4B1A">
            <w:pPr>
              <w:ind w:right="-52"/>
              <w:jc w:val="center"/>
              <w:rPr>
                <w:b/>
                <w:bCs/>
                <w:color w:val="000000"/>
                <w:lang w:val="ru"/>
              </w:rPr>
            </w:pPr>
            <w:r w:rsidRPr="003E4B1A">
              <w:rPr>
                <w:b/>
              </w:rPr>
              <w:t xml:space="preserve">Місце розгортання </w:t>
            </w:r>
            <w:r w:rsidRPr="003E4B1A">
              <w:rPr>
                <w:b/>
                <w:lang w:val="uk-UA"/>
              </w:rPr>
              <w:t>пунктів посадки та висадки</w:t>
            </w:r>
          </w:p>
        </w:tc>
      </w:tr>
      <w:tr w:rsidR="00C53BDC" w:rsidTr="003E4B1A">
        <w:tc>
          <w:tcPr>
            <w:tcW w:w="1548" w:type="dxa"/>
            <w:vAlign w:val="center"/>
          </w:tcPr>
          <w:p w:rsidR="00C53BDC" w:rsidRPr="00D162FD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№</w:t>
            </w:r>
            <w:r w:rsidR="00310F87">
              <w:rPr>
                <w:bCs/>
                <w:color w:val="000000"/>
                <w:sz w:val="24"/>
                <w:szCs w:val="24"/>
                <w:lang w:val="ru"/>
              </w:rPr>
              <w:t xml:space="preserve"> </w:t>
            </w: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1</w:t>
            </w:r>
          </w:p>
          <w:p w:rsidR="00C53BDC" w:rsidRPr="00D162FD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(пункт посадки)</w:t>
            </w:r>
          </w:p>
        </w:tc>
        <w:tc>
          <w:tcPr>
            <w:tcW w:w="5472" w:type="dxa"/>
            <w:vAlign w:val="center"/>
          </w:tcPr>
          <w:p w:rsidR="00C53BDC" w:rsidRPr="007250C0" w:rsidRDefault="00C53BDC" w:rsidP="003E4B1A">
            <w:pPr>
              <w:ind w:right="-52"/>
              <w:jc w:val="center"/>
              <w:rPr>
                <w:bCs/>
                <w:color w:val="000000"/>
                <w:sz w:val="28"/>
                <w:szCs w:val="28"/>
                <w:lang w:val="ru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Нетішинський </w:t>
            </w:r>
            <w:r w:rsidRPr="00223B0B">
              <w:rPr>
                <w:bCs/>
                <w:color w:val="000000"/>
                <w:sz w:val="24"/>
                <w:szCs w:val="24"/>
                <w:lang w:val="x-none"/>
              </w:rPr>
              <w:t>міськвиконком</w:t>
            </w:r>
          </w:p>
        </w:tc>
        <w:tc>
          <w:tcPr>
            <w:tcW w:w="2580" w:type="dxa"/>
            <w:vAlign w:val="center"/>
          </w:tcPr>
          <w:p w:rsidR="00C53BDC" w:rsidRPr="00D162FD" w:rsidRDefault="00C53BDC" w:rsidP="003E4B1A">
            <w:pPr>
              <w:ind w:left="-344" w:right="-52" w:firstLine="344"/>
              <w:jc w:val="center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залізничний вокзал ст.</w:t>
            </w:r>
            <w:r w:rsidR="00310F87">
              <w:rPr>
                <w:bCs/>
                <w:color w:val="000000"/>
                <w:sz w:val="24"/>
                <w:szCs w:val="24"/>
                <w:lang w:val="ru"/>
              </w:rPr>
              <w:t> </w:t>
            </w: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Кривин</w:t>
            </w:r>
          </w:p>
        </w:tc>
      </w:tr>
      <w:tr w:rsidR="00C53BDC" w:rsidTr="003E4B1A">
        <w:tc>
          <w:tcPr>
            <w:tcW w:w="1548" w:type="dxa"/>
            <w:vAlign w:val="center"/>
          </w:tcPr>
          <w:p w:rsidR="00C53BDC" w:rsidRPr="00D162FD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№</w:t>
            </w:r>
            <w:r w:rsidR="00310F87">
              <w:rPr>
                <w:bCs/>
                <w:color w:val="000000"/>
                <w:sz w:val="24"/>
                <w:szCs w:val="24"/>
                <w:lang w:val="ru"/>
              </w:rPr>
              <w:t xml:space="preserve"> </w:t>
            </w: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2</w:t>
            </w:r>
          </w:p>
          <w:p w:rsidR="00C53BDC" w:rsidRPr="00D162FD" w:rsidRDefault="00310F87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>
              <w:rPr>
                <w:bCs/>
                <w:color w:val="000000"/>
                <w:sz w:val="24"/>
                <w:szCs w:val="24"/>
                <w:lang w:val="ru"/>
              </w:rPr>
              <w:t xml:space="preserve">(пункт </w:t>
            </w:r>
            <w:r w:rsidR="00C53BDC" w:rsidRPr="00D162FD">
              <w:rPr>
                <w:bCs/>
                <w:color w:val="000000"/>
                <w:sz w:val="24"/>
                <w:szCs w:val="24"/>
                <w:lang w:val="ru"/>
              </w:rPr>
              <w:t>посадки)</w:t>
            </w:r>
          </w:p>
        </w:tc>
        <w:tc>
          <w:tcPr>
            <w:tcW w:w="5472" w:type="dxa"/>
            <w:vAlign w:val="center"/>
          </w:tcPr>
          <w:p w:rsidR="00C53BDC" w:rsidRPr="004C2BFB" w:rsidRDefault="00C53BDC" w:rsidP="003E4B1A">
            <w:pPr>
              <w:ind w:right="-52"/>
              <w:jc w:val="center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Славутський </w:t>
            </w:r>
            <w:r w:rsidRPr="00223B0B">
              <w:rPr>
                <w:bCs/>
                <w:color w:val="000000"/>
                <w:sz w:val="24"/>
                <w:szCs w:val="24"/>
                <w:lang w:val="x-none"/>
              </w:rPr>
              <w:t>міськвиконком</w:t>
            </w:r>
          </w:p>
        </w:tc>
        <w:tc>
          <w:tcPr>
            <w:tcW w:w="2580" w:type="dxa"/>
            <w:vAlign w:val="center"/>
          </w:tcPr>
          <w:p w:rsidR="00C53BDC" w:rsidRPr="00D162FD" w:rsidRDefault="00C53BDC" w:rsidP="003E4B1A">
            <w:pPr>
              <w:ind w:right="-52"/>
              <w:jc w:val="center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залізничний вокзал ст.</w:t>
            </w:r>
            <w:r w:rsidR="00310F87">
              <w:rPr>
                <w:bCs/>
                <w:color w:val="000000"/>
                <w:sz w:val="24"/>
                <w:szCs w:val="24"/>
                <w:lang w:val="ru"/>
              </w:rPr>
              <w:t> </w:t>
            </w: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Славута</w:t>
            </w:r>
          </w:p>
        </w:tc>
      </w:tr>
      <w:tr w:rsidR="00C53BDC" w:rsidTr="003E4B1A">
        <w:tc>
          <w:tcPr>
            <w:tcW w:w="1548" w:type="dxa"/>
            <w:vAlign w:val="center"/>
          </w:tcPr>
          <w:p w:rsidR="00C53BDC" w:rsidRPr="00D162FD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№</w:t>
            </w:r>
            <w:r w:rsidR="00310F87">
              <w:rPr>
                <w:bCs/>
                <w:color w:val="000000"/>
                <w:sz w:val="24"/>
                <w:szCs w:val="24"/>
                <w:lang w:val="ru"/>
              </w:rPr>
              <w:t xml:space="preserve"> </w:t>
            </w: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3</w:t>
            </w:r>
          </w:p>
          <w:p w:rsidR="00C53BDC" w:rsidRPr="00D162FD" w:rsidRDefault="00310F87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>
              <w:rPr>
                <w:bCs/>
                <w:color w:val="000000"/>
                <w:sz w:val="24"/>
                <w:szCs w:val="24"/>
                <w:lang w:val="ru"/>
              </w:rPr>
              <w:t xml:space="preserve">(пункт </w:t>
            </w:r>
            <w:r w:rsidR="00C53BDC" w:rsidRPr="00D162FD">
              <w:rPr>
                <w:bCs/>
                <w:color w:val="000000"/>
                <w:sz w:val="24"/>
                <w:szCs w:val="24"/>
                <w:lang w:val="ru"/>
              </w:rPr>
              <w:t>посадки)</w:t>
            </w:r>
          </w:p>
        </w:tc>
        <w:tc>
          <w:tcPr>
            <w:tcW w:w="5472" w:type="dxa"/>
            <w:vAlign w:val="center"/>
          </w:tcPr>
          <w:p w:rsidR="00C53BDC" w:rsidRPr="004C2BFB" w:rsidRDefault="00310F87" w:rsidP="003E4B1A">
            <w:pPr>
              <w:ind w:right="-52"/>
              <w:jc w:val="center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Ізяславська</w:t>
            </w:r>
            <w:r w:rsidR="00C53BDC" w:rsidRPr="00223B0B">
              <w:rPr>
                <w:bCs/>
                <w:color w:val="000000"/>
                <w:sz w:val="24"/>
                <w:szCs w:val="24"/>
                <w:lang w:val="x-none"/>
              </w:rPr>
              <w:t xml:space="preserve"> </w:t>
            </w:r>
            <w:r w:rsidR="00C53BDC">
              <w:rPr>
                <w:bCs/>
                <w:color w:val="000000"/>
                <w:sz w:val="24"/>
                <w:szCs w:val="24"/>
                <w:lang w:val="uk-UA"/>
              </w:rPr>
              <w:t>райдержадміністрація</w:t>
            </w:r>
          </w:p>
        </w:tc>
        <w:tc>
          <w:tcPr>
            <w:tcW w:w="2580" w:type="dxa"/>
            <w:vAlign w:val="center"/>
          </w:tcPr>
          <w:p w:rsidR="00C53BDC" w:rsidRPr="004A6810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залізничний вокзал ст.</w:t>
            </w:r>
            <w:r w:rsidR="00310F87">
              <w:rPr>
                <w:bCs/>
                <w:color w:val="000000"/>
                <w:sz w:val="24"/>
                <w:szCs w:val="24"/>
                <w:lang w:val="ru"/>
              </w:rPr>
              <w:t> </w:t>
            </w: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Ізяслав</w:t>
            </w:r>
          </w:p>
        </w:tc>
      </w:tr>
      <w:tr w:rsidR="00C53BDC" w:rsidTr="003E4B1A">
        <w:tc>
          <w:tcPr>
            <w:tcW w:w="1548" w:type="dxa"/>
            <w:vAlign w:val="center"/>
          </w:tcPr>
          <w:p w:rsidR="00C53BDC" w:rsidRPr="00D162FD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№</w:t>
            </w:r>
            <w:r w:rsidR="00310F87">
              <w:rPr>
                <w:bCs/>
                <w:color w:val="000000"/>
                <w:sz w:val="24"/>
                <w:szCs w:val="24"/>
                <w:lang w:val="ru"/>
              </w:rPr>
              <w:t xml:space="preserve"> </w:t>
            </w: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1</w:t>
            </w:r>
          </w:p>
          <w:p w:rsidR="00C53BDC" w:rsidRPr="00D162FD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(пункт  висадки)</w:t>
            </w:r>
          </w:p>
        </w:tc>
        <w:tc>
          <w:tcPr>
            <w:tcW w:w="5472" w:type="dxa"/>
            <w:vAlign w:val="center"/>
          </w:tcPr>
          <w:p w:rsidR="00C53BDC" w:rsidRPr="00A45B93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Шепетівська райдержадміністрація (І-ІІ варіанти)</w:t>
            </w:r>
          </w:p>
        </w:tc>
        <w:tc>
          <w:tcPr>
            <w:tcW w:w="2580" w:type="dxa"/>
            <w:vAlign w:val="center"/>
          </w:tcPr>
          <w:p w:rsidR="00C53BDC" w:rsidRPr="00A45B93" w:rsidRDefault="00C53BDC" w:rsidP="003E4B1A">
            <w:pPr>
              <w:ind w:right="-52"/>
              <w:jc w:val="center"/>
              <w:rPr>
                <w:b/>
                <w:bCs/>
                <w:color w:val="000000"/>
                <w:sz w:val="24"/>
                <w:szCs w:val="24"/>
                <w:lang w:val="ru"/>
              </w:rPr>
            </w:pPr>
            <w:r w:rsidRPr="00A45B93">
              <w:rPr>
                <w:sz w:val="24"/>
                <w:szCs w:val="24"/>
                <w:lang w:val="uk-UA"/>
              </w:rPr>
              <w:t>станція Чотирбоки Шепетівського району</w:t>
            </w:r>
          </w:p>
        </w:tc>
      </w:tr>
      <w:tr w:rsidR="00C53BDC" w:rsidTr="003E4B1A">
        <w:tc>
          <w:tcPr>
            <w:tcW w:w="1548" w:type="dxa"/>
            <w:vAlign w:val="center"/>
          </w:tcPr>
          <w:p w:rsidR="00C53BDC" w:rsidRPr="00D162FD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№</w:t>
            </w:r>
            <w:r w:rsidR="00310F87">
              <w:rPr>
                <w:bCs/>
                <w:color w:val="000000"/>
                <w:sz w:val="24"/>
                <w:szCs w:val="24"/>
                <w:lang w:val="ru"/>
              </w:rPr>
              <w:t xml:space="preserve"> </w:t>
            </w: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2</w:t>
            </w:r>
          </w:p>
          <w:p w:rsidR="00C53BDC" w:rsidRPr="00D162FD" w:rsidRDefault="00310F87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>
              <w:rPr>
                <w:bCs/>
                <w:color w:val="000000"/>
                <w:sz w:val="24"/>
                <w:szCs w:val="24"/>
                <w:lang w:val="ru"/>
              </w:rPr>
              <w:t xml:space="preserve">(пункт </w:t>
            </w:r>
            <w:r w:rsidR="00C53BDC" w:rsidRPr="00D162FD">
              <w:rPr>
                <w:bCs/>
                <w:color w:val="000000"/>
                <w:sz w:val="24"/>
                <w:szCs w:val="24"/>
                <w:lang w:val="ru"/>
              </w:rPr>
              <w:t>висадки)</w:t>
            </w:r>
          </w:p>
        </w:tc>
        <w:tc>
          <w:tcPr>
            <w:tcW w:w="5472" w:type="dxa"/>
            <w:vAlign w:val="center"/>
          </w:tcPr>
          <w:p w:rsidR="00C53BDC" w:rsidRDefault="00310F87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Полонська райдержадміністрація (</w:t>
            </w:r>
            <w:r w:rsidR="00C53BDC">
              <w:rPr>
                <w:bCs/>
                <w:color w:val="000000"/>
                <w:sz w:val="24"/>
                <w:szCs w:val="24"/>
                <w:lang w:val="uk-UA"/>
              </w:rPr>
              <w:t>І варіант)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</w:p>
          <w:p w:rsidR="00F60BD5" w:rsidRDefault="00F60BD5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  <w:p w:rsidR="00C53BDC" w:rsidRPr="004C2BFB" w:rsidRDefault="00C53BDC" w:rsidP="003E4B1A">
            <w:pPr>
              <w:ind w:right="-52"/>
              <w:jc w:val="center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Крас</w:t>
            </w:r>
            <w:r w:rsidR="00310F87">
              <w:rPr>
                <w:bCs/>
                <w:color w:val="000000"/>
                <w:sz w:val="24"/>
                <w:szCs w:val="24"/>
                <w:lang w:val="uk-UA"/>
              </w:rPr>
              <w:t>илівська райдержадміністрація (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ІІ варіант)</w:t>
            </w:r>
          </w:p>
        </w:tc>
        <w:tc>
          <w:tcPr>
            <w:tcW w:w="2580" w:type="dxa"/>
            <w:vAlign w:val="center"/>
          </w:tcPr>
          <w:p w:rsidR="00C53BDC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 xml:space="preserve">залізничний </w:t>
            </w:r>
            <w:r>
              <w:rPr>
                <w:bCs/>
                <w:color w:val="000000"/>
                <w:sz w:val="24"/>
                <w:szCs w:val="24"/>
                <w:lang w:val="ru"/>
              </w:rPr>
              <w:t xml:space="preserve">вокзал </w:t>
            </w:r>
            <w:r w:rsidR="00F60BD5">
              <w:rPr>
                <w:bCs/>
                <w:color w:val="000000"/>
                <w:sz w:val="24"/>
                <w:szCs w:val="24"/>
                <w:lang w:val="ru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ru"/>
              </w:rPr>
              <w:t>.</w:t>
            </w:r>
            <w:r w:rsidR="00310F87">
              <w:rPr>
                <w:bCs/>
                <w:color w:val="000000"/>
                <w:sz w:val="24"/>
                <w:szCs w:val="24"/>
                <w:lang w:val="ru"/>
              </w:rPr>
              <w:t> </w:t>
            </w:r>
            <w:r>
              <w:rPr>
                <w:bCs/>
                <w:color w:val="000000"/>
                <w:sz w:val="24"/>
                <w:szCs w:val="24"/>
                <w:lang w:val="ru"/>
              </w:rPr>
              <w:t>Полонне</w:t>
            </w:r>
          </w:p>
          <w:p w:rsidR="00C53BDC" w:rsidRPr="004A6810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 xml:space="preserve">залізничний </w:t>
            </w:r>
            <w:r>
              <w:rPr>
                <w:bCs/>
                <w:color w:val="000000"/>
                <w:sz w:val="24"/>
                <w:szCs w:val="24"/>
                <w:lang w:val="ru"/>
              </w:rPr>
              <w:t xml:space="preserve">вокзал </w:t>
            </w:r>
            <w:r w:rsidR="00F60BD5">
              <w:rPr>
                <w:bCs/>
                <w:color w:val="000000"/>
                <w:sz w:val="24"/>
                <w:szCs w:val="24"/>
                <w:lang w:val="ru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ru"/>
              </w:rPr>
              <w:t>.</w:t>
            </w:r>
            <w:r w:rsidR="00310F87">
              <w:rPr>
                <w:bCs/>
                <w:color w:val="000000"/>
                <w:sz w:val="24"/>
                <w:szCs w:val="24"/>
                <w:lang w:val="ru"/>
              </w:rPr>
              <w:t> </w:t>
            </w:r>
            <w:r>
              <w:rPr>
                <w:bCs/>
                <w:color w:val="000000"/>
                <w:sz w:val="24"/>
                <w:szCs w:val="24"/>
                <w:lang w:val="ru"/>
              </w:rPr>
              <w:t>Красилі</w:t>
            </w:r>
            <w:proofErr w:type="gramStart"/>
            <w:r>
              <w:rPr>
                <w:bCs/>
                <w:color w:val="000000"/>
                <w:sz w:val="24"/>
                <w:szCs w:val="24"/>
                <w:lang w:val="ru"/>
              </w:rPr>
              <w:t>в</w:t>
            </w:r>
            <w:proofErr w:type="gramEnd"/>
          </w:p>
        </w:tc>
      </w:tr>
      <w:tr w:rsidR="00C53BDC" w:rsidTr="003E4B1A">
        <w:tc>
          <w:tcPr>
            <w:tcW w:w="1548" w:type="dxa"/>
            <w:vAlign w:val="center"/>
          </w:tcPr>
          <w:p w:rsidR="00C53BDC" w:rsidRPr="00D162FD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№</w:t>
            </w:r>
            <w:r w:rsidR="00310F87">
              <w:rPr>
                <w:bCs/>
                <w:color w:val="000000"/>
                <w:sz w:val="24"/>
                <w:szCs w:val="24"/>
                <w:lang w:val="ru"/>
              </w:rPr>
              <w:t xml:space="preserve"> </w:t>
            </w:r>
            <w:r w:rsidRPr="00D162FD">
              <w:rPr>
                <w:bCs/>
                <w:color w:val="000000"/>
                <w:sz w:val="24"/>
                <w:szCs w:val="24"/>
                <w:lang w:val="ru"/>
              </w:rPr>
              <w:t>3</w:t>
            </w:r>
          </w:p>
          <w:p w:rsidR="00C53BDC" w:rsidRPr="00D162FD" w:rsidRDefault="00310F87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ru"/>
              </w:rPr>
            </w:pPr>
            <w:r>
              <w:rPr>
                <w:bCs/>
                <w:color w:val="000000"/>
                <w:sz w:val="24"/>
                <w:szCs w:val="24"/>
                <w:lang w:val="ru"/>
              </w:rPr>
              <w:t xml:space="preserve">(пункт </w:t>
            </w:r>
            <w:r w:rsidR="00C53BDC" w:rsidRPr="00D162FD">
              <w:rPr>
                <w:bCs/>
                <w:color w:val="000000"/>
                <w:sz w:val="24"/>
                <w:szCs w:val="24"/>
                <w:lang w:val="ru"/>
              </w:rPr>
              <w:t>висадки)</w:t>
            </w:r>
          </w:p>
        </w:tc>
        <w:tc>
          <w:tcPr>
            <w:tcW w:w="5472" w:type="dxa"/>
            <w:vAlign w:val="center"/>
          </w:tcPr>
          <w:p w:rsidR="00C53BDC" w:rsidRPr="00A45B93" w:rsidRDefault="00C53BDC" w:rsidP="003E4B1A">
            <w:pPr>
              <w:ind w:right="-52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Білогірська райдержадміністрація ( І-ІІ варіанти)</w:t>
            </w:r>
          </w:p>
        </w:tc>
        <w:tc>
          <w:tcPr>
            <w:tcW w:w="2580" w:type="dxa"/>
            <w:vAlign w:val="center"/>
          </w:tcPr>
          <w:p w:rsidR="00C53BDC" w:rsidRPr="004C2BFB" w:rsidRDefault="00C53BDC" w:rsidP="003E4B1A">
            <w:pPr>
              <w:ind w:right="-52"/>
              <w:jc w:val="center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>
              <w:rPr>
                <w:bCs/>
                <w:color w:val="000000"/>
                <w:sz w:val="24"/>
                <w:szCs w:val="24"/>
                <w:lang w:val="ru"/>
              </w:rPr>
              <w:t>станція Лепесівка</w:t>
            </w:r>
            <w:proofErr w:type="gramStart"/>
            <w:r>
              <w:rPr>
                <w:bCs/>
                <w:color w:val="000000"/>
                <w:sz w:val="24"/>
                <w:szCs w:val="24"/>
                <w:lang w:val="ru"/>
              </w:rPr>
              <w:t xml:space="preserve"> Б</w:t>
            </w:r>
            <w:proofErr w:type="gramEnd"/>
            <w:r>
              <w:rPr>
                <w:bCs/>
                <w:color w:val="000000"/>
                <w:sz w:val="24"/>
                <w:szCs w:val="24"/>
                <w:lang w:val="ru"/>
              </w:rPr>
              <w:t>ілогірського району</w:t>
            </w:r>
          </w:p>
        </w:tc>
      </w:tr>
    </w:tbl>
    <w:p w:rsidR="00C53BDC" w:rsidRPr="00310F87" w:rsidRDefault="00C53BDC" w:rsidP="00310F87">
      <w:pPr>
        <w:rPr>
          <w:sz w:val="28"/>
          <w:szCs w:val="28"/>
          <w:lang w:val="uk-UA"/>
        </w:rPr>
      </w:pPr>
    </w:p>
    <w:p w:rsidR="00200FF1" w:rsidRPr="00B62F1E" w:rsidRDefault="00200FF1" w:rsidP="00200FF1">
      <w:pPr>
        <w:jc w:val="both"/>
        <w:rPr>
          <w:bCs/>
          <w:color w:val="000000"/>
          <w:sz w:val="28"/>
          <w:szCs w:val="28"/>
          <w:lang w:val="ru"/>
        </w:rPr>
      </w:pPr>
    </w:p>
    <w:p w:rsidR="00200FF1" w:rsidRPr="00B62F1E" w:rsidRDefault="00200FF1" w:rsidP="00200FF1">
      <w:pPr>
        <w:jc w:val="both"/>
        <w:rPr>
          <w:sz w:val="28"/>
          <w:szCs w:val="28"/>
          <w:lang w:val="uk-UA"/>
        </w:rPr>
      </w:pPr>
      <w:r w:rsidRPr="00B62F1E">
        <w:rPr>
          <w:sz w:val="28"/>
          <w:szCs w:val="28"/>
          <w:lang w:val="uk-UA"/>
        </w:rPr>
        <w:t xml:space="preserve">Заступник голови </w:t>
      </w:r>
    </w:p>
    <w:p w:rsidR="00200FF1" w:rsidRPr="00B62F1E" w:rsidRDefault="00200FF1" w:rsidP="00200FF1">
      <w:pPr>
        <w:jc w:val="both"/>
        <w:rPr>
          <w:sz w:val="28"/>
          <w:szCs w:val="28"/>
          <w:lang w:val="uk-UA"/>
        </w:rPr>
      </w:pPr>
      <w:r w:rsidRPr="00B62F1E">
        <w:rPr>
          <w:sz w:val="28"/>
          <w:szCs w:val="28"/>
          <w:lang w:val="uk-UA"/>
        </w:rPr>
        <w:t>адміністрації</w:t>
      </w:r>
      <w:r w:rsidRPr="00B62F1E">
        <w:rPr>
          <w:sz w:val="28"/>
          <w:szCs w:val="28"/>
          <w:lang w:val="uk-UA"/>
        </w:rPr>
        <w:tab/>
      </w:r>
      <w:r w:rsidRPr="00B62F1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В.Кальніченко</w:t>
      </w:r>
    </w:p>
    <w:p w:rsidR="00E73DE3" w:rsidRPr="00200FF1" w:rsidRDefault="00E73DE3" w:rsidP="00200FF1">
      <w:pPr>
        <w:rPr>
          <w:lang w:val="uk-UA"/>
        </w:rPr>
      </w:pPr>
    </w:p>
    <w:sectPr w:rsidR="00E73DE3" w:rsidRPr="00200FF1" w:rsidSect="00CC7669">
      <w:pgSz w:w="11906" w:h="16838"/>
      <w:pgMar w:top="1134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34DA"/>
    <w:multiLevelType w:val="hybridMultilevel"/>
    <w:tmpl w:val="7CEE2264"/>
    <w:lvl w:ilvl="0" w:tplc="241EE360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DC"/>
    <w:rsid w:val="000B2686"/>
    <w:rsid w:val="00200FF1"/>
    <w:rsid w:val="00310F87"/>
    <w:rsid w:val="0034682B"/>
    <w:rsid w:val="003E3105"/>
    <w:rsid w:val="003E4B1A"/>
    <w:rsid w:val="003E5737"/>
    <w:rsid w:val="004812C5"/>
    <w:rsid w:val="00751770"/>
    <w:rsid w:val="008771BD"/>
    <w:rsid w:val="00934EFD"/>
    <w:rsid w:val="00A03B31"/>
    <w:rsid w:val="00A177FA"/>
    <w:rsid w:val="00A607A6"/>
    <w:rsid w:val="00C53BDC"/>
    <w:rsid w:val="00C5414A"/>
    <w:rsid w:val="00CC7669"/>
    <w:rsid w:val="00E73DE3"/>
    <w:rsid w:val="00F60BD5"/>
    <w:rsid w:val="00F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BDC"/>
    <w:rPr>
      <w:lang w:val="ru-RU" w:eastAsia="ru-RU"/>
    </w:rPr>
  </w:style>
  <w:style w:type="paragraph" w:styleId="Heading1">
    <w:name w:val="heading 1"/>
    <w:basedOn w:val="Normal"/>
    <w:next w:val="Normal"/>
    <w:qFormat/>
    <w:rsid w:val="00C53BDC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C53BDC"/>
    <w:pPr>
      <w:keepNext/>
      <w:widowControl w:val="0"/>
      <w:autoSpaceDE w:val="0"/>
      <w:autoSpaceDN w:val="0"/>
      <w:adjustRightInd w:val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53B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53B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3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C53BD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53BD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C53BDC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character" w:customStyle="1" w:styleId="FontStyle17">
    <w:name w:val="Font Style17"/>
    <w:basedOn w:val="DefaultParagraphFont"/>
    <w:rsid w:val="00C53BDC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Normal"/>
    <w:rsid w:val="00C53BDC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paragraph" w:customStyle="1" w:styleId="Style4">
    <w:name w:val="Style4"/>
    <w:basedOn w:val="Normal"/>
    <w:rsid w:val="00C53BDC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paragraph" w:customStyle="1" w:styleId="a">
    <w:name w:val=" Знак"/>
    <w:basedOn w:val="Normal"/>
    <w:rsid w:val="00C53BDC"/>
    <w:rPr>
      <w:rFonts w:ascii="Verdana" w:hAnsi="Verdana" w:cs="Verdana"/>
      <w:lang w:val="en-US" w:eastAsia="en-US"/>
    </w:rPr>
  </w:style>
  <w:style w:type="paragraph" w:styleId="BodyTextIndent3">
    <w:name w:val="Body Text Indent 3"/>
    <w:basedOn w:val="Normal"/>
    <w:rsid w:val="00C53BDC"/>
    <w:pPr>
      <w:widowControl w:val="0"/>
      <w:spacing w:before="120" w:after="120"/>
      <w:ind w:firstLine="567"/>
      <w:jc w:val="both"/>
    </w:pPr>
    <w:rPr>
      <w:snapToGrid w:val="0"/>
      <w:sz w:val="28"/>
      <w:lang w:val="uk-UA"/>
    </w:rPr>
  </w:style>
  <w:style w:type="paragraph" w:styleId="BodyText2">
    <w:name w:val="Body Text 2"/>
    <w:basedOn w:val="Normal"/>
    <w:rsid w:val="00CC7669"/>
    <w:pPr>
      <w:spacing w:after="120" w:line="480" w:lineRule="auto"/>
    </w:pPr>
  </w:style>
  <w:style w:type="paragraph" w:styleId="BalloonText">
    <w:name w:val="Balloon Text"/>
    <w:basedOn w:val="Normal"/>
    <w:semiHidden/>
    <w:rsid w:val="00310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BDC"/>
    <w:rPr>
      <w:lang w:val="ru-RU" w:eastAsia="ru-RU"/>
    </w:rPr>
  </w:style>
  <w:style w:type="paragraph" w:styleId="Heading1">
    <w:name w:val="heading 1"/>
    <w:basedOn w:val="Normal"/>
    <w:next w:val="Normal"/>
    <w:qFormat/>
    <w:rsid w:val="00C53BDC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C53BDC"/>
    <w:pPr>
      <w:keepNext/>
      <w:widowControl w:val="0"/>
      <w:autoSpaceDE w:val="0"/>
      <w:autoSpaceDN w:val="0"/>
      <w:adjustRightInd w:val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53B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53B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3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C53BD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53BD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C53BDC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character" w:customStyle="1" w:styleId="FontStyle17">
    <w:name w:val="Font Style17"/>
    <w:basedOn w:val="DefaultParagraphFont"/>
    <w:rsid w:val="00C53BDC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Normal"/>
    <w:rsid w:val="00C53BDC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paragraph" w:customStyle="1" w:styleId="Style4">
    <w:name w:val="Style4"/>
    <w:basedOn w:val="Normal"/>
    <w:rsid w:val="00C53BDC"/>
    <w:pPr>
      <w:widowControl w:val="0"/>
      <w:autoSpaceDE w:val="0"/>
      <w:autoSpaceDN w:val="0"/>
      <w:adjustRightInd w:val="0"/>
    </w:pPr>
    <w:rPr>
      <w:rFonts w:ascii="Microsoft Sans Serif" w:hAnsi="Microsoft Sans Serif"/>
      <w:sz w:val="24"/>
      <w:szCs w:val="24"/>
    </w:rPr>
  </w:style>
  <w:style w:type="paragraph" w:customStyle="1" w:styleId="a">
    <w:name w:val=" Знак"/>
    <w:basedOn w:val="Normal"/>
    <w:rsid w:val="00C53BDC"/>
    <w:rPr>
      <w:rFonts w:ascii="Verdana" w:hAnsi="Verdana" w:cs="Verdana"/>
      <w:lang w:val="en-US" w:eastAsia="en-US"/>
    </w:rPr>
  </w:style>
  <w:style w:type="paragraph" w:styleId="BodyTextIndent3">
    <w:name w:val="Body Text Indent 3"/>
    <w:basedOn w:val="Normal"/>
    <w:rsid w:val="00C53BDC"/>
    <w:pPr>
      <w:widowControl w:val="0"/>
      <w:spacing w:before="120" w:after="120"/>
      <w:ind w:firstLine="567"/>
      <w:jc w:val="both"/>
    </w:pPr>
    <w:rPr>
      <w:snapToGrid w:val="0"/>
      <w:sz w:val="28"/>
      <w:lang w:val="uk-UA"/>
    </w:rPr>
  </w:style>
  <w:style w:type="paragraph" w:styleId="BodyText2">
    <w:name w:val="Body Text 2"/>
    <w:basedOn w:val="Normal"/>
    <w:rsid w:val="00CC7669"/>
    <w:pPr>
      <w:spacing w:after="120" w:line="480" w:lineRule="auto"/>
    </w:pPr>
  </w:style>
  <w:style w:type="paragraph" w:styleId="BalloonText">
    <w:name w:val="Balloon Text"/>
    <w:basedOn w:val="Normal"/>
    <w:semiHidden/>
    <w:rsid w:val="00310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Додаток 2</vt:lpstr>
      <vt:lpstr>  Додаток 2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Andrianova</dc:creator>
  <cp:lastModifiedBy>babayota</cp:lastModifiedBy>
  <cp:revision>2</cp:revision>
  <cp:lastPrinted>2014-11-17T10:32:00Z</cp:lastPrinted>
  <dcterms:created xsi:type="dcterms:W3CDTF">2014-11-26T13:00:00Z</dcterms:created>
  <dcterms:modified xsi:type="dcterms:W3CDTF">2014-11-26T13:00:00Z</dcterms:modified>
</cp:coreProperties>
</file>