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5" w:type="dxa"/>
        <w:tblInd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5"/>
      </w:tblGrid>
      <w:tr w:rsidR="0017260E" w:rsidTr="00C7684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17260E" w:rsidRDefault="0017260E" w:rsidP="00C76845">
            <w:pPr>
              <w:rPr>
                <w:bCs/>
                <w:smallCaps/>
                <w:sz w:val="26"/>
                <w:szCs w:val="26"/>
              </w:rPr>
            </w:pPr>
            <w:bookmarkStart w:id="0" w:name="_GoBack"/>
            <w:bookmarkEnd w:id="0"/>
            <w:r>
              <w:rPr>
                <w:bCs/>
                <w:smallCaps/>
                <w:sz w:val="26"/>
                <w:szCs w:val="26"/>
              </w:rPr>
              <w:t>Затверджено</w:t>
            </w:r>
          </w:p>
          <w:p w:rsidR="0017260E" w:rsidRDefault="0017260E" w:rsidP="00C7684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17260E" w:rsidRDefault="003E4DA7" w:rsidP="00C76845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b w:val="0"/>
                <w:bCs/>
                <w:sz w:val="26"/>
                <w:szCs w:val="26"/>
              </w:rPr>
              <w:t>27.11.</w:t>
            </w:r>
            <w:r w:rsidR="0017260E">
              <w:rPr>
                <w:b w:val="0"/>
                <w:bCs/>
                <w:sz w:val="26"/>
                <w:szCs w:val="26"/>
              </w:rPr>
              <w:t xml:space="preserve">2014 </w:t>
            </w:r>
            <w:r w:rsidR="0017260E" w:rsidRPr="003E4DA7">
              <w:rPr>
                <w:b w:val="0"/>
                <w:bCs/>
                <w:sz w:val="26"/>
                <w:szCs w:val="26"/>
              </w:rPr>
              <w:t xml:space="preserve">№ </w:t>
            </w:r>
            <w:r w:rsidRPr="003E4DA7">
              <w:rPr>
                <w:b w:val="0"/>
                <w:bCs/>
                <w:sz w:val="26"/>
                <w:szCs w:val="26"/>
              </w:rPr>
              <w:t>455/2014-р</w:t>
            </w:r>
          </w:p>
        </w:tc>
      </w:tr>
    </w:tbl>
    <w:p w:rsidR="0017260E" w:rsidRDefault="0017260E" w:rsidP="0017260E">
      <w:pPr>
        <w:pStyle w:val="Title"/>
        <w:rPr>
          <w:spacing w:val="40"/>
          <w:szCs w:val="28"/>
        </w:rPr>
      </w:pPr>
    </w:p>
    <w:p w:rsidR="0017260E" w:rsidRPr="00AE073C" w:rsidRDefault="0017260E" w:rsidP="0017260E">
      <w:pPr>
        <w:pStyle w:val="Title"/>
        <w:rPr>
          <w:spacing w:val="40"/>
          <w:sz w:val="22"/>
          <w:szCs w:val="28"/>
        </w:rPr>
      </w:pPr>
    </w:p>
    <w:p w:rsidR="00581417" w:rsidRPr="005E31B1" w:rsidRDefault="00D44610" w:rsidP="000467D0">
      <w:pPr>
        <w:jc w:val="center"/>
        <w:rPr>
          <w:b/>
          <w:caps/>
          <w:sz w:val="26"/>
          <w:szCs w:val="28"/>
          <w:lang w:val="ru-RU"/>
        </w:rPr>
      </w:pPr>
      <w:r w:rsidRPr="005E31B1">
        <w:rPr>
          <w:b/>
          <w:caps/>
          <w:sz w:val="26"/>
          <w:szCs w:val="28"/>
        </w:rPr>
        <w:t>План з</w:t>
      </w:r>
      <w:r w:rsidR="00581417" w:rsidRPr="005E31B1">
        <w:rPr>
          <w:b/>
          <w:caps/>
          <w:sz w:val="26"/>
          <w:szCs w:val="28"/>
        </w:rPr>
        <w:t>аход</w:t>
      </w:r>
      <w:r w:rsidR="0057328D" w:rsidRPr="005E31B1">
        <w:rPr>
          <w:b/>
          <w:caps/>
          <w:sz w:val="26"/>
          <w:szCs w:val="28"/>
        </w:rPr>
        <w:t>ів</w:t>
      </w:r>
    </w:p>
    <w:p w:rsidR="0017260E" w:rsidRPr="005E31B1" w:rsidRDefault="00581417" w:rsidP="0057328D">
      <w:pPr>
        <w:jc w:val="center"/>
        <w:rPr>
          <w:sz w:val="26"/>
          <w:szCs w:val="28"/>
        </w:rPr>
      </w:pPr>
      <w:r w:rsidRPr="005E31B1">
        <w:rPr>
          <w:sz w:val="26"/>
          <w:szCs w:val="28"/>
        </w:rPr>
        <w:t>з</w:t>
      </w:r>
      <w:r w:rsidR="00CC0044" w:rsidRPr="005E31B1">
        <w:rPr>
          <w:sz w:val="26"/>
          <w:szCs w:val="28"/>
        </w:rPr>
        <w:t xml:space="preserve"> </w:t>
      </w:r>
      <w:r w:rsidR="00025534" w:rsidRPr="005E31B1">
        <w:rPr>
          <w:sz w:val="26"/>
          <w:szCs w:val="28"/>
        </w:rPr>
        <w:t>підготовки та відзначення у 201</w:t>
      </w:r>
      <w:r w:rsidR="009D6AF6" w:rsidRPr="005E31B1">
        <w:rPr>
          <w:sz w:val="26"/>
          <w:szCs w:val="28"/>
        </w:rPr>
        <w:t>4</w:t>
      </w:r>
      <w:r w:rsidRPr="005E31B1">
        <w:rPr>
          <w:sz w:val="26"/>
          <w:szCs w:val="28"/>
        </w:rPr>
        <w:t xml:space="preserve"> році Дня вшанування учасників ліквідації наслідків аварії </w:t>
      </w:r>
    </w:p>
    <w:p w:rsidR="003023C8" w:rsidRPr="005E31B1" w:rsidRDefault="00581417" w:rsidP="0057328D">
      <w:pPr>
        <w:jc w:val="center"/>
        <w:rPr>
          <w:sz w:val="26"/>
          <w:szCs w:val="28"/>
        </w:rPr>
      </w:pPr>
      <w:r w:rsidRPr="005E31B1">
        <w:rPr>
          <w:sz w:val="26"/>
          <w:szCs w:val="28"/>
        </w:rPr>
        <w:t>на Чорнобильській АЕС</w:t>
      </w:r>
    </w:p>
    <w:p w:rsidR="0057328D" w:rsidRPr="0017260E" w:rsidRDefault="0057328D" w:rsidP="0057328D">
      <w:pPr>
        <w:jc w:val="center"/>
        <w:rPr>
          <w:b/>
          <w:sz w:val="16"/>
        </w:rPr>
      </w:pPr>
    </w:p>
    <w:tbl>
      <w:tblPr>
        <w:tblStyle w:val="TableGrid"/>
        <w:tblW w:w="14700" w:type="dxa"/>
        <w:tblInd w:w="108" w:type="dxa"/>
        <w:tblLook w:val="01E0" w:firstRow="1" w:lastRow="1" w:firstColumn="1" w:lastColumn="1" w:noHBand="0" w:noVBand="0"/>
      </w:tblPr>
      <w:tblGrid>
        <w:gridCol w:w="504"/>
        <w:gridCol w:w="7698"/>
        <w:gridCol w:w="2367"/>
        <w:gridCol w:w="4131"/>
      </w:tblGrid>
      <w:tr w:rsidR="00581417" w:rsidRPr="0017260E" w:rsidTr="00AE073C">
        <w:tc>
          <w:tcPr>
            <w:tcW w:w="504" w:type="dxa"/>
            <w:vAlign w:val="center"/>
          </w:tcPr>
          <w:p w:rsidR="00581417" w:rsidRPr="0017260E" w:rsidRDefault="00581417" w:rsidP="0017260E">
            <w:pPr>
              <w:jc w:val="center"/>
              <w:rPr>
                <w:b/>
                <w:sz w:val="20"/>
                <w:szCs w:val="20"/>
              </w:rPr>
            </w:pPr>
            <w:r w:rsidRPr="0017260E">
              <w:rPr>
                <w:b/>
                <w:sz w:val="20"/>
                <w:szCs w:val="20"/>
              </w:rPr>
              <w:t>№</w:t>
            </w:r>
          </w:p>
          <w:p w:rsidR="00581417" w:rsidRPr="0017260E" w:rsidRDefault="00581417" w:rsidP="0017260E">
            <w:pPr>
              <w:jc w:val="center"/>
              <w:rPr>
                <w:b/>
                <w:sz w:val="20"/>
                <w:szCs w:val="20"/>
              </w:rPr>
            </w:pPr>
            <w:r w:rsidRPr="0017260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698" w:type="dxa"/>
            <w:vAlign w:val="center"/>
          </w:tcPr>
          <w:p w:rsidR="00581417" w:rsidRPr="0017260E" w:rsidRDefault="00581417" w:rsidP="0017260E">
            <w:pPr>
              <w:jc w:val="center"/>
              <w:rPr>
                <w:b/>
                <w:sz w:val="20"/>
                <w:szCs w:val="20"/>
              </w:rPr>
            </w:pPr>
            <w:r w:rsidRPr="0017260E">
              <w:rPr>
                <w:b/>
                <w:sz w:val="20"/>
                <w:szCs w:val="20"/>
              </w:rPr>
              <w:t>Назва заходу</w:t>
            </w:r>
          </w:p>
        </w:tc>
        <w:tc>
          <w:tcPr>
            <w:tcW w:w="2367" w:type="dxa"/>
            <w:vAlign w:val="center"/>
          </w:tcPr>
          <w:p w:rsidR="00581417" w:rsidRPr="0017260E" w:rsidRDefault="00581417" w:rsidP="0017260E">
            <w:pPr>
              <w:jc w:val="center"/>
              <w:rPr>
                <w:b/>
                <w:sz w:val="20"/>
                <w:szCs w:val="20"/>
              </w:rPr>
            </w:pPr>
            <w:r w:rsidRPr="0017260E">
              <w:rPr>
                <w:b/>
                <w:sz w:val="20"/>
                <w:szCs w:val="20"/>
              </w:rPr>
              <w:t>Термін</w:t>
            </w:r>
          </w:p>
          <w:p w:rsidR="00581417" w:rsidRPr="0017260E" w:rsidRDefault="00581417" w:rsidP="0017260E">
            <w:pPr>
              <w:jc w:val="center"/>
              <w:rPr>
                <w:b/>
                <w:sz w:val="20"/>
                <w:szCs w:val="20"/>
              </w:rPr>
            </w:pPr>
            <w:r w:rsidRPr="0017260E">
              <w:rPr>
                <w:b/>
                <w:sz w:val="20"/>
                <w:szCs w:val="20"/>
              </w:rPr>
              <w:t>виконання</w:t>
            </w:r>
          </w:p>
        </w:tc>
        <w:tc>
          <w:tcPr>
            <w:tcW w:w="4131" w:type="dxa"/>
            <w:vAlign w:val="center"/>
          </w:tcPr>
          <w:p w:rsidR="00581417" w:rsidRPr="0017260E" w:rsidRDefault="00581417" w:rsidP="0017260E">
            <w:pPr>
              <w:jc w:val="center"/>
              <w:rPr>
                <w:b/>
                <w:sz w:val="20"/>
                <w:szCs w:val="20"/>
              </w:rPr>
            </w:pPr>
            <w:r w:rsidRPr="0017260E">
              <w:rPr>
                <w:b/>
                <w:sz w:val="20"/>
                <w:szCs w:val="20"/>
              </w:rPr>
              <w:t>Відповідальні за виконання</w:t>
            </w:r>
          </w:p>
          <w:p w:rsidR="00581417" w:rsidRPr="0017260E" w:rsidRDefault="00581417" w:rsidP="0017260E">
            <w:pPr>
              <w:jc w:val="center"/>
              <w:rPr>
                <w:b/>
                <w:sz w:val="20"/>
                <w:szCs w:val="20"/>
              </w:rPr>
            </w:pPr>
            <w:r w:rsidRPr="0017260E">
              <w:rPr>
                <w:b/>
                <w:sz w:val="20"/>
                <w:szCs w:val="20"/>
              </w:rPr>
              <w:t>та учасники заходу</w:t>
            </w:r>
          </w:p>
        </w:tc>
      </w:tr>
      <w:tr w:rsidR="00AE073C" w:rsidRPr="0017260E" w:rsidTr="00AE073C">
        <w:tc>
          <w:tcPr>
            <w:tcW w:w="504" w:type="dxa"/>
            <w:vAlign w:val="center"/>
          </w:tcPr>
          <w:p w:rsidR="00AE073C" w:rsidRPr="0017260E" w:rsidRDefault="00AE073C" w:rsidP="001726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98" w:type="dxa"/>
            <w:vAlign w:val="center"/>
          </w:tcPr>
          <w:p w:rsidR="00AE073C" w:rsidRPr="0017260E" w:rsidRDefault="00AE073C" w:rsidP="001726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67" w:type="dxa"/>
            <w:vAlign w:val="center"/>
          </w:tcPr>
          <w:p w:rsidR="00AE073C" w:rsidRPr="0017260E" w:rsidRDefault="00AE073C" w:rsidP="001726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31" w:type="dxa"/>
            <w:vAlign w:val="center"/>
          </w:tcPr>
          <w:p w:rsidR="00AE073C" w:rsidRPr="0017260E" w:rsidRDefault="00AE073C" w:rsidP="001726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44610" w:rsidRPr="00B92908" w:rsidTr="00AE073C">
        <w:tc>
          <w:tcPr>
            <w:tcW w:w="504" w:type="dxa"/>
          </w:tcPr>
          <w:p w:rsidR="00D44610" w:rsidRPr="00B92908" w:rsidRDefault="00AE073C" w:rsidP="00275A94">
            <w:pPr>
              <w:jc w:val="center"/>
            </w:pPr>
            <w:r>
              <w:t>1</w:t>
            </w:r>
          </w:p>
        </w:tc>
        <w:tc>
          <w:tcPr>
            <w:tcW w:w="7698" w:type="dxa"/>
          </w:tcPr>
          <w:p w:rsidR="00D44610" w:rsidRPr="00B92908" w:rsidRDefault="00D44610" w:rsidP="00813E44">
            <w:pPr>
              <w:jc w:val="both"/>
            </w:pPr>
            <w:r w:rsidRPr="00B92908">
              <w:t>Організувати та провести в обласному центрі, містах та районних центрах області урочисті збори з нагоди Дня вшанування учасників ліквідації наслідків аварії на Чорнобильській АЕС за участю керів</w:t>
            </w:r>
            <w:r w:rsidR="00AE073C">
              <w:softHyphen/>
            </w:r>
            <w:r w:rsidRPr="00B92908">
              <w:t>ництва облдержадміністрації, обл</w:t>
            </w:r>
            <w:r w:rsidR="0061405E" w:rsidRPr="00B92908">
              <w:t>асної ради, райдержадміністрацій</w:t>
            </w:r>
            <w:r w:rsidRPr="00B92908">
              <w:t>, виконавчих комітетів міських</w:t>
            </w:r>
            <w:r w:rsidR="0061405E" w:rsidRPr="00B92908">
              <w:t xml:space="preserve"> (міст обласного значення)</w:t>
            </w:r>
            <w:r w:rsidRPr="00B92908">
              <w:t xml:space="preserve"> рад, представ</w:t>
            </w:r>
            <w:r w:rsidR="00AE073C">
              <w:softHyphen/>
            </w:r>
            <w:r w:rsidRPr="00B92908">
              <w:t xml:space="preserve">ників об’єднань громадян, релігійних </w:t>
            </w:r>
            <w:r w:rsidR="0057328D" w:rsidRPr="00B92908">
              <w:t>конфес</w:t>
            </w:r>
            <w:r w:rsidRPr="00B92908">
              <w:t>ій</w:t>
            </w:r>
          </w:p>
        </w:tc>
        <w:tc>
          <w:tcPr>
            <w:tcW w:w="2367" w:type="dxa"/>
          </w:tcPr>
          <w:p w:rsidR="00D44610" w:rsidRPr="00B92908" w:rsidRDefault="0007487C" w:rsidP="00E85200">
            <w:pPr>
              <w:jc w:val="center"/>
            </w:pPr>
            <w:r w:rsidRPr="00B92908">
              <w:t>До 1</w:t>
            </w:r>
            <w:r w:rsidR="00DC6F9E" w:rsidRPr="00B92908">
              <w:t>1</w:t>
            </w:r>
            <w:r w:rsidR="00D44610" w:rsidRPr="00B92908">
              <w:t xml:space="preserve"> грудня</w:t>
            </w:r>
          </w:p>
          <w:p w:rsidR="00D44610" w:rsidRPr="00B92908" w:rsidRDefault="00025534" w:rsidP="00E85200">
            <w:pPr>
              <w:jc w:val="center"/>
            </w:pPr>
            <w:r w:rsidRPr="00B92908">
              <w:t>201</w:t>
            </w:r>
            <w:r w:rsidR="009D6AF6" w:rsidRPr="00B92908">
              <w:t>4</w:t>
            </w:r>
            <w:r w:rsidR="00D44610" w:rsidRPr="00B92908">
              <w:t xml:space="preserve"> року</w:t>
            </w:r>
          </w:p>
        </w:tc>
        <w:tc>
          <w:tcPr>
            <w:tcW w:w="4131" w:type="dxa"/>
          </w:tcPr>
          <w:p w:rsidR="00D44610" w:rsidRPr="00AE073C" w:rsidRDefault="00861204" w:rsidP="00AE073C">
            <w:pPr>
              <w:jc w:val="both"/>
            </w:pPr>
            <w:r w:rsidRPr="00AE073C">
              <w:t>Департамент соціального захисту на</w:t>
            </w:r>
            <w:r w:rsidR="00AE073C">
              <w:softHyphen/>
            </w:r>
            <w:r w:rsidRPr="00AE073C">
              <w:t>се</w:t>
            </w:r>
            <w:r w:rsidR="009D6AF6" w:rsidRPr="00AE073C">
              <w:t>лення</w:t>
            </w:r>
            <w:r w:rsidR="00AE073C">
              <w:t xml:space="preserve">, управління </w:t>
            </w:r>
            <w:r w:rsidRPr="00AE073C">
              <w:t>інформацій</w:t>
            </w:r>
            <w:r w:rsidR="00AE073C" w:rsidRPr="00AE073C">
              <w:softHyphen/>
            </w:r>
            <w:r w:rsidRPr="00AE073C">
              <w:t>ної діяльності та комунікацій</w:t>
            </w:r>
            <w:r w:rsidR="00BC0F46" w:rsidRPr="00AE073C">
              <w:t xml:space="preserve"> з громад</w:t>
            </w:r>
            <w:r w:rsidR="00AE073C">
              <w:softHyphen/>
            </w:r>
            <w:r w:rsidR="00BC0F46" w:rsidRPr="00AE073C">
              <w:t>ськістю</w:t>
            </w:r>
            <w:r w:rsidRPr="00AE073C">
              <w:t xml:space="preserve"> облдержадміністрації</w:t>
            </w:r>
            <w:r w:rsidR="009D6AF6" w:rsidRPr="00AE073C">
              <w:t>, Голов</w:t>
            </w:r>
            <w:r w:rsidR="00AE073C">
              <w:softHyphen/>
            </w:r>
            <w:r w:rsidR="009D6AF6" w:rsidRPr="00AE073C">
              <w:t>не управління Д</w:t>
            </w:r>
            <w:r w:rsidR="000C5C9B">
              <w:t>СНС У</w:t>
            </w:r>
            <w:r w:rsidR="009D6AF6" w:rsidRPr="00AE073C">
              <w:t>країни</w:t>
            </w:r>
            <w:r w:rsidRPr="00AE073C">
              <w:t xml:space="preserve"> </w:t>
            </w:r>
            <w:r w:rsidR="009D6AF6" w:rsidRPr="00AE073C">
              <w:t>в</w:t>
            </w:r>
            <w:r w:rsidRPr="00AE073C">
              <w:t xml:space="preserve"> об</w:t>
            </w:r>
            <w:r w:rsidR="000C5C9B">
              <w:softHyphen/>
            </w:r>
            <w:r w:rsidRPr="00AE073C">
              <w:t>ласті</w:t>
            </w:r>
            <w:r w:rsidR="006B38DE" w:rsidRPr="00AE073C">
              <w:t>, райдержадміністрації, вико</w:t>
            </w:r>
            <w:r w:rsidR="00AE073C">
              <w:softHyphen/>
            </w:r>
            <w:r w:rsidR="006B38DE" w:rsidRPr="00AE073C">
              <w:t>навчі комітети міських (міст облас</w:t>
            </w:r>
            <w:r w:rsidR="00AE073C">
              <w:softHyphen/>
            </w:r>
            <w:r w:rsidR="006B38DE" w:rsidRPr="00AE073C">
              <w:t>ного значення) рад</w:t>
            </w:r>
          </w:p>
        </w:tc>
      </w:tr>
      <w:tr w:rsidR="00D44610" w:rsidRPr="00B92908" w:rsidTr="00AE073C">
        <w:tc>
          <w:tcPr>
            <w:tcW w:w="504" w:type="dxa"/>
          </w:tcPr>
          <w:p w:rsidR="00D44610" w:rsidRPr="00B92908" w:rsidRDefault="00AE073C" w:rsidP="00887EB4">
            <w:pPr>
              <w:jc w:val="center"/>
            </w:pPr>
            <w:r>
              <w:t>2</w:t>
            </w:r>
          </w:p>
        </w:tc>
        <w:tc>
          <w:tcPr>
            <w:tcW w:w="7698" w:type="dxa"/>
          </w:tcPr>
          <w:p w:rsidR="00D44610" w:rsidRPr="00B92908" w:rsidRDefault="00D44610" w:rsidP="00813E44">
            <w:pPr>
              <w:jc w:val="both"/>
            </w:pPr>
            <w:r w:rsidRPr="00B92908">
              <w:t>Організувати проведення благоустрою бі</w:t>
            </w:r>
            <w:r w:rsidR="009D6AF6" w:rsidRPr="00B92908">
              <w:t>ля пам’ятників героям, жерт</w:t>
            </w:r>
            <w:r w:rsidR="00AE073C">
              <w:softHyphen/>
            </w:r>
            <w:r w:rsidR="009D6AF6" w:rsidRPr="00B92908">
              <w:t>вам Ч</w:t>
            </w:r>
            <w:r w:rsidRPr="00B92908">
              <w:t>орнобиля, могил загиблих і померлих учасників ліквідації наслід</w:t>
            </w:r>
            <w:r w:rsidR="00AE073C">
              <w:softHyphen/>
            </w:r>
            <w:r w:rsidRPr="00B92908">
              <w:t>ків аварії на Чорнобильській АЕС</w:t>
            </w:r>
          </w:p>
        </w:tc>
        <w:tc>
          <w:tcPr>
            <w:tcW w:w="2367" w:type="dxa"/>
          </w:tcPr>
          <w:p w:rsidR="00D44610" w:rsidRPr="00B92908" w:rsidRDefault="000C5C9B" w:rsidP="00E85200">
            <w:pPr>
              <w:jc w:val="center"/>
            </w:pPr>
            <w:r>
              <w:t>Г</w:t>
            </w:r>
            <w:r w:rsidR="00D55B43" w:rsidRPr="00B92908">
              <w:t>рудень 201</w:t>
            </w:r>
            <w:r w:rsidR="009D6AF6" w:rsidRPr="00B92908">
              <w:t>4</w:t>
            </w:r>
            <w:r w:rsidR="00CC0044" w:rsidRPr="00B92908">
              <w:t xml:space="preserve"> року</w:t>
            </w:r>
          </w:p>
        </w:tc>
        <w:tc>
          <w:tcPr>
            <w:tcW w:w="4131" w:type="dxa"/>
          </w:tcPr>
          <w:p w:rsidR="00D44610" w:rsidRPr="00AE073C" w:rsidRDefault="00D44610" w:rsidP="00AE073C">
            <w:pPr>
              <w:jc w:val="both"/>
            </w:pPr>
            <w:r w:rsidRPr="00AE073C">
              <w:t>Райдержадміністрації, виконавчі ко</w:t>
            </w:r>
            <w:r w:rsidR="00AE073C">
              <w:softHyphen/>
            </w:r>
            <w:r w:rsidRPr="00AE073C">
              <w:t>мітети міськи</w:t>
            </w:r>
            <w:r w:rsidR="001B605F" w:rsidRPr="00AE073C">
              <w:t>х (міст обласного зна</w:t>
            </w:r>
            <w:r w:rsidR="00AE073C">
              <w:softHyphen/>
            </w:r>
            <w:r w:rsidR="001B605F" w:rsidRPr="00AE073C">
              <w:t>чення) рад</w:t>
            </w:r>
          </w:p>
        </w:tc>
      </w:tr>
      <w:tr w:rsidR="00D44610" w:rsidRPr="00B92908" w:rsidTr="00AE073C">
        <w:tc>
          <w:tcPr>
            <w:tcW w:w="504" w:type="dxa"/>
          </w:tcPr>
          <w:p w:rsidR="00D44610" w:rsidRPr="00B92908" w:rsidRDefault="00AE073C" w:rsidP="00887EB4">
            <w:pPr>
              <w:jc w:val="center"/>
            </w:pPr>
            <w:r>
              <w:t>3</w:t>
            </w:r>
          </w:p>
        </w:tc>
        <w:tc>
          <w:tcPr>
            <w:tcW w:w="7698" w:type="dxa"/>
          </w:tcPr>
          <w:p w:rsidR="00D44610" w:rsidRPr="00B92908" w:rsidRDefault="00D44610" w:rsidP="00813E44">
            <w:pPr>
              <w:jc w:val="both"/>
            </w:pPr>
            <w:r w:rsidRPr="00B92908">
              <w:t>З метою широкого висвітлення мужності, самовідданості і високого професіоналізму учасників ліквідації наслідків Чорнобильської ката</w:t>
            </w:r>
            <w:r w:rsidR="00AE073C">
              <w:softHyphen/>
            </w:r>
            <w:r w:rsidRPr="00B92908">
              <w:t>строфи, стану їх соціального захисту, пенсійного забезпечення підго</w:t>
            </w:r>
            <w:r w:rsidR="00AE073C">
              <w:softHyphen/>
            </w:r>
            <w:r w:rsidRPr="00B92908">
              <w:t xml:space="preserve">тувати відповідні матеріали для висвітлення через засоби масової інформації, у тому числі організувати проведення </w:t>
            </w:r>
            <w:r w:rsidR="00AE073C">
              <w:t>“</w:t>
            </w:r>
            <w:r w:rsidRPr="00B92908">
              <w:t>круглих столів</w:t>
            </w:r>
            <w:r w:rsidR="00AE073C">
              <w:t>”</w:t>
            </w:r>
            <w:r w:rsidR="00605B84" w:rsidRPr="00B92908">
              <w:t xml:space="preserve"> та тематичних передач</w:t>
            </w:r>
            <w:r w:rsidRPr="00B92908">
              <w:t xml:space="preserve"> на радіо, телебаченні, інше</w:t>
            </w:r>
          </w:p>
        </w:tc>
        <w:tc>
          <w:tcPr>
            <w:tcW w:w="2367" w:type="dxa"/>
          </w:tcPr>
          <w:p w:rsidR="00D44610" w:rsidRPr="00B92908" w:rsidRDefault="0007487C" w:rsidP="00E85200">
            <w:pPr>
              <w:jc w:val="center"/>
            </w:pPr>
            <w:r w:rsidRPr="00B92908">
              <w:t>До 1</w:t>
            </w:r>
            <w:r w:rsidR="00DC6F9E" w:rsidRPr="00B92908">
              <w:t>1</w:t>
            </w:r>
            <w:r w:rsidR="00D44610" w:rsidRPr="00B92908">
              <w:t xml:space="preserve"> грудня</w:t>
            </w:r>
          </w:p>
          <w:p w:rsidR="00D44610" w:rsidRPr="00B92908" w:rsidRDefault="00025534" w:rsidP="00E85200">
            <w:pPr>
              <w:jc w:val="center"/>
            </w:pPr>
            <w:r w:rsidRPr="00B92908">
              <w:t>201</w:t>
            </w:r>
            <w:r w:rsidR="009D6AF6" w:rsidRPr="00B92908">
              <w:t>4</w:t>
            </w:r>
            <w:r w:rsidR="00D44610" w:rsidRPr="00B92908">
              <w:t xml:space="preserve"> року</w:t>
            </w:r>
          </w:p>
        </w:tc>
        <w:tc>
          <w:tcPr>
            <w:tcW w:w="4131" w:type="dxa"/>
          </w:tcPr>
          <w:p w:rsidR="00D44610" w:rsidRPr="00AE073C" w:rsidRDefault="003D3FC0" w:rsidP="00AE073C">
            <w:pPr>
              <w:jc w:val="both"/>
            </w:pPr>
            <w:r w:rsidRPr="00AE073C">
              <w:t>Департаменти соціального захисту на</w:t>
            </w:r>
            <w:r w:rsidR="00AE073C">
              <w:t xml:space="preserve">селення, фінансів, </w:t>
            </w:r>
            <w:r w:rsidRPr="00AE073C">
              <w:t>охорони здо</w:t>
            </w:r>
            <w:r w:rsidR="00AE073C">
              <w:softHyphen/>
            </w:r>
            <w:r w:rsidRPr="00AE073C">
              <w:t xml:space="preserve">ров’я облдержадміністрації, </w:t>
            </w:r>
            <w:r w:rsidR="000C5C9B">
              <w:t>г</w:t>
            </w:r>
            <w:r w:rsidRPr="00AE073C">
              <w:t>оловні управління Пенсійного фонду Украї</w:t>
            </w:r>
            <w:r w:rsidR="00AE073C">
              <w:softHyphen/>
            </w:r>
            <w:r w:rsidRPr="00AE073C">
              <w:t>ни, юстиції в області, обласна дер</w:t>
            </w:r>
            <w:r w:rsidR="00AE073C">
              <w:softHyphen/>
            </w:r>
            <w:r w:rsidRPr="00AE073C">
              <w:t>жавна телерадіокомпанія “Поділля-центр”, райдержадміністрації, вико</w:t>
            </w:r>
            <w:r w:rsidR="00AE073C">
              <w:softHyphen/>
            </w:r>
            <w:r w:rsidRPr="00AE073C">
              <w:t>навчі комітети міських (міст облас</w:t>
            </w:r>
            <w:r w:rsidR="00AE073C">
              <w:softHyphen/>
            </w:r>
            <w:r w:rsidRPr="00AE073C">
              <w:t>ного значення) рад</w:t>
            </w:r>
          </w:p>
        </w:tc>
      </w:tr>
    </w:tbl>
    <w:p w:rsidR="00AE073C" w:rsidRPr="00AE073C" w:rsidRDefault="00AE073C">
      <w:pPr>
        <w:rPr>
          <w:sz w:val="6"/>
        </w:rPr>
      </w:pPr>
      <w:r>
        <w:br w:type="page"/>
      </w:r>
    </w:p>
    <w:tbl>
      <w:tblPr>
        <w:tblStyle w:val="TableGrid"/>
        <w:tblW w:w="14700" w:type="dxa"/>
        <w:tblInd w:w="108" w:type="dxa"/>
        <w:tblLook w:val="01E0" w:firstRow="1" w:lastRow="1" w:firstColumn="1" w:lastColumn="1" w:noHBand="0" w:noVBand="0"/>
      </w:tblPr>
      <w:tblGrid>
        <w:gridCol w:w="504"/>
        <w:gridCol w:w="7698"/>
        <w:gridCol w:w="2367"/>
        <w:gridCol w:w="4131"/>
      </w:tblGrid>
      <w:tr w:rsidR="00AE073C" w:rsidRPr="0017260E" w:rsidTr="00AE073C">
        <w:tc>
          <w:tcPr>
            <w:tcW w:w="504" w:type="dxa"/>
          </w:tcPr>
          <w:p w:rsidR="00AE073C" w:rsidRPr="0017260E" w:rsidRDefault="00AE073C" w:rsidP="00C76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98" w:type="dxa"/>
          </w:tcPr>
          <w:p w:rsidR="00AE073C" w:rsidRPr="0017260E" w:rsidRDefault="00AE073C" w:rsidP="00C76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67" w:type="dxa"/>
          </w:tcPr>
          <w:p w:rsidR="00AE073C" w:rsidRPr="0017260E" w:rsidRDefault="00AE073C" w:rsidP="00C76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31" w:type="dxa"/>
          </w:tcPr>
          <w:p w:rsidR="00AE073C" w:rsidRPr="0017260E" w:rsidRDefault="00AE073C" w:rsidP="00C76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44610" w:rsidRPr="00B92908" w:rsidTr="00AE073C">
        <w:trPr>
          <w:trHeight w:val="1665"/>
        </w:trPr>
        <w:tc>
          <w:tcPr>
            <w:tcW w:w="504" w:type="dxa"/>
          </w:tcPr>
          <w:p w:rsidR="00D44610" w:rsidRPr="00B92908" w:rsidRDefault="00D44610" w:rsidP="00887EB4">
            <w:pPr>
              <w:jc w:val="center"/>
            </w:pPr>
            <w:r w:rsidRPr="00B92908">
              <w:t>4</w:t>
            </w:r>
          </w:p>
        </w:tc>
        <w:tc>
          <w:tcPr>
            <w:tcW w:w="7698" w:type="dxa"/>
          </w:tcPr>
          <w:p w:rsidR="00D44610" w:rsidRPr="00B92908" w:rsidRDefault="00D44610" w:rsidP="00813E44">
            <w:pPr>
              <w:jc w:val="both"/>
            </w:pPr>
            <w:r w:rsidRPr="00B92908">
              <w:t>Підготувати та прове</w:t>
            </w:r>
            <w:r w:rsidR="0061405E" w:rsidRPr="00B92908">
              <w:t>сти за окремим план</w:t>
            </w:r>
            <w:r w:rsidR="009D6AF6" w:rsidRPr="00B92908">
              <w:t>ом</w:t>
            </w:r>
            <w:r w:rsidR="00AE073C">
              <w:t>-</w:t>
            </w:r>
            <w:r w:rsidR="0061405E" w:rsidRPr="00B92908">
              <w:t xml:space="preserve">сценарієм </w:t>
            </w:r>
            <w:r w:rsidRPr="00B92908">
              <w:t>обласне уро</w:t>
            </w:r>
            <w:r w:rsidR="00AE073C">
              <w:softHyphen/>
            </w:r>
            <w:r w:rsidRPr="00B92908">
              <w:t>чисте зібрання</w:t>
            </w:r>
            <w:r w:rsidR="000C5C9B">
              <w:t xml:space="preserve"> до </w:t>
            </w:r>
            <w:r w:rsidRPr="00B92908">
              <w:t>Дн</w:t>
            </w:r>
            <w:r w:rsidR="000C5C9B">
              <w:t>я</w:t>
            </w:r>
            <w:r w:rsidRPr="00B92908">
              <w:t xml:space="preserve"> вшанування учасників ліквідації нас</w:t>
            </w:r>
            <w:r w:rsidR="00AE073C">
              <w:softHyphen/>
            </w:r>
            <w:r w:rsidRPr="00B92908">
              <w:t xml:space="preserve">лідків </w:t>
            </w:r>
            <w:r w:rsidR="0061405E" w:rsidRPr="00B92908">
              <w:t xml:space="preserve">аварії на </w:t>
            </w:r>
            <w:r w:rsidRPr="00B92908">
              <w:t>Чорнобильсь</w:t>
            </w:r>
            <w:r w:rsidR="0061405E" w:rsidRPr="00B92908">
              <w:t>кій АЕС</w:t>
            </w:r>
            <w:r w:rsidR="00AE073C">
              <w:t>,</w:t>
            </w:r>
            <w:r w:rsidR="003D2839" w:rsidRPr="00B92908">
              <w:t xml:space="preserve"> з покладанням квітів до пам’ят</w:t>
            </w:r>
            <w:r w:rsidR="00AE073C">
              <w:softHyphen/>
            </w:r>
            <w:r w:rsidR="003D2839" w:rsidRPr="00B92908">
              <w:t xml:space="preserve">ників </w:t>
            </w:r>
            <w:r w:rsidR="00AE073C">
              <w:t>”</w:t>
            </w:r>
            <w:r w:rsidR="003D2839" w:rsidRPr="00B92908">
              <w:t xml:space="preserve">Героям Чорнобиля – пожежникам”, </w:t>
            </w:r>
            <w:r w:rsidR="00AE073C">
              <w:t>“</w:t>
            </w:r>
            <w:r w:rsidR="003D2839" w:rsidRPr="00B92908">
              <w:t>Героям та жертвам Чор</w:t>
            </w:r>
            <w:r w:rsidR="00AE073C">
              <w:softHyphen/>
              <w:t>нобиля</w:t>
            </w:r>
            <w:r w:rsidR="003D2839" w:rsidRPr="00B92908">
              <w:t>”</w:t>
            </w:r>
          </w:p>
        </w:tc>
        <w:tc>
          <w:tcPr>
            <w:tcW w:w="2367" w:type="dxa"/>
          </w:tcPr>
          <w:p w:rsidR="00D44610" w:rsidRPr="00B92908" w:rsidRDefault="0061405E" w:rsidP="00E85200">
            <w:pPr>
              <w:jc w:val="center"/>
            </w:pPr>
            <w:r w:rsidRPr="00B92908">
              <w:t xml:space="preserve">До </w:t>
            </w:r>
            <w:r w:rsidR="0007487C" w:rsidRPr="00B92908">
              <w:t>1</w:t>
            </w:r>
            <w:r w:rsidR="00DC6F9E" w:rsidRPr="00B92908">
              <w:t>1</w:t>
            </w:r>
            <w:r w:rsidR="00D44610" w:rsidRPr="00B92908">
              <w:t xml:space="preserve"> грудня</w:t>
            </w:r>
          </w:p>
          <w:p w:rsidR="00D44610" w:rsidRPr="00B92908" w:rsidRDefault="00025534" w:rsidP="00E85200">
            <w:pPr>
              <w:jc w:val="center"/>
            </w:pPr>
            <w:r w:rsidRPr="00B92908">
              <w:t>201</w:t>
            </w:r>
            <w:r w:rsidR="009D6AF6" w:rsidRPr="00B92908">
              <w:t>4</w:t>
            </w:r>
            <w:r w:rsidR="00D44610" w:rsidRPr="00B92908">
              <w:t xml:space="preserve"> року</w:t>
            </w:r>
          </w:p>
        </w:tc>
        <w:tc>
          <w:tcPr>
            <w:tcW w:w="4131" w:type="dxa"/>
          </w:tcPr>
          <w:p w:rsidR="00D44610" w:rsidRPr="00AE073C" w:rsidRDefault="00EA3C38" w:rsidP="00AE073C">
            <w:pPr>
              <w:jc w:val="both"/>
            </w:pPr>
            <w:r w:rsidRPr="00AE073C">
              <w:t>Департамент соціального захисту на</w:t>
            </w:r>
            <w:r w:rsidR="00AE073C">
              <w:softHyphen/>
            </w:r>
            <w:r w:rsidRPr="00AE073C">
              <w:t>селення, управ</w:t>
            </w:r>
            <w:r w:rsidR="00AE073C">
              <w:softHyphen/>
              <w:t xml:space="preserve">ління </w:t>
            </w:r>
            <w:r w:rsidRPr="00AE073C">
              <w:t>інформаційної діяльності та к</w:t>
            </w:r>
            <w:r w:rsidR="003D3FC0" w:rsidRPr="00AE073C">
              <w:t>омунікацій</w:t>
            </w:r>
            <w:r w:rsidR="00DC6F9E" w:rsidRPr="00AE073C">
              <w:t xml:space="preserve"> з громад</w:t>
            </w:r>
            <w:r w:rsidR="000C5C9B">
              <w:softHyphen/>
            </w:r>
            <w:r w:rsidR="00DC6F9E" w:rsidRPr="00AE073C">
              <w:t>ськістю</w:t>
            </w:r>
            <w:r w:rsidR="003D3FC0" w:rsidRPr="00AE073C">
              <w:t>, культу</w:t>
            </w:r>
            <w:r w:rsidR="00AE073C">
              <w:softHyphen/>
            </w:r>
            <w:r w:rsidR="003D3FC0" w:rsidRPr="00AE073C">
              <w:t>ри, національностей та релігій обл</w:t>
            </w:r>
            <w:r w:rsidR="00AE073C">
              <w:softHyphen/>
            </w:r>
            <w:r w:rsidR="003D3FC0" w:rsidRPr="00AE073C">
              <w:t xml:space="preserve">держадміністрації, </w:t>
            </w:r>
            <w:r w:rsidR="00DC6F9E" w:rsidRPr="00AE073C">
              <w:t>Го</w:t>
            </w:r>
            <w:r w:rsidR="000C5C9B">
              <w:softHyphen/>
            </w:r>
            <w:r w:rsidR="00DC6F9E" w:rsidRPr="00AE073C">
              <w:t>ловне управлін</w:t>
            </w:r>
            <w:r w:rsidR="00AE073C">
              <w:softHyphen/>
            </w:r>
            <w:r w:rsidR="00DC6F9E" w:rsidRPr="00AE073C">
              <w:t>ня Д</w:t>
            </w:r>
            <w:r w:rsidR="000C5C9B">
              <w:t xml:space="preserve">СНС </w:t>
            </w:r>
            <w:r w:rsidR="00DC6F9E" w:rsidRPr="00AE073C">
              <w:t>України</w:t>
            </w:r>
            <w:r w:rsidRPr="00AE073C">
              <w:t xml:space="preserve"> </w:t>
            </w:r>
            <w:r w:rsidR="00DC6F9E" w:rsidRPr="00AE073C">
              <w:rPr>
                <w:spacing w:val="-6"/>
              </w:rPr>
              <w:t>в</w:t>
            </w:r>
            <w:r w:rsidRPr="00AE073C">
              <w:rPr>
                <w:spacing w:val="-6"/>
              </w:rPr>
              <w:t xml:space="preserve"> </w:t>
            </w:r>
            <w:r w:rsidRPr="000C5C9B">
              <w:t>області, рай</w:t>
            </w:r>
            <w:r w:rsidR="00AE073C" w:rsidRPr="000C5C9B">
              <w:softHyphen/>
            </w:r>
            <w:r w:rsidRPr="000C5C9B">
              <w:t>держ</w:t>
            </w:r>
            <w:r w:rsidR="00AE073C" w:rsidRPr="000C5C9B">
              <w:softHyphen/>
            </w:r>
            <w:r w:rsidRPr="000C5C9B">
              <w:t>адміністрації, вико</w:t>
            </w:r>
            <w:r w:rsidR="000C5C9B">
              <w:softHyphen/>
            </w:r>
            <w:r w:rsidRPr="000C5C9B">
              <w:t>навчі коміте</w:t>
            </w:r>
            <w:r w:rsidR="00AE073C" w:rsidRPr="000C5C9B">
              <w:softHyphen/>
            </w:r>
            <w:r w:rsidRPr="000C5C9B">
              <w:t>ти місь</w:t>
            </w:r>
            <w:r w:rsidR="00AE073C" w:rsidRPr="000C5C9B">
              <w:softHyphen/>
            </w:r>
            <w:r w:rsidRPr="000C5C9B">
              <w:t>ких (міст облас</w:t>
            </w:r>
            <w:r w:rsidR="000C5C9B">
              <w:softHyphen/>
            </w:r>
            <w:r w:rsidRPr="000C5C9B">
              <w:t>ного значення) рад</w:t>
            </w:r>
          </w:p>
        </w:tc>
      </w:tr>
      <w:tr w:rsidR="00D44610" w:rsidRPr="00B92908" w:rsidTr="00AE073C">
        <w:tc>
          <w:tcPr>
            <w:tcW w:w="504" w:type="dxa"/>
          </w:tcPr>
          <w:p w:rsidR="00D44610" w:rsidRPr="00B92908" w:rsidRDefault="003D2839" w:rsidP="00887EB4">
            <w:pPr>
              <w:jc w:val="center"/>
            </w:pPr>
            <w:r w:rsidRPr="00B92908">
              <w:t>5</w:t>
            </w:r>
          </w:p>
        </w:tc>
        <w:tc>
          <w:tcPr>
            <w:tcW w:w="7698" w:type="dxa"/>
          </w:tcPr>
          <w:p w:rsidR="00D44610" w:rsidRPr="00B92908" w:rsidRDefault="00D44610" w:rsidP="00813E44">
            <w:pPr>
              <w:jc w:val="both"/>
            </w:pPr>
            <w:r w:rsidRPr="00B92908">
              <w:t>Організувати проведе</w:t>
            </w:r>
            <w:r w:rsidR="003D2839" w:rsidRPr="00B92908">
              <w:t>ння поминальних мол</w:t>
            </w:r>
            <w:r w:rsidR="00A11F17" w:rsidRPr="00B92908">
              <w:t xml:space="preserve">ебнів </w:t>
            </w:r>
            <w:r w:rsidR="00AE073C">
              <w:t>у</w:t>
            </w:r>
            <w:r w:rsidR="00A11F17" w:rsidRPr="00B92908">
              <w:t xml:space="preserve"> пам’ять ліквідаторів, які</w:t>
            </w:r>
            <w:r w:rsidR="003D2839" w:rsidRPr="00B92908">
              <w:t xml:space="preserve"> загинули</w:t>
            </w:r>
            <w:r w:rsidRPr="00B92908">
              <w:t xml:space="preserve"> чи помер</w:t>
            </w:r>
            <w:r w:rsidR="003D2839" w:rsidRPr="00B92908">
              <w:t>ли</w:t>
            </w:r>
            <w:r w:rsidRPr="00B92908">
              <w:t xml:space="preserve"> внаслідок Чорнобильської катастрофи</w:t>
            </w:r>
          </w:p>
        </w:tc>
        <w:tc>
          <w:tcPr>
            <w:tcW w:w="2367" w:type="dxa"/>
          </w:tcPr>
          <w:p w:rsidR="00D44610" w:rsidRPr="00B92908" w:rsidRDefault="0007487C" w:rsidP="00E85200">
            <w:pPr>
              <w:jc w:val="center"/>
            </w:pPr>
            <w:r w:rsidRPr="00B92908">
              <w:t>1</w:t>
            </w:r>
            <w:r w:rsidR="00DC6F9E" w:rsidRPr="00B92908">
              <w:t>2</w:t>
            </w:r>
            <w:r w:rsidR="00D44610" w:rsidRPr="00B92908">
              <w:t xml:space="preserve"> грудня</w:t>
            </w:r>
          </w:p>
          <w:p w:rsidR="00D44610" w:rsidRPr="00B92908" w:rsidRDefault="00025534" w:rsidP="00E85200">
            <w:pPr>
              <w:jc w:val="center"/>
            </w:pPr>
            <w:r w:rsidRPr="00B92908">
              <w:t>201</w:t>
            </w:r>
            <w:r w:rsidR="00DC6F9E" w:rsidRPr="00B92908">
              <w:t>4</w:t>
            </w:r>
            <w:r w:rsidR="00D44610" w:rsidRPr="00B92908">
              <w:t xml:space="preserve"> року</w:t>
            </w:r>
          </w:p>
        </w:tc>
        <w:tc>
          <w:tcPr>
            <w:tcW w:w="4131" w:type="dxa"/>
          </w:tcPr>
          <w:p w:rsidR="00D44610" w:rsidRPr="00AE073C" w:rsidRDefault="00EA3C38" w:rsidP="00AE073C">
            <w:pPr>
              <w:jc w:val="both"/>
            </w:pPr>
            <w:r w:rsidRPr="00AE073C">
              <w:t>Департамент соціального захисту на</w:t>
            </w:r>
            <w:r w:rsidR="00AE073C">
              <w:softHyphen/>
            </w:r>
            <w:r w:rsidRPr="00AE073C">
              <w:t>селення облдержадміністрації</w:t>
            </w:r>
          </w:p>
        </w:tc>
      </w:tr>
      <w:tr w:rsidR="00D44610" w:rsidRPr="00B92908" w:rsidTr="00AE073C">
        <w:tc>
          <w:tcPr>
            <w:tcW w:w="504" w:type="dxa"/>
          </w:tcPr>
          <w:p w:rsidR="00D44610" w:rsidRPr="00B92908" w:rsidRDefault="003D2839" w:rsidP="00887EB4">
            <w:pPr>
              <w:jc w:val="center"/>
            </w:pPr>
            <w:r w:rsidRPr="00B92908">
              <w:t>6</w:t>
            </w:r>
          </w:p>
        </w:tc>
        <w:tc>
          <w:tcPr>
            <w:tcW w:w="7698" w:type="dxa"/>
          </w:tcPr>
          <w:p w:rsidR="00D44610" w:rsidRPr="00B92908" w:rsidRDefault="00D44610" w:rsidP="00813E44">
            <w:pPr>
              <w:jc w:val="both"/>
            </w:pPr>
            <w:r w:rsidRPr="00B92908">
              <w:t xml:space="preserve">Організувати проведення пам’ятних заходів, пов’язаних </w:t>
            </w:r>
            <w:r w:rsidR="000C5C9B">
              <w:t>і</w:t>
            </w:r>
            <w:r w:rsidRPr="00B92908">
              <w:t>з Днем вшану</w:t>
            </w:r>
            <w:r w:rsidR="00AE073C">
              <w:softHyphen/>
            </w:r>
            <w:r w:rsidRPr="00B92908">
              <w:t>вання учасників ліквідації наслідків аварії на Чорнобильській АЕС, у тому числі виставок, екс</w:t>
            </w:r>
            <w:r w:rsidR="00E85200" w:rsidRPr="00B92908">
              <w:t>курсій, уроків пам’яті, зустрічей</w:t>
            </w:r>
            <w:r w:rsidRPr="00B92908">
              <w:t xml:space="preserve"> із ліквіда</w:t>
            </w:r>
            <w:r w:rsidR="00AE073C">
              <w:softHyphen/>
            </w:r>
            <w:r w:rsidRPr="00B92908">
              <w:t>торами наслідків Чорнобильської катастроф</w:t>
            </w:r>
            <w:r w:rsidR="00E85200" w:rsidRPr="00B92908">
              <w:t>и у навчальних закладах області</w:t>
            </w:r>
          </w:p>
        </w:tc>
        <w:tc>
          <w:tcPr>
            <w:tcW w:w="2367" w:type="dxa"/>
          </w:tcPr>
          <w:p w:rsidR="00D44610" w:rsidRPr="00B92908" w:rsidRDefault="0007487C" w:rsidP="00E85200">
            <w:pPr>
              <w:jc w:val="center"/>
            </w:pPr>
            <w:r w:rsidRPr="00B92908">
              <w:t>До 1</w:t>
            </w:r>
            <w:r w:rsidR="00DC6F9E" w:rsidRPr="00B92908">
              <w:t>1</w:t>
            </w:r>
            <w:r w:rsidR="00D44610" w:rsidRPr="00B92908">
              <w:t xml:space="preserve"> грудня</w:t>
            </w:r>
          </w:p>
          <w:p w:rsidR="00D44610" w:rsidRPr="00B92908" w:rsidRDefault="00025534" w:rsidP="00E85200">
            <w:pPr>
              <w:jc w:val="center"/>
            </w:pPr>
            <w:r w:rsidRPr="00B92908">
              <w:t>201</w:t>
            </w:r>
            <w:r w:rsidR="00DC6F9E" w:rsidRPr="00B92908">
              <w:t>4</w:t>
            </w:r>
            <w:r w:rsidR="00D44610" w:rsidRPr="00B92908">
              <w:t xml:space="preserve"> року</w:t>
            </w:r>
          </w:p>
        </w:tc>
        <w:tc>
          <w:tcPr>
            <w:tcW w:w="4131" w:type="dxa"/>
          </w:tcPr>
          <w:p w:rsidR="00D44610" w:rsidRPr="00AE073C" w:rsidRDefault="00EA3C38" w:rsidP="00AE073C">
            <w:pPr>
              <w:jc w:val="both"/>
              <w:rPr>
                <w:spacing w:val="-6"/>
              </w:rPr>
            </w:pPr>
            <w:r w:rsidRPr="00AE073C">
              <w:rPr>
                <w:spacing w:val="-6"/>
              </w:rPr>
              <w:t>Департаменти соціального захисту на</w:t>
            </w:r>
            <w:r w:rsidR="00AE073C">
              <w:rPr>
                <w:spacing w:val="-6"/>
              </w:rPr>
              <w:softHyphen/>
            </w:r>
            <w:r w:rsidRPr="00AE073C">
              <w:rPr>
                <w:spacing w:val="-6"/>
              </w:rPr>
              <w:t>селення, освіти і науки</w:t>
            </w:r>
            <w:r w:rsidR="00AE073C" w:rsidRPr="00AE073C">
              <w:rPr>
                <w:spacing w:val="-6"/>
              </w:rPr>
              <w:t>, управління</w:t>
            </w:r>
            <w:r w:rsidRPr="00AE073C">
              <w:rPr>
                <w:spacing w:val="-6"/>
              </w:rPr>
              <w:t xml:space="preserve"> інформа</w:t>
            </w:r>
            <w:r w:rsidR="00AE073C" w:rsidRPr="00AE073C">
              <w:rPr>
                <w:spacing w:val="-6"/>
              </w:rPr>
              <w:softHyphen/>
            </w:r>
            <w:r w:rsidRPr="00AE073C">
              <w:rPr>
                <w:spacing w:val="-6"/>
              </w:rPr>
              <w:t>ційної ді</w:t>
            </w:r>
            <w:r w:rsidR="00AE073C">
              <w:rPr>
                <w:spacing w:val="-6"/>
              </w:rPr>
              <w:softHyphen/>
            </w:r>
            <w:r w:rsidRPr="00AE073C">
              <w:rPr>
                <w:spacing w:val="-6"/>
              </w:rPr>
              <w:t xml:space="preserve">яльності та </w:t>
            </w:r>
            <w:r w:rsidR="003D3FC0" w:rsidRPr="00AE073C">
              <w:rPr>
                <w:spacing w:val="-6"/>
              </w:rPr>
              <w:t>комуніка</w:t>
            </w:r>
            <w:r w:rsidR="000C5C9B">
              <w:rPr>
                <w:spacing w:val="-6"/>
              </w:rPr>
              <w:softHyphen/>
            </w:r>
            <w:r w:rsidR="003D3FC0" w:rsidRPr="00AE073C">
              <w:rPr>
                <w:spacing w:val="-6"/>
              </w:rPr>
              <w:t>цій</w:t>
            </w:r>
            <w:r w:rsidR="00DC6F9E" w:rsidRPr="00AE073C">
              <w:rPr>
                <w:spacing w:val="-6"/>
              </w:rPr>
              <w:t xml:space="preserve"> з громад</w:t>
            </w:r>
            <w:r w:rsidR="00AE073C">
              <w:rPr>
                <w:spacing w:val="-6"/>
              </w:rPr>
              <w:softHyphen/>
            </w:r>
            <w:r w:rsidR="00DC6F9E" w:rsidRPr="00AE073C">
              <w:rPr>
                <w:spacing w:val="-6"/>
              </w:rPr>
              <w:t>ськіс</w:t>
            </w:r>
            <w:r w:rsidR="00AE073C">
              <w:rPr>
                <w:spacing w:val="-6"/>
              </w:rPr>
              <w:softHyphen/>
            </w:r>
            <w:r w:rsidR="00DC6F9E" w:rsidRPr="00AE073C">
              <w:rPr>
                <w:spacing w:val="-6"/>
              </w:rPr>
              <w:t>тю</w:t>
            </w:r>
            <w:r w:rsidR="003D3FC0" w:rsidRPr="00AE073C">
              <w:rPr>
                <w:spacing w:val="-6"/>
              </w:rPr>
              <w:t>, культури, націо</w:t>
            </w:r>
            <w:r w:rsidR="000C5C9B">
              <w:rPr>
                <w:spacing w:val="-6"/>
              </w:rPr>
              <w:softHyphen/>
            </w:r>
            <w:r w:rsidR="003D3FC0" w:rsidRPr="00AE073C">
              <w:rPr>
                <w:spacing w:val="-6"/>
              </w:rPr>
              <w:t>наль</w:t>
            </w:r>
            <w:r w:rsidR="00AE073C" w:rsidRPr="00AE073C">
              <w:rPr>
                <w:spacing w:val="-6"/>
              </w:rPr>
              <w:softHyphen/>
            </w:r>
            <w:r w:rsidR="003D3FC0" w:rsidRPr="00AE073C">
              <w:rPr>
                <w:spacing w:val="-6"/>
              </w:rPr>
              <w:t>ностей та ре</w:t>
            </w:r>
            <w:r w:rsidR="005E31B1">
              <w:rPr>
                <w:spacing w:val="-6"/>
              </w:rPr>
              <w:softHyphen/>
            </w:r>
            <w:r w:rsidR="003D3FC0" w:rsidRPr="00AE073C">
              <w:rPr>
                <w:spacing w:val="-6"/>
              </w:rPr>
              <w:t>лігій облдержадміні</w:t>
            </w:r>
            <w:r w:rsidR="00AE073C" w:rsidRPr="00AE073C">
              <w:rPr>
                <w:spacing w:val="-6"/>
              </w:rPr>
              <w:softHyphen/>
            </w:r>
            <w:r w:rsidR="003D3FC0" w:rsidRPr="00AE073C">
              <w:rPr>
                <w:spacing w:val="-6"/>
              </w:rPr>
              <w:t>стра</w:t>
            </w:r>
            <w:r w:rsidR="00AE073C" w:rsidRPr="00AE073C">
              <w:rPr>
                <w:spacing w:val="-6"/>
              </w:rPr>
              <w:softHyphen/>
            </w:r>
            <w:r w:rsidR="003D3FC0" w:rsidRPr="00AE073C">
              <w:rPr>
                <w:spacing w:val="-6"/>
              </w:rPr>
              <w:t>ції,</w:t>
            </w:r>
            <w:r w:rsidR="00B34A5A" w:rsidRPr="00AE073C">
              <w:rPr>
                <w:spacing w:val="-6"/>
              </w:rPr>
              <w:t xml:space="preserve"> Головне уп</w:t>
            </w:r>
            <w:r w:rsidR="005E31B1">
              <w:rPr>
                <w:spacing w:val="-6"/>
              </w:rPr>
              <w:softHyphen/>
            </w:r>
            <w:r w:rsidR="00B34A5A" w:rsidRPr="00AE073C">
              <w:rPr>
                <w:spacing w:val="-6"/>
              </w:rPr>
              <w:t>равління Д</w:t>
            </w:r>
            <w:r w:rsidR="000C5C9B">
              <w:rPr>
                <w:spacing w:val="-6"/>
              </w:rPr>
              <w:t xml:space="preserve">СНС </w:t>
            </w:r>
            <w:r w:rsidR="00B34A5A" w:rsidRPr="00AE073C">
              <w:rPr>
                <w:spacing w:val="-6"/>
              </w:rPr>
              <w:t>України</w:t>
            </w:r>
            <w:r w:rsidRPr="00AE073C">
              <w:rPr>
                <w:spacing w:val="-6"/>
              </w:rPr>
              <w:t xml:space="preserve"> </w:t>
            </w:r>
            <w:r w:rsidR="00B34A5A" w:rsidRPr="00AE073C">
              <w:rPr>
                <w:spacing w:val="-6"/>
              </w:rPr>
              <w:t>в</w:t>
            </w:r>
            <w:r w:rsidRPr="00AE073C">
              <w:rPr>
                <w:spacing w:val="-6"/>
              </w:rPr>
              <w:t xml:space="preserve"> області</w:t>
            </w:r>
            <w:r w:rsidR="0007487C" w:rsidRPr="00AE073C">
              <w:rPr>
                <w:spacing w:val="-6"/>
              </w:rPr>
              <w:t xml:space="preserve">, </w:t>
            </w:r>
            <w:r w:rsidRPr="00AE073C">
              <w:rPr>
                <w:spacing w:val="-6"/>
              </w:rPr>
              <w:t>рай</w:t>
            </w:r>
            <w:r w:rsidR="005E31B1">
              <w:rPr>
                <w:spacing w:val="-6"/>
              </w:rPr>
              <w:softHyphen/>
            </w:r>
            <w:r w:rsidRPr="00AE073C">
              <w:rPr>
                <w:spacing w:val="-6"/>
              </w:rPr>
              <w:t>держадміністра</w:t>
            </w:r>
            <w:r w:rsidR="00AE073C" w:rsidRPr="00AE073C">
              <w:rPr>
                <w:spacing w:val="-6"/>
              </w:rPr>
              <w:softHyphen/>
            </w:r>
            <w:r w:rsidRPr="00AE073C">
              <w:rPr>
                <w:spacing w:val="-6"/>
              </w:rPr>
              <w:t>ції, виконавчі комітети міських (міст обласного значення) рад</w:t>
            </w:r>
          </w:p>
        </w:tc>
      </w:tr>
      <w:tr w:rsidR="006634EE" w:rsidRPr="00B92908" w:rsidTr="00AE073C">
        <w:tc>
          <w:tcPr>
            <w:tcW w:w="504" w:type="dxa"/>
          </w:tcPr>
          <w:p w:rsidR="006634EE" w:rsidRPr="00B92908" w:rsidRDefault="00B92908" w:rsidP="00887EB4">
            <w:pPr>
              <w:jc w:val="center"/>
            </w:pPr>
            <w:r w:rsidRPr="00B92908">
              <w:t>7</w:t>
            </w:r>
          </w:p>
        </w:tc>
        <w:tc>
          <w:tcPr>
            <w:tcW w:w="7698" w:type="dxa"/>
          </w:tcPr>
          <w:p w:rsidR="006634EE" w:rsidRPr="00B92908" w:rsidRDefault="009428BB" w:rsidP="00813E44">
            <w:pPr>
              <w:jc w:val="both"/>
            </w:pPr>
            <w:r w:rsidRPr="00B92908">
              <w:t>О</w:t>
            </w:r>
            <w:r w:rsidR="00E85200" w:rsidRPr="00B92908">
              <w:t>рганізувати проведення конкурсу</w:t>
            </w:r>
            <w:r w:rsidRPr="00B92908">
              <w:t xml:space="preserve"> мал</w:t>
            </w:r>
            <w:r w:rsidR="00E85200" w:rsidRPr="00B92908">
              <w:t xml:space="preserve">юнків </w:t>
            </w:r>
            <w:r w:rsidR="000C5C9B">
              <w:t>учнів</w:t>
            </w:r>
            <w:r w:rsidR="00E85200" w:rsidRPr="00B92908">
              <w:t xml:space="preserve"> навчальних закладів, за результатами якого</w:t>
            </w:r>
            <w:r w:rsidRPr="00B92908">
              <w:t xml:space="preserve"> орг</w:t>
            </w:r>
            <w:r w:rsidR="00120D52" w:rsidRPr="00B92908">
              <w:t>анізувати виставку кращих малюнків</w:t>
            </w:r>
          </w:p>
        </w:tc>
        <w:tc>
          <w:tcPr>
            <w:tcW w:w="2367" w:type="dxa"/>
          </w:tcPr>
          <w:p w:rsidR="006634EE" w:rsidRPr="00B92908" w:rsidRDefault="00120D52" w:rsidP="00E85200">
            <w:pPr>
              <w:jc w:val="center"/>
            </w:pPr>
            <w:r w:rsidRPr="00B92908">
              <w:t xml:space="preserve">З </w:t>
            </w:r>
            <w:r w:rsidR="000C5C9B">
              <w:t>0</w:t>
            </w:r>
            <w:r w:rsidR="0007487C" w:rsidRPr="00B92908">
              <w:t>1 по 1</w:t>
            </w:r>
            <w:r w:rsidR="00B34A5A" w:rsidRPr="00B92908">
              <w:t>2</w:t>
            </w:r>
            <w:r w:rsidR="00025534" w:rsidRPr="00B92908">
              <w:t xml:space="preserve"> грудня 201</w:t>
            </w:r>
            <w:r w:rsidR="00B34A5A" w:rsidRPr="00B92908">
              <w:t>4</w:t>
            </w:r>
            <w:r w:rsidR="00E85200" w:rsidRPr="00B92908">
              <w:t xml:space="preserve"> року</w:t>
            </w:r>
          </w:p>
        </w:tc>
        <w:tc>
          <w:tcPr>
            <w:tcW w:w="4131" w:type="dxa"/>
          </w:tcPr>
          <w:p w:rsidR="006634EE" w:rsidRPr="00AE073C" w:rsidRDefault="0007487C" w:rsidP="00AE073C">
            <w:pPr>
              <w:jc w:val="both"/>
            </w:pPr>
            <w:r w:rsidRPr="00AE073C">
              <w:t>Департаменти соціального захисту населення, освіти і науки облдерж</w:t>
            </w:r>
            <w:r w:rsidR="00AE073C">
              <w:softHyphen/>
            </w:r>
            <w:r w:rsidRPr="00AE073C">
              <w:t>адміністрації, райдержадміністрації, виконавчі комітети міських (міст об</w:t>
            </w:r>
            <w:r w:rsidR="00AE073C">
              <w:softHyphen/>
            </w:r>
            <w:r w:rsidRPr="00AE073C">
              <w:t>ласного значення) рад</w:t>
            </w:r>
          </w:p>
        </w:tc>
      </w:tr>
      <w:tr w:rsidR="002D3DE7" w:rsidRPr="00B92908" w:rsidTr="00AE073C">
        <w:tc>
          <w:tcPr>
            <w:tcW w:w="504" w:type="dxa"/>
          </w:tcPr>
          <w:p w:rsidR="002D3DE7" w:rsidRPr="00B92908" w:rsidRDefault="002D3DE7" w:rsidP="00887EB4">
            <w:pPr>
              <w:jc w:val="center"/>
            </w:pPr>
            <w:r>
              <w:t>8</w:t>
            </w:r>
          </w:p>
        </w:tc>
        <w:tc>
          <w:tcPr>
            <w:tcW w:w="7698" w:type="dxa"/>
          </w:tcPr>
          <w:p w:rsidR="002D3DE7" w:rsidRPr="00B92908" w:rsidRDefault="002D3DE7" w:rsidP="00813E44">
            <w:pPr>
              <w:jc w:val="both"/>
            </w:pPr>
            <w:r>
              <w:t>Відкрит</w:t>
            </w:r>
            <w:r w:rsidR="000C5C9B">
              <w:t>и</w:t>
            </w:r>
            <w:r>
              <w:t xml:space="preserve"> палат</w:t>
            </w:r>
            <w:r w:rsidR="000C5C9B">
              <w:t>у</w:t>
            </w:r>
            <w:r>
              <w:t xml:space="preserve"> у Хмельницькому обласному госпіталі інвалідів Ве</w:t>
            </w:r>
            <w:r w:rsidR="00AE073C">
              <w:softHyphen/>
            </w:r>
            <w:r>
              <w:t>ликої Вітчизняної війни для осіб, постраждалих внаслідок Чорно</w:t>
            </w:r>
            <w:r w:rsidR="00AE073C">
              <w:softHyphen/>
            </w:r>
            <w:r>
              <w:t>биль</w:t>
            </w:r>
            <w:r w:rsidR="000C5C9B">
              <w:softHyphen/>
            </w:r>
            <w:r>
              <w:t>ської катастрофи</w:t>
            </w:r>
          </w:p>
        </w:tc>
        <w:tc>
          <w:tcPr>
            <w:tcW w:w="2367" w:type="dxa"/>
          </w:tcPr>
          <w:p w:rsidR="002D3DE7" w:rsidRPr="00B92908" w:rsidRDefault="002D3DE7" w:rsidP="002D3DE7">
            <w:pPr>
              <w:jc w:val="center"/>
            </w:pPr>
            <w:r w:rsidRPr="00B92908">
              <w:t>1</w:t>
            </w:r>
            <w:r w:rsidR="00E351F1">
              <w:t>1</w:t>
            </w:r>
            <w:r w:rsidRPr="00B92908">
              <w:t xml:space="preserve"> грудня</w:t>
            </w:r>
          </w:p>
          <w:p w:rsidR="002D3DE7" w:rsidRPr="00B92908" w:rsidRDefault="002D3DE7" w:rsidP="002D3DE7">
            <w:pPr>
              <w:jc w:val="center"/>
            </w:pPr>
            <w:r w:rsidRPr="00B92908">
              <w:t>2014 року</w:t>
            </w:r>
          </w:p>
        </w:tc>
        <w:tc>
          <w:tcPr>
            <w:tcW w:w="4131" w:type="dxa"/>
          </w:tcPr>
          <w:p w:rsidR="002D3DE7" w:rsidRPr="00AE073C" w:rsidRDefault="002D3DE7" w:rsidP="00AE073C">
            <w:pPr>
              <w:jc w:val="both"/>
            </w:pPr>
            <w:r w:rsidRPr="00AE073C">
              <w:t>Департамент охорони здоров’я обл</w:t>
            </w:r>
            <w:r w:rsidR="00AE073C">
              <w:softHyphen/>
            </w:r>
            <w:r w:rsidRPr="00AE073C">
              <w:t>держадміністрації</w:t>
            </w:r>
          </w:p>
        </w:tc>
      </w:tr>
    </w:tbl>
    <w:p w:rsidR="0046792D" w:rsidRDefault="0046792D"/>
    <w:p w:rsidR="00AE073C" w:rsidRPr="005E31B1" w:rsidRDefault="0057328D" w:rsidP="00AE073C">
      <w:pPr>
        <w:ind w:left="1416" w:firstLine="708"/>
        <w:rPr>
          <w:sz w:val="26"/>
          <w:szCs w:val="28"/>
        </w:rPr>
      </w:pPr>
      <w:r w:rsidRPr="005E31B1">
        <w:rPr>
          <w:sz w:val="26"/>
          <w:szCs w:val="28"/>
        </w:rPr>
        <w:t>Заступник голови</w:t>
      </w:r>
      <w:r w:rsidR="00B34A5A" w:rsidRPr="005E31B1">
        <w:rPr>
          <w:sz w:val="26"/>
          <w:szCs w:val="28"/>
        </w:rPr>
        <w:t xml:space="preserve"> </w:t>
      </w:r>
    </w:p>
    <w:p w:rsidR="00861204" w:rsidRPr="005E31B1" w:rsidRDefault="00AE073C" w:rsidP="00AE073C">
      <w:pPr>
        <w:ind w:left="1416" w:firstLine="708"/>
        <w:rPr>
          <w:sz w:val="26"/>
          <w:szCs w:val="28"/>
        </w:rPr>
      </w:pPr>
      <w:r w:rsidRPr="005E31B1">
        <w:rPr>
          <w:sz w:val="26"/>
          <w:szCs w:val="28"/>
        </w:rPr>
        <w:t>адміністрації</w:t>
      </w:r>
      <w:r w:rsidRPr="005E31B1">
        <w:rPr>
          <w:sz w:val="26"/>
          <w:szCs w:val="28"/>
        </w:rPr>
        <w:tab/>
      </w:r>
      <w:r w:rsidRPr="005E31B1">
        <w:rPr>
          <w:sz w:val="26"/>
          <w:szCs w:val="28"/>
        </w:rPr>
        <w:tab/>
      </w:r>
      <w:r w:rsidRPr="005E31B1">
        <w:rPr>
          <w:sz w:val="26"/>
          <w:szCs w:val="28"/>
        </w:rPr>
        <w:tab/>
      </w:r>
      <w:r w:rsidRPr="005E31B1">
        <w:rPr>
          <w:sz w:val="26"/>
          <w:szCs w:val="28"/>
        </w:rPr>
        <w:tab/>
      </w:r>
      <w:r w:rsidRPr="005E31B1">
        <w:rPr>
          <w:sz w:val="26"/>
          <w:szCs w:val="28"/>
        </w:rPr>
        <w:tab/>
      </w:r>
      <w:r w:rsidRPr="005E31B1">
        <w:rPr>
          <w:sz w:val="26"/>
          <w:szCs w:val="28"/>
        </w:rPr>
        <w:tab/>
      </w:r>
      <w:r w:rsidRPr="005E31B1">
        <w:rPr>
          <w:sz w:val="26"/>
          <w:szCs w:val="28"/>
        </w:rPr>
        <w:tab/>
      </w:r>
      <w:r w:rsidRPr="005E31B1">
        <w:rPr>
          <w:sz w:val="26"/>
          <w:szCs w:val="28"/>
        </w:rPr>
        <w:tab/>
      </w:r>
      <w:r w:rsidRPr="005E31B1">
        <w:rPr>
          <w:sz w:val="26"/>
          <w:szCs w:val="28"/>
        </w:rPr>
        <w:tab/>
      </w:r>
      <w:r w:rsidRPr="005E31B1">
        <w:rPr>
          <w:sz w:val="26"/>
          <w:szCs w:val="28"/>
        </w:rPr>
        <w:tab/>
      </w:r>
      <w:r w:rsidR="00B34A5A" w:rsidRPr="005E31B1">
        <w:rPr>
          <w:sz w:val="26"/>
          <w:szCs w:val="28"/>
        </w:rPr>
        <w:t>В.Кальніченко</w:t>
      </w:r>
    </w:p>
    <w:sectPr w:rsidR="00861204" w:rsidRPr="005E31B1" w:rsidSect="005E31B1">
      <w:headerReference w:type="even" r:id="rId8"/>
      <w:headerReference w:type="default" r:id="rId9"/>
      <w:pgSz w:w="16838" w:h="11906" w:orient="landscape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99" w:rsidRDefault="00534399">
      <w:r>
        <w:separator/>
      </w:r>
    </w:p>
  </w:endnote>
  <w:endnote w:type="continuationSeparator" w:id="0">
    <w:p w:rsidR="00534399" w:rsidRDefault="0053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99" w:rsidRDefault="00534399">
      <w:r>
        <w:separator/>
      </w:r>
    </w:p>
  </w:footnote>
  <w:footnote w:type="continuationSeparator" w:id="0">
    <w:p w:rsidR="00534399" w:rsidRDefault="00534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B1" w:rsidRDefault="005E31B1" w:rsidP="00C768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C9B">
      <w:rPr>
        <w:rStyle w:val="PageNumber"/>
        <w:noProof/>
      </w:rPr>
      <w:t>2</w:t>
    </w:r>
    <w:r>
      <w:rPr>
        <w:rStyle w:val="PageNumber"/>
      </w:rPr>
      <w:fldChar w:fldCharType="end"/>
    </w:r>
  </w:p>
  <w:p w:rsidR="005E31B1" w:rsidRDefault="005E31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B1" w:rsidRDefault="005E31B1" w:rsidP="000C5C9B">
    <w:pPr>
      <w:pStyle w:val="Header"/>
      <w:framePr w:wrap="around" w:vAnchor="text" w:hAnchor="page" w:x="8358" w:y="60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535B">
      <w:rPr>
        <w:rStyle w:val="PageNumber"/>
        <w:noProof/>
      </w:rPr>
      <w:t>2</w:t>
    </w:r>
    <w:r>
      <w:rPr>
        <w:rStyle w:val="PageNumber"/>
      </w:rPr>
      <w:fldChar w:fldCharType="end"/>
    </w:r>
  </w:p>
  <w:p w:rsidR="005E31B1" w:rsidRDefault="005E31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B69AE"/>
    <w:multiLevelType w:val="hybridMultilevel"/>
    <w:tmpl w:val="0B423396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17"/>
    <w:rsid w:val="00025534"/>
    <w:rsid w:val="000467D0"/>
    <w:rsid w:val="0007487C"/>
    <w:rsid w:val="00086885"/>
    <w:rsid w:val="000A5101"/>
    <w:rsid w:val="000C5C9B"/>
    <w:rsid w:val="00116079"/>
    <w:rsid w:val="00120D52"/>
    <w:rsid w:val="001476BD"/>
    <w:rsid w:val="0017260E"/>
    <w:rsid w:val="001B605F"/>
    <w:rsid w:val="00275A94"/>
    <w:rsid w:val="002D3DE7"/>
    <w:rsid w:val="002D5E63"/>
    <w:rsid w:val="002F21DB"/>
    <w:rsid w:val="003023C8"/>
    <w:rsid w:val="003D2839"/>
    <w:rsid w:val="003D3FC0"/>
    <w:rsid w:val="003E4DA7"/>
    <w:rsid w:val="00453E4C"/>
    <w:rsid w:val="0046792D"/>
    <w:rsid w:val="00496156"/>
    <w:rsid w:val="0049701E"/>
    <w:rsid w:val="004F77CC"/>
    <w:rsid w:val="00534399"/>
    <w:rsid w:val="0057328D"/>
    <w:rsid w:val="00581417"/>
    <w:rsid w:val="005E31B1"/>
    <w:rsid w:val="00605B84"/>
    <w:rsid w:val="0061405E"/>
    <w:rsid w:val="006634EE"/>
    <w:rsid w:val="00666B2B"/>
    <w:rsid w:val="006A37A9"/>
    <w:rsid w:val="006B38DE"/>
    <w:rsid w:val="00751B17"/>
    <w:rsid w:val="00767C1F"/>
    <w:rsid w:val="007A7FB3"/>
    <w:rsid w:val="00813E44"/>
    <w:rsid w:val="0083250E"/>
    <w:rsid w:val="00861204"/>
    <w:rsid w:val="00887EB4"/>
    <w:rsid w:val="00892509"/>
    <w:rsid w:val="008B2D1F"/>
    <w:rsid w:val="008B6FC5"/>
    <w:rsid w:val="009428BB"/>
    <w:rsid w:val="009C4873"/>
    <w:rsid w:val="009C7FDE"/>
    <w:rsid w:val="009D6AF6"/>
    <w:rsid w:val="009F6903"/>
    <w:rsid w:val="00A11F17"/>
    <w:rsid w:val="00A369F8"/>
    <w:rsid w:val="00AB294A"/>
    <w:rsid w:val="00AC73F8"/>
    <w:rsid w:val="00AE073C"/>
    <w:rsid w:val="00AF5FF6"/>
    <w:rsid w:val="00B07677"/>
    <w:rsid w:val="00B34A5A"/>
    <w:rsid w:val="00B92908"/>
    <w:rsid w:val="00BC0F46"/>
    <w:rsid w:val="00C76845"/>
    <w:rsid w:val="00C836DF"/>
    <w:rsid w:val="00CA5503"/>
    <w:rsid w:val="00CC0044"/>
    <w:rsid w:val="00CC112C"/>
    <w:rsid w:val="00D44610"/>
    <w:rsid w:val="00D45F54"/>
    <w:rsid w:val="00D55B43"/>
    <w:rsid w:val="00D70091"/>
    <w:rsid w:val="00DA535B"/>
    <w:rsid w:val="00DC3FA0"/>
    <w:rsid w:val="00DC6F9E"/>
    <w:rsid w:val="00DE58E3"/>
    <w:rsid w:val="00E05498"/>
    <w:rsid w:val="00E079EA"/>
    <w:rsid w:val="00E351F1"/>
    <w:rsid w:val="00E573C1"/>
    <w:rsid w:val="00E717CB"/>
    <w:rsid w:val="00E85200"/>
    <w:rsid w:val="00EA3C38"/>
    <w:rsid w:val="00EB1605"/>
    <w:rsid w:val="00F26100"/>
    <w:rsid w:val="00F47150"/>
    <w:rsid w:val="00FA76B3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417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B6FC5"/>
    <w:rPr>
      <w:rFonts w:ascii="Tahoma" w:hAnsi="Tahoma" w:cs="Tahoma"/>
      <w:sz w:val="16"/>
      <w:szCs w:val="16"/>
    </w:rPr>
  </w:style>
  <w:style w:type="paragraph" w:customStyle="1" w:styleId="a">
    <w:name w:val=" Знак Знак Знак Знак Знак Знак Знак"/>
    <w:basedOn w:val="Normal"/>
    <w:link w:val="DefaultParagraphFont"/>
    <w:rsid w:val="004F77CC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semiHidden/>
    <w:rsid w:val="00861204"/>
    <w:rPr>
      <w:sz w:val="28"/>
      <w:szCs w:val="20"/>
    </w:rPr>
  </w:style>
  <w:style w:type="paragraph" w:customStyle="1" w:styleId="a0">
    <w:name w:val="Знак Знак"/>
    <w:basedOn w:val="Normal"/>
    <w:rsid w:val="00861204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17260E"/>
    <w:pPr>
      <w:jc w:val="center"/>
    </w:pPr>
    <w:rPr>
      <w:b/>
      <w:sz w:val="28"/>
      <w:szCs w:val="20"/>
    </w:rPr>
  </w:style>
  <w:style w:type="paragraph" w:styleId="Header">
    <w:name w:val="header"/>
    <w:basedOn w:val="Normal"/>
    <w:rsid w:val="005E31B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E31B1"/>
  </w:style>
  <w:style w:type="paragraph" w:styleId="Footer">
    <w:name w:val="footer"/>
    <w:basedOn w:val="Normal"/>
    <w:rsid w:val="005E31B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417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B6FC5"/>
    <w:rPr>
      <w:rFonts w:ascii="Tahoma" w:hAnsi="Tahoma" w:cs="Tahoma"/>
      <w:sz w:val="16"/>
      <w:szCs w:val="16"/>
    </w:rPr>
  </w:style>
  <w:style w:type="paragraph" w:customStyle="1" w:styleId="a">
    <w:name w:val=" Знак Знак Знак Знак Знак Знак Знак"/>
    <w:basedOn w:val="Normal"/>
    <w:link w:val="DefaultParagraphFont"/>
    <w:rsid w:val="004F77CC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semiHidden/>
    <w:rsid w:val="00861204"/>
    <w:rPr>
      <w:sz w:val="28"/>
      <w:szCs w:val="20"/>
    </w:rPr>
  </w:style>
  <w:style w:type="paragraph" w:customStyle="1" w:styleId="a0">
    <w:name w:val="Знак Знак"/>
    <w:basedOn w:val="Normal"/>
    <w:rsid w:val="00861204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17260E"/>
    <w:pPr>
      <w:jc w:val="center"/>
    </w:pPr>
    <w:rPr>
      <w:b/>
      <w:sz w:val="28"/>
      <w:szCs w:val="20"/>
    </w:rPr>
  </w:style>
  <w:style w:type="paragraph" w:styleId="Header">
    <w:name w:val="header"/>
    <w:basedOn w:val="Normal"/>
    <w:rsid w:val="005E31B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E31B1"/>
  </w:style>
  <w:style w:type="paragraph" w:styleId="Footer">
    <w:name w:val="footer"/>
    <w:basedOn w:val="Normal"/>
    <w:rsid w:val="005E31B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Home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ira</dc:creator>
  <cp:lastModifiedBy>babayota</cp:lastModifiedBy>
  <cp:revision>2</cp:revision>
  <cp:lastPrinted>2014-11-25T14:12:00Z</cp:lastPrinted>
  <dcterms:created xsi:type="dcterms:W3CDTF">2014-12-03T13:33:00Z</dcterms:created>
  <dcterms:modified xsi:type="dcterms:W3CDTF">2014-12-03T13:33:00Z</dcterms:modified>
</cp:coreProperties>
</file>