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1E0BB7" w:rsidRPr="008B7007" w:rsidTr="004F5176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E0BB7" w:rsidRPr="008B7007" w:rsidRDefault="001E0BB7" w:rsidP="004F5176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1E0BB7" w:rsidRPr="008B7007" w:rsidRDefault="001E0BB7" w:rsidP="004F517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B7007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8B7007">
              <w:rPr>
                <w:sz w:val="28"/>
                <w:szCs w:val="28"/>
              </w:rPr>
              <w:t xml:space="preserve"> державної адміністрації </w:t>
            </w:r>
          </w:p>
          <w:p w:rsidR="001E0BB7" w:rsidRPr="008B7007" w:rsidRDefault="00B66180" w:rsidP="004F5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</w:t>
            </w:r>
            <w:r w:rsidR="001E0BB7" w:rsidRPr="008B7007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462/2014-р</w:t>
            </w:r>
          </w:p>
        </w:tc>
      </w:tr>
    </w:tbl>
    <w:p w:rsidR="001E0BB7" w:rsidRPr="008B7007" w:rsidRDefault="001E0BB7" w:rsidP="001E0BB7">
      <w:pPr>
        <w:shd w:val="clear" w:color="auto" w:fill="FFFFFF"/>
        <w:jc w:val="center"/>
        <w:rPr>
          <w:sz w:val="28"/>
          <w:szCs w:val="28"/>
        </w:rPr>
      </w:pPr>
    </w:p>
    <w:p w:rsidR="004F5176" w:rsidRDefault="004F5176" w:rsidP="001E0BB7">
      <w:pPr>
        <w:pStyle w:val="Standard"/>
        <w:rPr>
          <w:bCs/>
          <w:sz w:val="28"/>
          <w:szCs w:val="28"/>
          <w:lang w:val="uk-UA"/>
        </w:rPr>
      </w:pPr>
    </w:p>
    <w:p w:rsidR="004F5176" w:rsidRPr="001E0BB7" w:rsidRDefault="004F5176" w:rsidP="001E0BB7">
      <w:pPr>
        <w:pStyle w:val="Standard"/>
        <w:jc w:val="center"/>
        <w:rPr>
          <w:b/>
          <w:bCs/>
          <w:caps/>
          <w:sz w:val="28"/>
          <w:szCs w:val="28"/>
          <w:lang w:val="uk-UA"/>
        </w:rPr>
      </w:pPr>
      <w:r w:rsidRPr="001E0BB7">
        <w:rPr>
          <w:b/>
          <w:bCs/>
          <w:caps/>
          <w:sz w:val="28"/>
          <w:szCs w:val="28"/>
          <w:lang w:val="uk-UA"/>
        </w:rPr>
        <w:t>І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н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ф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о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р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м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а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ц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і</w:t>
      </w:r>
      <w:r w:rsidR="001E0BB7"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я</w:t>
      </w:r>
    </w:p>
    <w:p w:rsidR="001E0BB7" w:rsidRDefault="001E0BB7" w:rsidP="001E0BB7">
      <w:pPr>
        <w:pStyle w:val="Standard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4F5176" w:rsidRPr="001E0BB7">
        <w:rPr>
          <w:bCs/>
          <w:sz w:val="28"/>
          <w:szCs w:val="28"/>
          <w:lang w:val="uk-UA"/>
        </w:rPr>
        <w:t xml:space="preserve">ро стан поводження з небезпечними відходами, у тому числі </w:t>
      </w:r>
    </w:p>
    <w:p w:rsidR="001E0BB7" w:rsidRDefault="004F5176" w:rsidP="001E0BB7">
      <w:pPr>
        <w:pStyle w:val="Standard"/>
        <w:jc w:val="center"/>
        <w:rPr>
          <w:bCs/>
          <w:sz w:val="28"/>
          <w:szCs w:val="28"/>
          <w:lang w:val="uk-UA"/>
        </w:rPr>
      </w:pPr>
      <w:r w:rsidRPr="001E0BB7">
        <w:rPr>
          <w:bCs/>
          <w:sz w:val="28"/>
          <w:szCs w:val="28"/>
          <w:lang w:val="uk-UA"/>
        </w:rPr>
        <w:t xml:space="preserve">непридатними до використання та забороненими до застосування </w:t>
      </w:r>
    </w:p>
    <w:p w:rsidR="004F5176" w:rsidRPr="001E0BB7" w:rsidRDefault="004F5176" w:rsidP="001E0BB7">
      <w:pPr>
        <w:pStyle w:val="Standard"/>
        <w:jc w:val="center"/>
        <w:rPr>
          <w:bCs/>
          <w:sz w:val="28"/>
          <w:szCs w:val="28"/>
          <w:lang w:val="uk-UA"/>
        </w:rPr>
      </w:pPr>
      <w:r w:rsidRPr="001E0BB7">
        <w:rPr>
          <w:bCs/>
          <w:sz w:val="28"/>
          <w:szCs w:val="28"/>
          <w:lang w:val="uk-UA"/>
        </w:rPr>
        <w:t>хі</w:t>
      </w:r>
      <w:r w:rsidR="001E0BB7">
        <w:rPr>
          <w:bCs/>
          <w:sz w:val="28"/>
          <w:szCs w:val="28"/>
          <w:lang w:val="uk-UA"/>
        </w:rPr>
        <w:t>мічними засобами захисту рослин</w:t>
      </w:r>
    </w:p>
    <w:p w:rsidR="004F5176" w:rsidRPr="001E0BB7" w:rsidRDefault="004F5176" w:rsidP="001E0BB7">
      <w:pPr>
        <w:pStyle w:val="Standard"/>
        <w:jc w:val="center"/>
        <w:rPr>
          <w:sz w:val="16"/>
          <w:szCs w:val="28"/>
          <w:lang w:val="uk-UA"/>
        </w:rPr>
      </w:pP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повноважень Департаменту екології та природних ресурсів обласної державної адміністрації належить забезпечення реалізації державної політики у сфері охорони навколишнього природного середовища, раціонального вико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ристання, відтворення та охорони природних ресурсів, поводження з відходами (крім поводження з небезпечними та радіоактивними відходами), екологічної та в межах своєї компетенції радіаційної безпеки, заповідної справи, форму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вання, збереження та використання екологічної мережі.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Однією з найгостріших екологічних проблем </w:t>
      </w:r>
      <w:r w:rsidR="000D1D0C">
        <w:rPr>
          <w:sz w:val="28"/>
          <w:szCs w:val="28"/>
          <w:lang w:val="uk-UA"/>
        </w:rPr>
        <w:t xml:space="preserve">на Хмельниччині </w:t>
      </w:r>
      <w:r>
        <w:rPr>
          <w:sz w:val="28"/>
          <w:szCs w:val="28"/>
          <w:lang w:val="uk-UA"/>
        </w:rPr>
        <w:t>є ситуація у сфері поводження з небезпечними (токсичними) відходами.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промислового виробництва області характеризується високим рівнем ресурсовикористання, обумовленим недосконалістю технологій, що за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стосовуються у виробництві</w:t>
      </w:r>
      <w:r w:rsidR="009B4DF3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сприяють значному утворенню і накопиченню відходів виробництва і споживання.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Складування і тимчасове зберігання побутових та промислових відходів торік здійснювалос</w:t>
      </w:r>
      <w:r w:rsidR="001E0BB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на території області 1085 підприємствами.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Захоронення небезпечних відходів на полігонах та сміттєзвалищах не проводилося.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даними статистичної звітності на підприємствах області у 2013 році утворилося 1,1 млн. т відходів І-ІV класів небезпеки. Основна частина відходів є малонебезпечними (ІV клас небезпеки). Серед загальних обсягів утворених відходів помірно небезпечні відходи (ІІІ клас небезпеки) становили 288,2 т, високонебезпечні (ІІ клас небезпеки) – 430,4 т, та надзвичайно небезпечні від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ходи (І клас небезпеки) – 18,6 тонн</w:t>
      </w:r>
      <w:r w:rsidR="001E0BB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01 січня 2014 р</w:t>
      </w:r>
      <w:r w:rsidR="001E0BB7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в області було </w:t>
      </w:r>
      <w:r w:rsidR="001E0BB7">
        <w:rPr>
          <w:sz w:val="28"/>
          <w:szCs w:val="28"/>
          <w:lang w:val="uk-UA"/>
        </w:rPr>
        <w:t>накопичено 311,925 т відходів І </w:t>
      </w:r>
      <w:r>
        <w:rPr>
          <w:sz w:val="28"/>
          <w:szCs w:val="28"/>
          <w:lang w:val="uk-UA"/>
        </w:rPr>
        <w:t xml:space="preserve">класу небезпеки, з них </w:t>
      </w:r>
      <w:r w:rsidR="001E0BB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240,125 т становили непридатні та заборонені до подальшого застосування хімічні засоби захисту рослин (далі </w:t>
      </w:r>
      <w:r w:rsidR="001E0BB7">
        <w:rPr>
          <w:sz w:val="28"/>
          <w:szCs w:val="28"/>
          <w:lang w:val="uk-UA"/>
        </w:rPr>
        <w:t>– ХЗЗР),</w:t>
      </w:r>
      <w:r>
        <w:rPr>
          <w:sz w:val="28"/>
          <w:szCs w:val="28"/>
          <w:lang w:val="uk-UA"/>
        </w:rPr>
        <w:t xml:space="preserve"> 69,7 т – ІІ</w:t>
      </w:r>
      <w:r w:rsidR="001E0BB7">
        <w:rPr>
          <w:sz w:val="28"/>
          <w:szCs w:val="28"/>
          <w:lang w:val="uk-UA"/>
        </w:rPr>
        <w:t xml:space="preserve">, 4435,04 т – ІІІ та 7681581,2 </w:t>
      </w:r>
      <w:r>
        <w:rPr>
          <w:sz w:val="28"/>
          <w:szCs w:val="28"/>
          <w:lang w:val="uk-UA"/>
        </w:rPr>
        <w:t xml:space="preserve">т </w:t>
      </w:r>
      <w:r w:rsidR="001E0BB7">
        <w:rPr>
          <w:sz w:val="28"/>
          <w:szCs w:val="28"/>
          <w:lang w:val="uk-UA"/>
        </w:rPr>
        <w:t>– ІV</w:t>
      </w:r>
      <w:r w:rsidR="006D2E9D" w:rsidRPr="006D2E9D">
        <w:rPr>
          <w:sz w:val="28"/>
          <w:szCs w:val="28"/>
          <w:lang w:val="uk-UA"/>
        </w:rPr>
        <w:t xml:space="preserve"> </w:t>
      </w:r>
      <w:r w:rsidR="006D2E9D">
        <w:rPr>
          <w:sz w:val="28"/>
          <w:szCs w:val="28"/>
          <w:lang w:val="uk-UA"/>
        </w:rPr>
        <w:t>класів небезпеки</w:t>
      </w:r>
      <w:r w:rsidR="001E0BB7">
        <w:rPr>
          <w:sz w:val="28"/>
          <w:szCs w:val="28"/>
          <w:lang w:val="uk-UA"/>
        </w:rPr>
        <w:t xml:space="preserve">, з яких </w:t>
      </w:r>
      <w:r>
        <w:rPr>
          <w:sz w:val="28"/>
          <w:szCs w:val="28"/>
          <w:lang w:val="uk-UA"/>
        </w:rPr>
        <w:t>7508738,9 т ста</w:t>
      </w:r>
      <w:r w:rsidR="006D2E9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новлять тверді побутові відходи.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Частково проблема зменшення негативного впливу небезпечних відходів на навколишнє природне середовище вирішується шляхом їх передачі на пере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робку спеціалізованим підприємствам або повторного використання у вироб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ництві. На території області діє 2 приймальних пункти відпрацьованих люмі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lastRenderedPageBreak/>
        <w:t>несцентних ламп, які мають ртутне наповнення (у містах Хмельницький та Нетішин).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Торік спеціалізованим підприємствам області передано 12,623 тис. шт. відпрацьованих ламп, що мають ртутне наповнення, переробляється і повторно використовується 41,2 т полімерних відходів, передано на переробку в якості вторинної сировини 282,1 т відпрацьованих шин, 238,7 т відпрацьованих мас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тил використано в різних технологічних процесах, передано 7,2 т гальванічних шламів та 78,1 т відпрацьованих акумуляторів на утилізацію. Проте проблема відходів в області ще далека від </w:t>
      </w:r>
      <w:r w:rsidR="009B4DF3">
        <w:rPr>
          <w:sz w:val="28"/>
          <w:szCs w:val="28"/>
          <w:lang w:val="uk-UA"/>
        </w:rPr>
        <w:t>вирішення</w:t>
      </w:r>
      <w:r>
        <w:rPr>
          <w:sz w:val="28"/>
          <w:szCs w:val="28"/>
          <w:lang w:val="uk-UA"/>
        </w:rPr>
        <w:t>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01 січня </w:t>
      </w:r>
      <w:r w:rsidR="009B4DF3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>року найбільшу кількість шламів гальванічних нако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пичено на ДП “Новатор” </w:t>
      </w:r>
      <w:r w:rsidR="001E0BB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2933 тонни.</w:t>
      </w:r>
    </w:p>
    <w:p w:rsidR="001E0BB7" w:rsidRDefault="004F5176" w:rsidP="001E0BB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області сформовано і вед</w:t>
      </w:r>
      <w:r w:rsidR="009B4DF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ться реєстр</w:t>
      </w:r>
      <w:r w:rsidR="009B4DF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місць видалення відходів та об’єктів утворення, оброблення та утилізації відходів, проводиться їх інвента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ризація, паспортизація. Затверджено 281 паспорт місць видалення від</w:t>
      </w:r>
      <w:r w:rsidR="001E0BB7">
        <w:rPr>
          <w:sz w:val="28"/>
          <w:szCs w:val="28"/>
          <w:lang w:val="uk-UA"/>
        </w:rPr>
        <w:softHyphen/>
      </w:r>
      <w:r w:rsidR="009B4DF3">
        <w:rPr>
          <w:sz w:val="28"/>
          <w:szCs w:val="28"/>
          <w:lang w:val="uk-UA"/>
        </w:rPr>
        <w:t>ходів, 532 </w:t>
      </w:r>
      <w:r>
        <w:rPr>
          <w:sz w:val="28"/>
          <w:szCs w:val="28"/>
          <w:lang w:val="uk-UA"/>
        </w:rPr>
        <w:t>реєстрових карти об’єктів утворення відходів, 30 реєстрових карт об’єктів оброблення та утилізації відходів та розроблено 764 технічних пас</w:t>
      </w:r>
      <w:r w:rsidR="001E0BB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порти відходів.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Актуальною проблемою для області є знешкодження медичних відходів</w:t>
      </w:r>
      <w:r>
        <w:rPr>
          <w:sz w:val="28"/>
          <w:szCs w:val="28"/>
        </w:rPr>
        <w:t>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у минулому році утворилося відходів від надання послуг з охорони здоров</w:t>
      </w:r>
      <w:r w:rsidR="001144E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людей та ветеринарних і (чи) від пов’язаних з цим дослідницьких робіт – 287,3 т, передано спеціалізованим організаціям – 286,8 т відходів.</w:t>
      </w:r>
    </w:p>
    <w:p w:rsidR="001144E7" w:rsidRDefault="001144E7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4F5176">
        <w:rPr>
          <w:sz w:val="28"/>
          <w:szCs w:val="28"/>
          <w:lang w:val="uk-UA"/>
        </w:rPr>
        <w:t xml:space="preserve"> Хмельницькій області є 2 установки (печі) по спалюванню медичних відходів</w:t>
      </w:r>
      <w:r w:rsidR="009B4DF3">
        <w:rPr>
          <w:sz w:val="28"/>
          <w:szCs w:val="28"/>
          <w:lang w:val="uk-UA"/>
        </w:rPr>
        <w:t xml:space="preserve"> – </w:t>
      </w:r>
      <w:r w:rsidR="004F517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 </w:t>
      </w:r>
      <w:r w:rsidR="004F5176">
        <w:rPr>
          <w:sz w:val="28"/>
          <w:szCs w:val="28"/>
          <w:lang w:val="uk-UA"/>
        </w:rPr>
        <w:t>м. Нетішин – ДЗ “</w:t>
      </w:r>
      <w:r w:rsidR="004F5176">
        <w:rPr>
          <w:sz w:val="28"/>
          <w:szCs w:val="28"/>
          <w:lang w:val="en-US"/>
        </w:rPr>
        <w:t>C</w:t>
      </w:r>
      <w:r w:rsidR="004F5176">
        <w:rPr>
          <w:sz w:val="28"/>
          <w:szCs w:val="28"/>
          <w:lang w:val="uk-UA"/>
        </w:rPr>
        <w:t>пеціалізована медико-санітарна частина №</w:t>
      </w:r>
      <w:r>
        <w:rPr>
          <w:sz w:val="28"/>
          <w:szCs w:val="28"/>
          <w:lang w:val="uk-UA"/>
        </w:rPr>
        <w:t xml:space="preserve"> </w:t>
      </w:r>
      <w:r w:rsidR="004F5176">
        <w:rPr>
          <w:sz w:val="28"/>
          <w:szCs w:val="28"/>
          <w:lang w:val="uk-UA"/>
        </w:rPr>
        <w:t>4 Міністер</w:t>
      </w:r>
      <w:r>
        <w:rPr>
          <w:sz w:val="28"/>
          <w:szCs w:val="28"/>
          <w:lang w:val="uk-UA"/>
        </w:rPr>
        <w:softHyphen/>
      </w:r>
      <w:r w:rsidR="004F5176">
        <w:rPr>
          <w:sz w:val="28"/>
          <w:szCs w:val="28"/>
          <w:lang w:val="uk-UA"/>
        </w:rPr>
        <w:t>ств</w:t>
      </w:r>
      <w:r>
        <w:rPr>
          <w:sz w:val="28"/>
          <w:szCs w:val="28"/>
          <w:lang w:val="uk-UA"/>
        </w:rPr>
        <w:t>а о</w:t>
      </w:r>
      <w:r w:rsidRPr="001144E7">
        <w:rPr>
          <w:spacing w:val="-4"/>
          <w:kern w:val="28"/>
          <w:sz w:val="28"/>
          <w:szCs w:val="28"/>
          <w:lang w:val="uk-UA"/>
        </w:rPr>
        <w:t xml:space="preserve">хорони здоров’я України” та </w:t>
      </w:r>
      <w:r w:rsidR="004F5176" w:rsidRPr="001144E7">
        <w:rPr>
          <w:spacing w:val="-4"/>
          <w:kern w:val="28"/>
          <w:sz w:val="28"/>
          <w:szCs w:val="28"/>
          <w:lang w:val="uk-UA"/>
        </w:rPr>
        <w:t xml:space="preserve">с. Осташки </w:t>
      </w:r>
      <w:r w:rsidR="009B4DF3" w:rsidRPr="001144E7">
        <w:rPr>
          <w:spacing w:val="-4"/>
          <w:kern w:val="28"/>
          <w:sz w:val="28"/>
          <w:szCs w:val="28"/>
          <w:lang w:val="uk-UA"/>
        </w:rPr>
        <w:t>Хмельницько</w:t>
      </w:r>
      <w:r w:rsidR="009B4DF3">
        <w:rPr>
          <w:spacing w:val="-4"/>
          <w:kern w:val="28"/>
          <w:sz w:val="28"/>
          <w:szCs w:val="28"/>
          <w:lang w:val="uk-UA"/>
        </w:rPr>
        <w:t xml:space="preserve">го </w:t>
      </w:r>
      <w:r w:rsidR="009B4DF3" w:rsidRPr="001144E7">
        <w:rPr>
          <w:spacing w:val="-4"/>
          <w:kern w:val="28"/>
          <w:sz w:val="28"/>
          <w:szCs w:val="28"/>
          <w:lang w:val="uk-UA"/>
        </w:rPr>
        <w:t>район</w:t>
      </w:r>
      <w:r w:rsidR="009B4DF3">
        <w:rPr>
          <w:spacing w:val="-4"/>
          <w:kern w:val="28"/>
          <w:sz w:val="28"/>
          <w:szCs w:val="28"/>
          <w:lang w:val="uk-UA"/>
        </w:rPr>
        <w:t>у</w:t>
      </w:r>
      <w:r w:rsidR="009B4DF3" w:rsidRPr="001144E7">
        <w:rPr>
          <w:spacing w:val="-4"/>
          <w:kern w:val="28"/>
          <w:sz w:val="28"/>
          <w:szCs w:val="28"/>
          <w:lang w:val="uk-UA"/>
        </w:rPr>
        <w:t xml:space="preserve"> </w:t>
      </w:r>
      <w:r w:rsidR="004F5176" w:rsidRPr="001144E7">
        <w:rPr>
          <w:spacing w:val="-4"/>
          <w:kern w:val="28"/>
          <w:sz w:val="28"/>
          <w:szCs w:val="28"/>
          <w:lang w:val="uk-UA"/>
        </w:rPr>
        <w:t>– Хмель</w:t>
      </w:r>
      <w:r w:rsidRPr="001144E7">
        <w:rPr>
          <w:spacing w:val="-4"/>
          <w:kern w:val="28"/>
          <w:sz w:val="28"/>
          <w:szCs w:val="28"/>
          <w:lang w:val="uk-UA"/>
        </w:rPr>
        <w:softHyphen/>
      </w:r>
      <w:r w:rsidR="004F5176">
        <w:rPr>
          <w:sz w:val="28"/>
          <w:szCs w:val="28"/>
          <w:lang w:val="uk-UA"/>
        </w:rPr>
        <w:t>ницький протитуберкульозний диспансер (спалювання приладів медич</w:t>
      </w:r>
      <w:r w:rsidR="009B4DF3">
        <w:rPr>
          <w:sz w:val="28"/>
          <w:szCs w:val="28"/>
          <w:lang w:val="uk-UA"/>
        </w:rPr>
        <w:softHyphen/>
      </w:r>
      <w:r w:rsidR="004F5176">
        <w:rPr>
          <w:sz w:val="28"/>
          <w:szCs w:val="28"/>
          <w:lang w:val="uk-UA"/>
        </w:rPr>
        <w:t>ного призначення</w:t>
      </w:r>
      <w:r w:rsidR="006D2E9D">
        <w:rPr>
          <w:sz w:val="28"/>
          <w:szCs w:val="28"/>
          <w:lang w:val="uk-UA"/>
        </w:rPr>
        <w:t>)</w:t>
      </w:r>
      <w:r w:rsidR="004F5176">
        <w:rPr>
          <w:sz w:val="28"/>
          <w:szCs w:val="28"/>
          <w:lang w:val="uk-UA"/>
        </w:rPr>
        <w:t>. Проте ліцензій на поводження з небезпечними відходами (на утилізацію цих відходів) установи в Мінприроди України</w:t>
      </w:r>
      <w:r w:rsidRPr="001144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отримали</w:t>
      </w:r>
      <w:r w:rsidR="004F5176">
        <w:rPr>
          <w:sz w:val="28"/>
          <w:szCs w:val="28"/>
          <w:lang w:val="uk-UA"/>
        </w:rPr>
        <w:t xml:space="preserve">, </w:t>
      </w:r>
      <w:r w:rsidR="004F5176">
        <w:rPr>
          <w:color w:val="000000"/>
          <w:sz w:val="28"/>
          <w:szCs w:val="28"/>
          <w:lang w:val="uk-UA"/>
        </w:rPr>
        <w:t>відтак</w:t>
      </w:r>
      <w:r w:rsidR="004F5176">
        <w:rPr>
          <w:sz w:val="28"/>
          <w:szCs w:val="28"/>
          <w:lang w:val="uk-UA"/>
        </w:rPr>
        <w:t xml:space="preserve"> не можуть надавати послуги по утилізації медичних відходів іншим організаціям.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 менш актуальною проблемою є накопичені за минулі роки непридатні та заборонені до використання </w:t>
      </w:r>
      <w:r w:rsidR="009B4DF3">
        <w:rPr>
          <w:sz w:val="28"/>
          <w:szCs w:val="28"/>
          <w:lang w:val="uk-UA"/>
        </w:rPr>
        <w:t xml:space="preserve">ХЗЗР, що </w:t>
      </w:r>
      <w:r>
        <w:rPr>
          <w:sz w:val="28"/>
          <w:szCs w:val="28"/>
          <w:lang w:val="uk-UA"/>
        </w:rPr>
        <w:t>становлять особливу групу високо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токсичних речовин, які не можна використовувати за прямим призначенням внаслідок втрати корисних властивостей, завершення терміну придатності, заборони до застосування, втрати маркування (етикетки) чи неконтрольного змішування.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Загальнодержавної програми поводження з токсичними відходами рішеннями се</w:t>
      </w:r>
      <w:r w:rsidR="001144E7">
        <w:rPr>
          <w:sz w:val="28"/>
          <w:szCs w:val="28"/>
          <w:lang w:val="uk-UA"/>
        </w:rPr>
        <w:t xml:space="preserve">сії Хмельницької обласної ради </w:t>
      </w:r>
      <w:r>
        <w:rPr>
          <w:sz w:val="28"/>
          <w:szCs w:val="28"/>
          <w:lang w:val="uk-UA"/>
        </w:rPr>
        <w:t xml:space="preserve">затверджено </w:t>
      </w:r>
      <w:r w:rsidRPr="001144E7">
        <w:rPr>
          <w:spacing w:val="-4"/>
          <w:kern w:val="28"/>
          <w:sz w:val="28"/>
          <w:szCs w:val="28"/>
          <w:lang w:val="uk-UA"/>
        </w:rPr>
        <w:t>Регіо</w:t>
      </w:r>
      <w:r w:rsidR="001144E7" w:rsidRPr="001144E7">
        <w:rPr>
          <w:spacing w:val="-4"/>
          <w:kern w:val="28"/>
          <w:sz w:val="28"/>
          <w:szCs w:val="28"/>
          <w:lang w:val="uk-UA"/>
        </w:rPr>
        <w:softHyphen/>
      </w:r>
      <w:r w:rsidRPr="001144E7">
        <w:rPr>
          <w:spacing w:val="-4"/>
          <w:kern w:val="28"/>
          <w:sz w:val="28"/>
          <w:szCs w:val="28"/>
          <w:lang w:val="uk-UA"/>
        </w:rPr>
        <w:t>нальну програму поводження з небезпечними (токсичними) відходами у Хмель</w:t>
      </w:r>
      <w:r w:rsidR="001144E7" w:rsidRPr="001144E7">
        <w:rPr>
          <w:spacing w:val="-4"/>
          <w:kern w:val="28"/>
          <w:sz w:val="28"/>
          <w:szCs w:val="28"/>
          <w:lang w:val="uk-UA"/>
        </w:rPr>
        <w:softHyphen/>
      </w:r>
      <w:r w:rsidRPr="001144E7">
        <w:rPr>
          <w:spacing w:val="-4"/>
          <w:kern w:val="28"/>
          <w:sz w:val="28"/>
          <w:szCs w:val="28"/>
          <w:lang w:val="uk-UA"/>
        </w:rPr>
        <w:t>ницькій</w:t>
      </w:r>
      <w:r>
        <w:rPr>
          <w:sz w:val="28"/>
          <w:szCs w:val="28"/>
          <w:lang w:val="uk-UA"/>
        </w:rPr>
        <w:t xml:space="preserve"> області на 2002-2008 роки та Регіональну програму поводження з не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безпечними (токсичними) відходами у Хмельницькій області на 2010-2015 ро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ки, основним завданням яких є визначення стратегії та напрямів діяльності у сфері поводження з небезпечними відходами на обласному рівні.</w:t>
      </w:r>
    </w:p>
    <w:p w:rsidR="001144E7" w:rsidRDefault="001144E7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</w:t>
      </w:r>
      <w:r w:rsidR="004F5176">
        <w:rPr>
          <w:sz w:val="28"/>
          <w:szCs w:val="28"/>
          <w:lang w:val="uk-UA"/>
        </w:rPr>
        <w:t xml:space="preserve"> рамках виконання цих програм за рахунок коштів державного та обласного фондів охорони навколишнього природного середовища на території області протягом 2002-2013 років проводилися роботи із контейнеризації, перезатарення та забезпечення екологічно безпечного збирання, перевезення, зберігання, оброблення та знешкодження непридатних або заборонених до використання ХЗЗР, у тому числі з підготовки та вивезення їх за межі України. 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обсяг вив</w:t>
      </w:r>
      <w:r w:rsidR="009B4DF3">
        <w:rPr>
          <w:sz w:val="28"/>
          <w:szCs w:val="28"/>
          <w:lang w:val="uk-UA"/>
        </w:rPr>
        <w:t>езених за межі України непридат</w:t>
      </w:r>
      <w:r>
        <w:rPr>
          <w:sz w:val="28"/>
          <w:szCs w:val="28"/>
          <w:lang w:val="uk-UA"/>
        </w:rPr>
        <w:t>них та забо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ронених </w:t>
      </w:r>
      <w:r w:rsidRPr="009B4DF3">
        <w:rPr>
          <w:spacing w:val="-6"/>
          <w:kern w:val="28"/>
          <w:sz w:val="28"/>
          <w:szCs w:val="28"/>
          <w:lang w:val="uk-UA"/>
        </w:rPr>
        <w:t xml:space="preserve">ХЗЗР становить 1321,457 т (2007 рік </w:t>
      </w:r>
      <w:r w:rsidR="001144E7" w:rsidRPr="009B4DF3">
        <w:rPr>
          <w:spacing w:val="-6"/>
          <w:kern w:val="28"/>
          <w:sz w:val="28"/>
          <w:szCs w:val="28"/>
          <w:lang w:val="uk-UA"/>
        </w:rPr>
        <w:t>–</w:t>
      </w:r>
      <w:r w:rsidRPr="009B4DF3">
        <w:rPr>
          <w:spacing w:val="-6"/>
          <w:kern w:val="28"/>
          <w:sz w:val="28"/>
          <w:szCs w:val="28"/>
          <w:lang w:val="uk-UA"/>
        </w:rPr>
        <w:t xml:space="preserve"> 185,441 т, 2008 рік – 316,562 т, 2009 рік –</w:t>
      </w:r>
      <w:r>
        <w:rPr>
          <w:sz w:val="28"/>
          <w:szCs w:val="28"/>
          <w:lang w:val="uk-UA"/>
        </w:rPr>
        <w:t xml:space="preserve"> 72,991т, 2010 рік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152,2 т, 2011 рік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119,043 т, 2012 рік – 453,22 т, 2013 – 22 т).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9B4DF3">
        <w:rPr>
          <w:sz w:val="28"/>
          <w:szCs w:val="28"/>
          <w:lang w:val="uk-UA"/>
        </w:rPr>
        <w:t xml:space="preserve">результаті проведеної роботи </w:t>
      </w:r>
      <w:r>
        <w:rPr>
          <w:sz w:val="28"/>
          <w:szCs w:val="28"/>
          <w:lang w:val="uk-UA"/>
        </w:rPr>
        <w:t>повністю очищено 265 складських примі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щень у Білогірському, Віньковецькому, Дераж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нянському, Дунаєвецькому, Ізяс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лавському, Летичівському, Старокостянтинів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ському, Старосинявському, Теофі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польс</w:t>
      </w:r>
      <w:r w:rsidR="001144E7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кому, Хмельницькому, Шепетівському та Ярмолинецькому районах.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Загальний обсяг фінансування робіт з контейнеризації, перезатарення та </w:t>
      </w:r>
      <w:r w:rsidRPr="001144E7">
        <w:rPr>
          <w:spacing w:val="-6"/>
          <w:kern w:val="28"/>
          <w:sz w:val="28"/>
          <w:szCs w:val="28"/>
          <w:lang w:val="uk-UA"/>
        </w:rPr>
        <w:t xml:space="preserve">вивезення на знешкодження </w:t>
      </w:r>
      <w:r w:rsidR="009B4DF3">
        <w:rPr>
          <w:spacing w:val="-6"/>
          <w:kern w:val="28"/>
          <w:sz w:val="28"/>
          <w:szCs w:val="28"/>
          <w:lang w:val="uk-UA"/>
        </w:rPr>
        <w:t xml:space="preserve">ХЗЗР </w:t>
      </w:r>
      <w:r w:rsidRPr="001144E7">
        <w:rPr>
          <w:spacing w:val="-6"/>
          <w:kern w:val="28"/>
          <w:sz w:val="28"/>
          <w:szCs w:val="28"/>
          <w:lang w:val="uk-UA"/>
        </w:rPr>
        <w:t>становить 30848 тис.</w:t>
      </w:r>
      <w:r w:rsidR="001144E7">
        <w:rPr>
          <w:sz w:val="28"/>
          <w:szCs w:val="28"/>
          <w:lang w:val="uk-UA"/>
        </w:rPr>
        <w:t xml:space="preserve">грн., у тому числі з </w:t>
      </w:r>
      <w:r>
        <w:rPr>
          <w:sz w:val="28"/>
          <w:szCs w:val="28"/>
          <w:lang w:val="uk-UA"/>
        </w:rPr>
        <w:t>дер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жавного фонду охорони навколишнього природного середовища – 26220</w:t>
      </w:r>
      <w:r w:rsidR="001144E7">
        <w:rPr>
          <w:sz w:val="28"/>
          <w:szCs w:val="28"/>
          <w:lang w:val="uk-UA"/>
        </w:rPr>
        <w:t>,0 тис.</w:t>
      </w:r>
      <w:r w:rsidR="009B4DF3">
        <w:rPr>
          <w:sz w:val="28"/>
          <w:szCs w:val="28"/>
          <w:lang w:val="uk-UA"/>
        </w:rPr>
        <w:t xml:space="preserve"> </w:t>
      </w:r>
      <w:r w:rsidR="001144E7">
        <w:rPr>
          <w:sz w:val="28"/>
          <w:szCs w:val="28"/>
          <w:lang w:val="uk-UA"/>
        </w:rPr>
        <w:t xml:space="preserve">грн., </w:t>
      </w:r>
      <w:r>
        <w:rPr>
          <w:sz w:val="28"/>
          <w:szCs w:val="28"/>
          <w:lang w:val="uk-UA"/>
        </w:rPr>
        <w:t>обласного фонду</w:t>
      </w:r>
      <w:r w:rsidR="009B4D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4627</w:t>
      </w:r>
      <w:r w:rsidR="001144E7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тис</w:t>
      </w:r>
      <w:r w:rsidR="001144E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гривень.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уточнення обсягів накопичених непридатних до використання </w:t>
      </w:r>
      <w:r w:rsidR="009B4DF3">
        <w:rPr>
          <w:sz w:val="28"/>
          <w:szCs w:val="28"/>
          <w:lang w:val="uk-UA"/>
        </w:rPr>
        <w:t xml:space="preserve">ХЗЗР </w:t>
      </w:r>
      <w:r>
        <w:rPr>
          <w:sz w:val="28"/>
          <w:szCs w:val="28"/>
          <w:lang w:val="uk-UA"/>
        </w:rPr>
        <w:t>в області проводил</w:t>
      </w:r>
      <w:r w:rsidR="009B4DF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</w:t>
      </w:r>
      <w:r w:rsidR="001144E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інвентаризації місць </w:t>
      </w:r>
      <w:r w:rsidR="009B4DF3">
        <w:rPr>
          <w:sz w:val="28"/>
          <w:szCs w:val="28"/>
          <w:lang w:val="uk-UA"/>
        </w:rPr>
        <w:t xml:space="preserve">їх </w:t>
      </w:r>
      <w:r>
        <w:rPr>
          <w:sz w:val="28"/>
          <w:szCs w:val="28"/>
          <w:lang w:val="uk-UA"/>
        </w:rPr>
        <w:t>накопичення (у 2003, 2004, 2006, 2008, 2010-2014 роках).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2012 році планувалос</w:t>
      </w:r>
      <w:r w:rsidR="001144E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повністю очистити територію області від нако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пичених непридатних до використання </w:t>
      </w:r>
      <w:r w:rsidR="009B4DF3">
        <w:rPr>
          <w:sz w:val="28"/>
          <w:szCs w:val="28"/>
          <w:lang w:val="uk-UA"/>
        </w:rPr>
        <w:t>ХЗЗР</w:t>
      </w:r>
      <w:r>
        <w:rPr>
          <w:sz w:val="28"/>
          <w:szCs w:val="28"/>
          <w:lang w:val="uk-UA"/>
        </w:rPr>
        <w:t>, проте у ході проведення таких робіт фактичний обсяг накопичених непридатних та заборонених до викори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стання ХЗЗР у місцях їх зберігання виявився більшим ніж обсяги, визначені при проведенні інвентаризацій комісіями при Білогірській, Волочиській, Кам’янець-Подільській, Старо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костянтинівській, Теофіпольській, Чемеровець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кій райдержадміністраціях та Славутській міській раді.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актів інвентаризації, проведеної протягом грудня 2012</w:t>
      </w:r>
      <w:r w:rsidR="002C1810">
        <w:rPr>
          <w:sz w:val="28"/>
          <w:szCs w:val="28"/>
          <w:lang w:val="uk-UA"/>
        </w:rPr>
        <w:t>–</w:t>
      </w:r>
      <w:r w:rsidR="001144E7">
        <w:rPr>
          <w:sz w:val="28"/>
          <w:szCs w:val="28"/>
          <w:lang w:val="uk-UA"/>
        </w:rPr>
        <w:t>січня 2013 рок</w:t>
      </w:r>
      <w:r w:rsidR="002C1810">
        <w:rPr>
          <w:sz w:val="28"/>
          <w:szCs w:val="28"/>
          <w:lang w:val="uk-UA"/>
        </w:rPr>
        <w:t>ів</w:t>
      </w:r>
      <w:r w:rsidR="001144E7">
        <w:rPr>
          <w:sz w:val="28"/>
          <w:szCs w:val="28"/>
          <w:lang w:val="uk-UA"/>
        </w:rPr>
        <w:t>, залишкова</w:t>
      </w:r>
      <w:r>
        <w:rPr>
          <w:sz w:val="28"/>
          <w:szCs w:val="28"/>
          <w:lang w:val="uk-UA"/>
        </w:rPr>
        <w:t xml:space="preserve"> кількість непридатних до використання </w:t>
      </w:r>
      <w:r w:rsidR="009B4DF3">
        <w:rPr>
          <w:sz w:val="28"/>
          <w:szCs w:val="28"/>
          <w:lang w:val="uk-UA"/>
        </w:rPr>
        <w:t>ХЗЗР</w:t>
      </w:r>
      <w:r>
        <w:rPr>
          <w:sz w:val="28"/>
          <w:szCs w:val="28"/>
          <w:lang w:val="uk-UA"/>
        </w:rPr>
        <w:t xml:space="preserve"> становила 262,125 тонн</w:t>
      </w:r>
      <w:r w:rsidR="001144E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1144E7" w:rsidRDefault="009B4DF3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Торік </w:t>
      </w:r>
      <w:r w:rsidR="004F5176">
        <w:rPr>
          <w:sz w:val="28"/>
          <w:szCs w:val="28"/>
          <w:lang w:val="uk-UA"/>
        </w:rPr>
        <w:t xml:space="preserve">за рахунок коштів обласного фонду охорони навколишнього </w:t>
      </w:r>
      <w:r w:rsidR="004F5176" w:rsidRPr="001144E7">
        <w:rPr>
          <w:spacing w:val="-4"/>
          <w:kern w:val="28"/>
          <w:sz w:val="28"/>
          <w:szCs w:val="28"/>
          <w:lang w:val="uk-UA"/>
        </w:rPr>
        <w:t>при</w:t>
      </w:r>
      <w:r>
        <w:rPr>
          <w:spacing w:val="-4"/>
          <w:kern w:val="28"/>
          <w:sz w:val="28"/>
          <w:szCs w:val="28"/>
          <w:lang w:val="uk-UA"/>
        </w:rPr>
        <w:softHyphen/>
      </w:r>
      <w:r w:rsidR="004F5176" w:rsidRPr="001144E7">
        <w:rPr>
          <w:spacing w:val="-4"/>
          <w:kern w:val="28"/>
          <w:sz w:val="28"/>
          <w:szCs w:val="28"/>
          <w:lang w:val="uk-UA"/>
        </w:rPr>
        <w:t xml:space="preserve">родного середовища вивезено з території бувшого заводу </w:t>
      </w:r>
      <w:r w:rsidR="001144E7" w:rsidRPr="001144E7">
        <w:rPr>
          <w:spacing w:val="-4"/>
          <w:kern w:val="28"/>
          <w:sz w:val="28"/>
          <w:szCs w:val="28"/>
          <w:lang w:val="uk-UA"/>
        </w:rPr>
        <w:t>“</w:t>
      </w:r>
      <w:r w:rsidR="004F5176" w:rsidRPr="001144E7">
        <w:rPr>
          <w:spacing w:val="-4"/>
          <w:kern w:val="28"/>
          <w:sz w:val="28"/>
          <w:szCs w:val="28"/>
          <w:lang w:val="uk-UA"/>
        </w:rPr>
        <w:t>Лотос” (</w:t>
      </w:r>
      <w:r>
        <w:rPr>
          <w:sz w:val="28"/>
          <w:szCs w:val="28"/>
          <w:lang w:val="uk-UA"/>
        </w:rPr>
        <w:t>м. Славута) 22 </w:t>
      </w:r>
      <w:r w:rsidR="004F5176">
        <w:rPr>
          <w:sz w:val="28"/>
          <w:szCs w:val="28"/>
          <w:lang w:val="uk-UA"/>
        </w:rPr>
        <w:t xml:space="preserve">т непридатних або заборонених до використання </w:t>
      </w:r>
      <w:r>
        <w:rPr>
          <w:sz w:val="28"/>
          <w:szCs w:val="28"/>
          <w:lang w:val="uk-UA"/>
        </w:rPr>
        <w:t xml:space="preserve">ХЗЗР </w:t>
      </w:r>
      <w:r w:rsidR="004F5176">
        <w:rPr>
          <w:sz w:val="28"/>
          <w:szCs w:val="28"/>
          <w:lang w:val="uk-UA"/>
        </w:rPr>
        <w:t>на знешкодження за межі України.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Цього</w:t>
      </w:r>
      <w:r w:rsidR="009B4DF3">
        <w:rPr>
          <w:sz w:val="28"/>
          <w:szCs w:val="28"/>
          <w:lang w:val="uk-UA"/>
        </w:rPr>
        <w:t xml:space="preserve">річ </w:t>
      </w:r>
      <w:r>
        <w:rPr>
          <w:sz w:val="28"/>
          <w:szCs w:val="28"/>
          <w:lang w:val="uk-UA"/>
        </w:rPr>
        <w:t>визначено обсяг непридатних ХЗЗР</w:t>
      </w:r>
      <w:r w:rsidR="009B4D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накопичених на території Калачковецької сільської ради Кам’янець-Подільського району (с.</w:t>
      </w:r>
      <w:r w:rsidR="001144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Рогізна), який становить орієнтовно 150 тонн.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вересня</w:t>
      </w:r>
      <w:r w:rsidR="001144E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жовтня цього року в області проведено чергову інвен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таризацію. На підставі </w:t>
      </w:r>
      <w:r w:rsidR="001144E7">
        <w:rPr>
          <w:sz w:val="28"/>
          <w:szCs w:val="28"/>
          <w:lang w:val="uk-UA"/>
        </w:rPr>
        <w:t xml:space="preserve">актів інвентаризації залишкова </w:t>
      </w:r>
      <w:r>
        <w:rPr>
          <w:sz w:val="28"/>
          <w:szCs w:val="28"/>
          <w:lang w:val="uk-UA"/>
        </w:rPr>
        <w:t xml:space="preserve">кількість непридатних ХЗЗР становить 379,125 т у 16 складських приміщеннях: Волочиський район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 місце зберігання </w:t>
      </w:r>
      <w:r w:rsidR="009B4DF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м.</w:t>
      </w:r>
      <w:r w:rsidR="001144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Волочиськ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92 т законтейнеризовано), Городоцький </w:t>
      </w:r>
      <w:r w:rsidR="009B4DF3">
        <w:rPr>
          <w:sz w:val="28"/>
          <w:szCs w:val="28"/>
          <w:lang w:val="uk-UA"/>
        </w:rPr>
        <w:t xml:space="preserve">район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4 місця зберігання (села Бедриківці, Іванківці, Нове Поріччя, Юринці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12,9 т), Кам</w:t>
      </w:r>
      <w:r w:rsidR="001144E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янець-Подільський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 місце зберігання (с.</w:t>
      </w:r>
      <w:r w:rsidR="001144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Рогізна, орієнтовно </w:t>
      </w:r>
      <w:r>
        <w:rPr>
          <w:sz w:val="28"/>
          <w:szCs w:val="28"/>
          <w:lang w:val="uk-UA"/>
        </w:rPr>
        <w:lastRenderedPageBreak/>
        <w:t>150</w:t>
      </w:r>
      <w:r w:rsidR="009B4DF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т), Красилівський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3 місця (села Кульчинки, Гриценки, Ма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нівці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2,875 т), Новоушицький </w:t>
      </w:r>
      <w:r w:rsidR="001144E7">
        <w:rPr>
          <w:sz w:val="28"/>
          <w:szCs w:val="28"/>
          <w:lang w:val="uk-UA"/>
        </w:rPr>
        <w:t xml:space="preserve">– 1 місце </w:t>
      </w:r>
      <w:r w:rsidR="009B4DF3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с.</w:t>
      </w:r>
      <w:r w:rsidR="001144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Балабанівка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1,15 т тара), Полонськ</w:t>
      </w:r>
      <w:r w:rsidR="009B4DF3">
        <w:rPr>
          <w:sz w:val="28"/>
          <w:szCs w:val="28"/>
          <w:lang w:val="uk-UA"/>
        </w:rPr>
        <w:t>ий – 1 місце (</w:t>
      </w:r>
      <w:r>
        <w:rPr>
          <w:sz w:val="28"/>
          <w:szCs w:val="28"/>
          <w:lang w:val="uk-UA"/>
        </w:rPr>
        <w:t>м.</w:t>
      </w:r>
      <w:r w:rsidR="001144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Полонне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68,2 т законтейнеризовано), м.</w:t>
      </w:r>
      <w:r w:rsidR="001144E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Славута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 місце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40 тонн (залишок гексахлорану), Чемеровецький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4 місця (се</w:t>
      </w:r>
      <w:r w:rsidR="001144E7">
        <w:rPr>
          <w:sz w:val="28"/>
          <w:szCs w:val="28"/>
          <w:lang w:val="uk-UA"/>
        </w:rPr>
        <w:t xml:space="preserve">ла Гуків, Голенищево, Пукляки, </w:t>
      </w:r>
      <w:r>
        <w:rPr>
          <w:sz w:val="28"/>
          <w:szCs w:val="28"/>
          <w:lang w:val="uk-UA"/>
        </w:rPr>
        <w:t xml:space="preserve">Черче </w:t>
      </w:r>
      <w:r w:rsidR="001144E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12 т).</w:t>
      </w:r>
    </w:p>
    <w:p w:rsidR="001144E7" w:rsidRDefault="004F5176" w:rsidP="001144E7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Красилівському районі виявлено 5 т невідомих сумішей (на вигляд подібних до мінеральних добрив). На цей час райдержадміністрацією прово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диться робота по встановленню власника від</w:t>
      </w:r>
      <w:r w:rsidR="001144E7">
        <w:rPr>
          <w:sz w:val="28"/>
          <w:szCs w:val="28"/>
          <w:lang w:val="uk-UA"/>
        </w:rPr>
        <w:softHyphen/>
        <w:t>ходів.</w:t>
      </w:r>
    </w:p>
    <w:p w:rsidR="002663D0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Інвентаризаційною комісією у Чемеровецькому районі виявлено 39 т невідомих сумішей у с. Гуків, ТОВ “Нива” та 35 т </w:t>
      </w:r>
      <w:r w:rsidR="001144E7">
        <w:rPr>
          <w:sz w:val="28"/>
          <w:szCs w:val="28"/>
          <w:lang w:val="uk-UA"/>
        </w:rPr>
        <w:t>у селищі Закупне</w:t>
      </w:r>
      <w:r w:rsidR="009B4DF3">
        <w:rPr>
          <w:sz w:val="28"/>
          <w:szCs w:val="28"/>
          <w:lang w:val="uk-UA"/>
        </w:rPr>
        <w:t>,</w:t>
      </w:r>
      <w:r w:rsidR="001144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склад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ському приміщенні ПРАТ “УКРАГРО НПК”, яке раніше належало Чемеро</w:t>
      </w:r>
      <w:r w:rsidR="001144E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вецькій </w:t>
      </w:r>
      <w:r>
        <w:rPr>
          <w:color w:val="000000"/>
          <w:sz w:val="28"/>
          <w:szCs w:val="28"/>
          <w:lang w:val="uk-UA"/>
        </w:rPr>
        <w:t>райсільгоспхімії.</w:t>
      </w:r>
      <w:r>
        <w:rPr>
          <w:sz w:val="28"/>
          <w:szCs w:val="28"/>
          <w:lang w:val="uk-UA"/>
        </w:rPr>
        <w:t xml:space="preserve"> Чемеровецькій райдержадмініст</w:t>
      </w:r>
      <w:r w:rsidR="002663D0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ації </w:t>
      </w:r>
      <w:r w:rsidR="009B4DF3">
        <w:rPr>
          <w:sz w:val="28"/>
          <w:szCs w:val="28"/>
          <w:lang w:val="uk-UA"/>
        </w:rPr>
        <w:t xml:space="preserve">рекомендовано </w:t>
      </w:r>
      <w:r>
        <w:rPr>
          <w:sz w:val="28"/>
          <w:szCs w:val="28"/>
          <w:lang w:val="uk-UA"/>
        </w:rPr>
        <w:t>встанов</w:t>
      </w:r>
      <w:r w:rsidR="009B4DF3">
        <w:rPr>
          <w:sz w:val="28"/>
          <w:szCs w:val="28"/>
          <w:lang w:val="uk-UA"/>
        </w:rPr>
        <w:t xml:space="preserve">ити </w:t>
      </w:r>
      <w:r>
        <w:rPr>
          <w:sz w:val="28"/>
          <w:szCs w:val="28"/>
          <w:lang w:val="uk-UA"/>
        </w:rPr>
        <w:t>згідно з чинним законодавством про відходи власників непри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датних ХЗЗР, які знаходяться у цих населених пунктах.</w:t>
      </w:r>
    </w:p>
    <w:p w:rsidR="002663D0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інвентаризації у м. Славута обсяг непридатних ХЗЗР становить 40 т (за актами минулих років та проведених робіт залишок ХЗЗР становив 51 тонну).</w:t>
      </w:r>
    </w:p>
    <w:p w:rsidR="002663D0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актами інвентаризації у незадовільному стані у 8 місцях збе</w:t>
      </w:r>
      <w:r w:rsidR="002663D0">
        <w:rPr>
          <w:sz w:val="28"/>
          <w:szCs w:val="28"/>
          <w:lang w:val="uk-UA"/>
        </w:rPr>
        <w:softHyphen/>
        <w:t xml:space="preserve">рігання </w:t>
      </w:r>
      <w:r>
        <w:rPr>
          <w:sz w:val="28"/>
          <w:szCs w:val="28"/>
          <w:lang w:val="uk-UA"/>
        </w:rPr>
        <w:t>знаходяться непридатні та заборонені ХЗЗР на територіях Горо</w:t>
      </w:r>
      <w:r w:rsidR="002663D0">
        <w:rPr>
          <w:sz w:val="28"/>
          <w:szCs w:val="28"/>
          <w:lang w:val="uk-UA"/>
        </w:rPr>
        <w:softHyphen/>
      </w:r>
      <w:r w:rsidR="009B4DF3">
        <w:rPr>
          <w:sz w:val="28"/>
          <w:szCs w:val="28"/>
          <w:lang w:val="uk-UA"/>
        </w:rPr>
        <w:t>доцького, Красилівського, Кам’</w:t>
      </w:r>
      <w:r>
        <w:rPr>
          <w:sz w:val="28"/>
          <w:szCs w:val="28"/>
          <w:lang w:val="uk-UA"/>
        </w:rPr>
        <w:t>янець-Подільського, Чемеровецького районів та м. Славута.</w:t>
      </w:r>
    </w:p>
    <w:p w:rsidR="002663D0" w:rsidRDefault="009B4DF3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обласному бюджетів на 2014 рік передбачено </w:t>
      </w:r>
      <w:r w:rsidR="004F5176">
        <w:rPr>
          <w:sz w:val="28"/>
          <w:szCs w:val="28"/>
          <w:lang w:val="uk-UA"/>
        </w:rPr>
        <w:t>943</w:t>
      </w:r>
      <w:r w:rsidR="002663D0">
        <w:rPr>
          <w:sz w:val="28"/>
          <w:szCs w:val="28"/>
          <w:lang w:val="uk-UA"/>
        </w:rPr>
        <w:t>,0 тис.</w:t>
      </w:r>
      <w:r w:rsidR="004F5176">
        <w:rPr>
          <w:sz w:val="28"/>
          <w:szCs w:val="28"/>
          <w:lang w:val="uk-UA"/>
        </w:rPr>
        <w:t>грн. на прове</w:t>
      </w:r>
      <w:r>
        <w:rPr>
          <w:sz w:val="28"/>
          <w:szCs w:val="28"/>
          <w:lang w:val="uk-UA"/>
        </w:rPr>
        <w:softHyphen/>
      </w:r>
      <w:r w:rsidR="004F5176">
        <w:rPr>
          <w:sz w:val="28"/>
          <w:szCs w:val="28"/>
          <w:lang w:val="uk-UA"/>
        </w:rPr>
        <w:t xml:space="preserve">дення робіт із забезпечення екологічно безпечного перевезення, зберігання, оброблення та знешкодження непридатних або заборонених до використання ХЗЗР та тари від них, у тому числі з підготовки та вивезення їх на знищення з місць їх централізованого зберігання (складське приміщення розташоване на території колишнього ЗАТ </w:t>
      </w:r>
      <w:r w:rsidR="002663D0">
        <w:rPr>
          <w:sz w:val="28"/>
          <w:szCs w:val="28"/>
          <w:lang w:val="uk-UA"/>
        </w:rPr>
        <w:t>“</w:t>
      </w:r>
      <w:r w:rsidR="004F5176">
        <w:rPr>
          <w:sz w:val="28"/>
          <w:szCs w:val="28"/>
          <w:lang w:val="uk-UA"/>
        </w:rPr>
        <w:t>Завод Лотос</w:t>
      </w:r>
      <w:r w:rsidR="002663D0">
        <w:rPr>
          <w:sz w:val="28"/>
          <w:szCs w:val="28"/>
          <w:lang w:val="uk-UA"/>
        </w:rPr>
        <w:t>”</w:t>
      </w:r>
      <w:r w:rsidR="004F5176">
        <w:rPr>
          <w:sz w:val="28"/>
          <w:szCs w:val="28"/>
          <w:lang w:val="uk-UA"/>
        </w:rPr>
        <w:t>). На сьогодні проведено процедуру конкурсних торгів та визначено переможця.</w:t>
      </w:r>
    </w:p>
    <w:p w:rsidR="002663D0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завершення робіт з екологічно безпечного перевезення, зберіган</w:t>
      </w:r>
      <w:r w:rsidR="002663D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ня, оброблення та знешкодження непридатних або заборонених до викори</w:t>
      </w:r>
      <w:r w:rsidR="002663D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стання ХЗЗР та тари від них, у тому числі з підготовки та вивезення їх на знищення за межі України</w:t>
      </w:r>
      <w:r w:rsidR="002663D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Департаментом </w:t>
      </w:r>
      <w:r w:rsidR="002C1810">
        <w:rPr>
          <w:sz w:val="28"/>
          <w:szCs w:val="28"/>
          <w:lang w:val="uk-UA"/>
        </w:rPr>
        <w:t>екології та природних ресурсів обл</w:t>
      </w:r>
      <w:r w:rsidR="002C1810">
        <w:rPr>
          <w:sz w:val="28"/>
          <w:szCs w:val="28"/>
          <w:lang w:val="uk-UA"/>
        </w:rPr>
        <w:softHyphen/>
        <w:t xml:space="preserve">держадміністрації </w:t>
      </w:r>
      <w:r>
        <w:rPr>
          <w:sz w:val="28"/>
          <w:szCs w:val="28"/>
          <w:lang w:val="uk-UA"/>
        </w:rPr>
        <w:t xml:space="preserve">направлено запит до Мінприроди України про виділення з </w:t>
      </w:r>
      <w:r w:rsidR="009B4DF3" w:rsidRPr="002C1810">
        <w:rPr>
          <w:spacing w:val="-6"/>
          <w:kern w:val="28"/>
          <w:sz w:val="28"/>
          <w:szCs w:val="28"/>
          <w:lang w:val="uk-UA"/>
        </w:rPr>
        <w:t>д</w:t>
      </w:r>
      <w:r w:rsidRPr="002C1810">
        <w:rPr>
          <w:spacing w:val="-6"/>
          <w:kern w:val="28"/>
          <w:sz w:val="28"/>
          <w:szCs w:val="28"/>
          <w:lang w:val="uk-UA"/>
        </w:rPr>
        <w:t>ержавного фонду охорони навколишнього природ</w:t>
      </w:r>
      <w:r w:rsidR="009B4DF3" w:rsidRPr="002C1810">
        <w:rPr>
          <w:spacing w:val="-6"/>
          <w:kern w:val="28"/>
          <w:sz w:val="28"/>
          <w:szCs w:val="28"/>
          <w:lang w:val="uk-UA"/>
        </w:rPr>
        <w:softHyphen/>
      </w:r>
      <w:r w:rsidRPr="002C1810">
        <w:rPr>
          <w:spacing w:val="-6"/>
          <w:kern w:val="28"/>
          <w:sz w:val="28"/>
          <w:szCs w:val="28"/>
          <w:lang w:val="uk-UA"/>
        </w:rPr>
        <w:t xml:space="preserve">ного середовища </w:t>
      </w:r>
      <w:r w:rsidR="002663D0" w:rsidRPr="002C1810">
        <w:rPr>
          <w:spacing w:val="-6"/>
          <w:kern w:val="28"/>
          <w:sz w:val="28"/>
          <w:szCs w:val="28"/>
          <w:lang w:val="uk-UA"/>
        </w:rPr>
        <w:t>7834,815 тис.</w:t>
      </w:r>
      <w:r w:rsidR="002C18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грн., проте у зв’язку з обмеженим </w:t>
      </w:r>
      <w:r w:rsidR="009B4DF3">
        <w:rPr>
          <w:sz w:val="28"/>
          <w:szCs w:val="28"/>
          <w:lang w:val="uk-UA"/>
        </w:rPr>
        <w:t>фінансува</w:t>
      </w:r>
      <w:r w:rsidR="00AF409A">
        <w:rPr>
          <w:sz w:val="28"/>
          <w:szCs w:val="28"/>
          <w:lang w:val="uk-UA"/>
        </w:rPr>
        <w:t>н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ням це питання поки що не вирішується. Також призу</w:t>
      </w:r>
      <w:r w:rsidR="002663D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пинено розроблення проекту закону України щодо затвердження Загально</w:t>
      </w:r>
      <w:r w:rsidR="002663D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державної програми по</w:t>
      </w:r>
      <w:r w:rsidR="009B4D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водження з відходами в Україні на 2013-2020 роки.</w:t>
      </w:r>
    </w:p>
    <w:p w:rsidR="002663D0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Коштів, які виділяються з обласно</w:t>
      </w:r>
      <w:r w:rsidR="002663D0">
        <w:rPr>
          <w:sz w:val="28"/>
          <w:szCs w:val="28"/>
          <w:lang w:val="uk-UA"/>
        </w:rPr>
        <w:t xml:space="preserve">го бюджету на проведення робіт </w:t>
      </w:r>
      <w:r>
        <w:rPr>
          <w:sz w:val="28"/>
          <w:szCs w:val="28"/>
          <w:lang w:val="uk-UA"/>
        </w:rPr>
        <w:t>із знешкодження непридатних ХЗЗР, недостатньо для забезпечення утилізації або безпечного зберігання пестицидів.</w:t>
      </w:r>
    </w:p>
    <w:p w:rsidR="002663D0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обмеження та запобігання негативного впливу непридатних та заборонених ХЗЗР на навколишнє природне середовище Городоцькій, Кам</w:t>
      </w:r>
      <w:r w:rsidR="002663D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="002663D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lastRenderedPageBreak/>
        <w:t>нець-Подільській, Красилівській та Чемеровецькій райдержадміністраціям поставлен</w:t>
      </w:r>
      <w:r w:rsidR="002663D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завдання </w:t>
      </w:r>
      <w:r w:rsidR="009B4DF3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>належн</w:t>
      </w:r>
      <w:r w:rsidR="009B4DF3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>зберігання неприд</w:t>
      </w:r>
      <w:r w:rsidR="002663D0">
        <w:rPr>
          <w:sz w:val="28"/>
          <w:szCs w:val="28"/>
          <w:lang w:val="uk-UA"/>
        </w:rPr>
        <w:t>атних пестицидів та визнач</w:t>
      </w:r>
      <w:r w:rsidR="009B4DF3">
        <w:rPr>
          <w:sz w:val="28"/>
          <w:szCs w:val="28"/>
          <w:lang w:val="uk-UA"/>
        </w:rPr>
        <w:t xml:space="preserve">ити </w:t>
      </w:r>
      <w:r>
        <w:rPr>
          <w:sz w:val="28"/>
          <w:szCs w:val="28"/>
          <w:lang w:val="uk-UA"/>
        </w:rPr>
        <w:t>централізован</w:t>
      </w:r>
      <w:r w:rsidR="009B4DF3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>місц</w:t>
      </w:r>
      <w:r w:rsidR="009B4DF3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їх зберігання.  </w:t>
      </w:r>
    </w:p>
    <w:p w:rsidR="002663D0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Вартість однієї тонни утилізації непридатних ХЗЗР за найменшою ціно</w:t>
      </w:r>
      <w:r w:rsidR="002663D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вою пропозицію конкурсних торгів </w:t>
      </w:r>
      <w:r w:rsidR="009B4DF3">
        <w:rPr>
          <w:sz w:val="28"/>
          <w:szCs w:val="28"/>
          <w:lang w:val="uk-UA"/>
        </w:rPr>
        <w:t xml:space="preserve">цього </w:t>
      </w:r>
      <w:r>
        <w:rPr>
          <w:sz w:val="28"/>
          <w:szCs w:val="28"/>
          <w:lang w:val="uk-UA"/>
        </w:rPr>
        <w:t>року становить 23061,6 грн., за най</w:t>
      </w:r>
      <w:r w:rsidR="002C181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більшою </w:t>
      </w:r>
      <w:r w:rsidR="002663D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37970</w:t>
      </w:r>
      <w:r w:rsidR="002663D0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гривень. Для повного очищення території </w:t>
      </w:r>
      <w:r w:rsidR="002663D0">
        <w:rPr>
          <w:sz w:val="28"/>
          <w:szCs w:val="28"/>
          <w:lang w:val="uk-UA"/>
        </w:rPr>
        <w:t>області необхідно 7820,765 тис.</w:t>
      </w:r>
      <w:r>
        <w:rPr>
          <w:sz w:val="28"/>
          <w:szCs w:val="28"/>
          <w:lang w:val="uk-UA"/>
        </w:rPr>
        <w:t>грн. за у</w:t>
      </w:r>
      <w:r w:rsidR="002663D0">
        <w:rPr>
          <w:sz w:val="28"/>
          <w:szCs w:val="28"/>
          <w:lang w:val="uk-UA"/>
        </w:rPr>
        <w:t xml:space="preserve">мови вивезення у поточному році </w:t>
      </w:r>
      <w:r>
        <w:rPr>
          <w:sz w:val="28"/>
          <w:szCs w:val="28"/>
          <w:lang w:val="uk-UA"/>
        </w:rPr>
        <w:t>непридатних ХЗЗР з території колишнього заводу “Лотос”</w:t>
      </w:r>
      <w:r w:rsidR="002663D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м.</w:t>
      </w:r>
      <w:r w:rsidR="002663D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Славута (за найбільшою пропозицією вартість робіт становитиме 12876,576 тис</w:t>
      </w:r>
      <w:r w:rsidR="002663D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гр</w:t>
      </w:r>
      <w:r w:rsidR="002663D0">
        <w:rPr>
          <w:sz w:val="28"/>
          <w:szCs w:val="28"/>
          <w:lang w:val="uk-UA"/>
        </w:rPr>
        <w:t>н.</w:t>
      </w:r>
      <w:r>
        <w:rPr>
          <w:sz w:val="28"/>
          <w:szCs w:val="28"/>
          <w:lang w:val="uk-UA"/>
        </w:rPr>
        <w:t>).</w:t>
      </w:r>
    </w:p>
    <w:p w:rsidR="004F5176" w:rsidRDefault="004F5176" w:rsidP="002663D0">
      <w:pPr>
        <w:pStyle w:val="Standard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Подібне питання розглядалося на засіданні Державної комісії з питань техногенно-екологічної безпеки та надзвичайних ситуацій.</w:t>
      </w:r>
    </w:p>
    <w:p w:rsidR="004F5176" w:rsidRDefault="004F5176" w:rsidP="002663D0">
      <w:pPr>
        <w:pStyle w:val="Standard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Зважаючи на економічну ситуацію, що склалася у державі і, зокрема, в області, без суттєвого покращення фінансування виконання заходів Регіо</w:t>
      </w:r>
      <w:r w:rsidR="002663D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нальної програми за рахунок державного і обласного бюджетів, поліпшити існуючий стан у сфері поводження з небезпечними відход</w:t>
      </w:r>
      <w:r w:rsidR="002663D0">
        <w:rPr>
          <w:sz w:val="28"/>
          <w:szCs w:val="28"/>
          <w:lang w:val="uk-UA"/>
        </w:rPr>
        <w:t xml:space="preserve">ами, неможливо. Тому необхідно </w:t>
      </w:r>
      <w:r>
        <w:rPr>
          <w:sz w:val="28"/>
          <w:szCs w:val="28"/>
          <w:lang w:val="uk-UA"/>
        </w:rPr>
        <w:t xml:space="preserve">передбачити фінансування заходів з безпечного збирання, зберігання та утилізації небезпечних відходів, у тому числі непридатних до використання та заборонених до застосування </w:t>
      </w:r>
      <w:r w:rsidR="009B4DF3">
        <w:rPr>
          <w:sz w:val="28"/>
          <w:szCs w:val="28"/>
          <w:lang w:val="uk-UA"/>
        </w:rPr>
        <w:t>ХЗЗР у</w:t>
      </w:r>
      <w:r>
        <w:rPr>
          <w:sz w:val="28"/>
          <w:szCs w:val="28"/>
          <w:lang w:val="uk-UA"/>
        </w:rPr>
        <w:t xml:space="preserve"> місцевих (сільських, селищних) </w:t>
      </w:r>
      <w:r w:rsidR="00AF409A">
        <w:rPr>
          <w:sz w:val="28"/>
          <w:szCs w:val="28"/>
          <w:lang w:val="uk-UA"/>
        </w:rPr>
        <w:t>бюджетах.</w:t>
      </w:r>
    </w:p>
    <w:p w:rsidR="004F5176" w:rsidRDefault="004F5176">
      <w:pPr>
        <w:pStyle w:val="Standard"/>
        <w:jc w:val="both"/>
        <w:rPr>
          <w:sz w:val="28"/>
          <w:szCs w:val="28"/>
          <w:lang w:val="uk-UA"/>
        </w:rPr>
      </w:pPr>
    </w:p>
    <w:p w:rsidR="002663D0" w:rsidRDefault="002663D0">
      <w:pPr>
        <w:pStyle w:val="Standard"/>
        <w:jc w:val="both"/>
        <w:rPr>
          <w:sz w:val="28"/>
          <w:szCs w:val="28"/>
          <w:lang w:val="uk-UA"/>
        </w:rPr>
      </w:pPr>
    </w:p>
    <w:p w:rsidR="002663D0" w:rsidRDefault="004F5176" w:rsidP="002663D0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4F5176" w:rsidRDefault="004F5176" w:rsidP="002663D0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 w:rsidR="002663D0">
        <w:rPr>
          <w:sz w:val="28"/>
          <w:szCs w:val="28"/>
          <w:lang w:val="uk-UA"/>
        </w:rPr>
        <w:tab/>
      </w:r>
      <w:r w:rsidR="002663D0">
        <w:rPr>
          <w:sz w:val="28"/>
          <w:szCs w:val="28"/>
          <w:lang w:val="uk-UA"/>
        </w:rPr>
        <w:tab/>
      </w:r>
      <w:r w:rsidR="002663D0">
        <w:rPr>
          <w:sz w:val="28"/>
          <w:szCs w:val="28"/>
          <w:lang w:val="uk-UA"/>
        </w:rPr>
        <w:tab/>
      </w:r>
      <w:r w:rsidR="002663D0">
        <w:rPr>
          <w:sz w:val="28"/>
          <w:szCs w:val="28"/>
          <w:lang w:val="uk-UA"/>
        </w:rPr>
        <w:tab/>
      </w:r>
      <w:r w:rsidR="002663D0">
        <w:rPr>
          <w:sz w:val="28"/>
          <w:szCs w:val="28"/>
          <w:lang w:val="uk-UA"/>
        </w:rPr>
        <w:tab/>
      </w:r>
      <w:r w:rsidR="002663D0">
        <w:rPr>
          <w:sz w:val="28"/>
          <w:szCs w:val="28"/>
          <w:lang w:val="uk-UA"/>
        </w:rPr>
        <w:tab/>
      </w:r>
      <w:r w:rsidR="002663D0">
        <w:rPr>
          <w:sz w:val="28"/>
          <w:szCs w:val="28"/>
          <w:lang w:val="uk-UA"/>
        </w:rPr>
        <w:tab/>
      </w:r>
      <w:r w:rsidR="002663D0">
        <w:rPr>
          <w:sz w:val="28"/>
          <w:szCs w:val="28"/>
          <w:lang w:val="uk-UA"/>
        </w:rPr>
        <w:tab/>
        <w:t xml:space="preserve">         В.</w:t>
      </w:r>
      <w:r>
        <w:rPr>
          <w:sz w:val="28"/>
          <w:szCs w:val="28"/>
          <w:lang w:val="uk-UA"/>
        </w:rPr>
        <w:t>Кальніченко</w:t>
      </w:r>
    </w:p>
    <w:p w:rsidR="004F5176" w:rsidRDefault="004F5176" w:rsidP="002663D0">
      <w:pPr>
        <w:pStyle w:val="Standard"/>
        <w:jc w:val="both"/>
        <w:rPr>
          <w:bCs/>
          <w:iCs/>
          <w:color w:val="000000"/>
          <w:spacing w:val="10"/>
          <w:sz w:val="28"/>
          <w:szCs w:val="28"/>
          <w:lang w:val="uk-UA"/>
        </w:rPr>
      </w:pPr>
    </w:p>
    <w:sectPr w:rsidR="004F5176" w:rsidSect="001E0BB7">
      <w:headerReference w:type="even" r:id="rId8"/>
      <w:headerReference w:type="default" r:id="rId9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8F" w:rsidRDefault="00A3438F" w:rsidP="004F5176">
      <w:pPr>
        <w:pStyle w:val="WW-Absatz-Standardschriftart1"/>
      </w:pPr>
      <w:r>
        <w:separator/>
      </w:r>
    </w:p>
  </w:endnote>
  <w:endnote w:type="continuationSeparator" w:id="0">
    <w:p w:rsidR="00A3438F" w:rsidRDefault="00A3438F" w:rsidP="004F5176">
      <w:pPr>
        <w:pStyle w:val="WW-Absatz-Standardschriftar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8F" w:rsidRDefault="00A3438F" w:rsidP="004F5176">
      <w:pPr>
        <w:pStyle w:val="WW-Absatz-Standardschriftart1"/>
      </w:pPr>
      <w:r>
        <w:separator/>
      </w:r>
    </w:p>
  </w:footnote>
  <w:footnote w:type="continuationSeparator" w:id="0">
    <w:p w:rsidR="00A3438F" w:rsidRDefault="00A3438F" w:rsidP="004F5176">
      <w:pPr>
        <w:pStyle w:val="WW-Absatz-Standardschriftart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B7" w:rsidRDefault="001E0BB7" w:rsidP="004F51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663D0">
      <w:rPr>
        <w:rStyle w:val="PageNumber"/>
      </w:rPr>
      <w:fldChar w:fldCharType="separate"/>
    </w:r>
    <w:r w:rsidR="002C1810">
      <w:rPr>
        <w:rStyle w:val="PageNumber"/>
        <w:noProof/>
      </w:rPr>
      <w:t>5</w:t>
    </w:r>
    <w:r>
      <w:rPr>
        <w:rStyle w:val="PageNumber"/>
      </w:rPr>
      <w:fldChar w:fldCharType="end"/>
    </w:r>
  </w:p>
  <w:p w:rsidR="001E0BB7" w:rsidRDefault="001E0B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B7" w:rsidRDefault="001E0BB7" w:rsidP="004F51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2CE">
      <w:rPr>
        <w:rStyle w:val="PageNumber"/>
        <w:noProof/>
      </w:rPr>
      <w:t>2</w:t>
    </w:r>
    <w:r>
      <w:rPr>
        <w:rStyle w:val="PageNumber"/>
      </w:rPr>
      <w:fldChar w:fldCharType="end"/>
    </w:r>
  </w:p>
  <w:p w:rsidR="001E0BB7" w:rsidRDefault="001E0B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9D"/>
    <w:rsid w:val="000D1D0C"/>
    <w:rsid w:val="001144E7"/>
    <w:rsid w:val="001E0BB7"/>
    <w:rsid w:val="002663D0"/>
    <w:rsid w:val="002C1810"/>
    <w:rsid w:val="004F5176"/>
    <w:rsid w:val="006D2E9D"/>
    <w:rsid w:val="006D42C7"/>
    <w:rsid w:val="006F609D"/>
    <w:rsid w:val="009B4DF3"/>
    <w:rsid w:val="00A3438F"/>
    <w:rsid w:val="00AF409A"/>
    <w:rsid w:val="00B66180"/>
    <w:rsid w:val="00F032CE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rsid w:val="001E0BB7"/>
    <w:pPr>
      <w:keepNext/>
      <w:widowControl/>
      <w:suppressAutoHyphens w:val="0"/>
      <w:textAlignment w:val="auto"/>
      <w:outlineLvl w:val="0"/>
    </w:pPr>
    <w:rPr>
      <w:rFonts w:eastAsia="Times New Roman"/>
      <w:kern w:val="0"/>
      <w:sz w:val="28"/>
      <w:lang w:eastAsia="ru-RU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color w:val="00000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">
    <w:name w:val="Основной шрифт абзаца2"/>
  </w:style>
  <w:style w:type="character" w:customStyle="1" w:styleId="a">
    <w:name w:val="Знак Знак Знак Знак"/>
    <w:rPr>
      <w:sz w:val="24"/>
      <w:szCs w:val="24"/>
      <w:lang w:val="uk-UA" w:eastAsia="ar-SA" w:bidi="ar-SA"/>
    </w:rPr>
  </w:style>
  <w:style w:type="character" w:customStyle="1" w:styleId="a0">
    <w:name w:val="Знак"/>
    <w:rPr>
      <w:spacing w:val="8"/>
      <w:lang w:eastAsia="ar-SA" w:bidi="ar-SA"/>
    </w:rPr>
  </w:style>
  <w:style w:type="character" w:customStyle="1" w:styleId="WW-">
    <w:name w:val="WW- Знак"/>
    <w:rPr>
      <w:rFonts w:ascii="Tahoma" w:hAnsi="Tahoma" w:cs="Tahoma"/>
      <w:sz w:val="16"/>
      <w:szCs w:val="16"/>
    </w:rPr>
  </w:style>
  <w:style w:type="character" w:customStyle="1" w:styleId="7">
    <w:name w:val="Знак7 Знак Знак"/>
    <w:rPr>
      <w:b/>
      <w:bCs/>
      <w:sz w:val="28"/>
      <w:szCs w:val="28"/>
      <w:lang w:val="ru-RU" w:eastAsia="ar-SA" w:bidi="ar-SA"/>
    </w:rPr>
  </w:style>
  <w:style w:type="character" w:customStyle="1" w:styleId="1">
    <w:name w:val="Основной шрифт абзаца1"/>
  </w:style>
  <w:style w:type="character" w:customStyle="1" w:styleId="rvts82">
    <w:name w:val="rvts82"/>
    <w:basedOn w:val="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val="ru-RU" w:eastAsia="ar-SA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300" w:after="720" w:line="240" w:lineRule="atLeast"/>
      <w:ind w:hanging="700"/>
      <w:jc w:val="both"/>
    </w:pPr>
    <w:rPr>
      <w:spacing w:val="8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styleId="Title">
    <w:name w:val="Title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ubtitle">
    <w:name w:val="Subtitle"/>
    <w:basedOn w:val="a1"/>
    <w:next w:val="BodyText"/>
    <w:qFormat/>
    <w:pPr>
      <w:jc w:val="center"/>
    </w:pPr>
    <w:rPr>
      <w:i/>
      <w:iCs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rPr>
      <w:lang w:val="uk-UA"/>
    </w:rPr>
  </w:style>
  <w:style w:type="paragraph" w:customStyle="1" w:styleId="13">
    <w:name w:val="1"/>
    <w:basedOn w:val="Standard"/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Standard"/>
    <w:pPr>
      <w:jc w:val="both"/>
    </w:pPr>
    <w:rPr>
      <w:lang w:val="uk-U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sz w:val="20"/>
      <w:szCs w:val="20"/>
      <w:lang w:val="uk-UA"/>
    </w:rPr>
  </w:style>
  <w:style w:type="paragraph" w:customStyle="1" w:styleId="Stilus0">
    <w:name w:val="Stilus 0"/>
    <w:basedOn w:val="Standard"/>
    <w:next w:val="Standard"/>
    <w:pPr>
      <w:autoSpaceDE w:val="0"/>
      <w:jc w:val="center"/>
    </w:pPr>
    <w:rPr>
      <w:sz w:val="22"/>
      <w:szCs w:val="22"/>
      <w:lang w:val="uk-UA"/>
    </w:rPr>
  </w:style>
  <w:style w:type="paragraph" w:customStyle="1" w:styleId="310">
    <w:name w:val="Основной текст 31"/>
    <w:basedOn w:val="Standard"/>
    <w:pPr>
      <w:spacing w:after="120"/>
    </w:pPr>
    <w:rPr>
      <w:sz w:val="16"/>
      <w:szCs w:val="16"/>
      <w:lang w:val="uk-UA"/>
    </w:rPr>
  </w:style>
  <w:style w:type="paragraph" w:customStyle="1" w:styleId="a2">
    <w:name w:val="осн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Основной текст 22"/>
    <w:basedOn w:val="Standard"/>
    <w:pPr>
      <w:jc w:val="both"/>
    </w:pPr>
    <w:rPr>
      <w:szCs w:val="20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ind w:firstLine="720"/>
      <w:jc w:val="both"/>
    </w:pPr>
    <w:rPr>
      <w:lang w:val="uk-UA"/>
    </w:rPr>
  </w:style>
  <w:style w:type="paragraph" w:customStyle="1" w:styleId="Stilus2">
    <w:name w:val="Stilus 2"/>
    <w:basedOn w:val="Standard"/>
    <w:next w:val="Standard"/>
    <w:pPr>
      <w:spacing w:before="120" w:after="80"/>
      <w:ind w:left="180" w:hanging="180"/>
      <w:jc w:val="both"/>
    </w:pPr>
    <w:rPr>
      <w:i/>
      <w:sz w:val="28"/>
      <w:szCs w:val="28"/>
    </w:rPr>
  </w:style>
  <w:style w:type="paragraph" w:customStyle="1" w:styleId="a3">
    <w:name w:val="Основний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BodyText2">
    <w:name w:val="Body Text 2"/>
    <w:basedOn w:val="Normal"/>
    <w:rsid w:val="001E0BB7"/>
    <w:pPr>
      <w:spacing w:after="120" w:line="480" w:lineRule="auto"/>
    </w:pPr>
  </w:style>
  <w:style w:type="paragraph" w:styleId="Header">
    <w:name w:val="header"/>
    <w:basedOn w:val="Normal"/>
    <w:rsid w:val="001E0BB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E0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rsid w:val="001E0BB7"/>
    <w:pPr>
      <w:keepNext/>
      <w:widowControl/>
      <w:suppressAutoHyphens w:val="0"/>
      <w:textAlignment w:val="auto"/>
      <w:outlineLvl w:val="0"/>
    </w:pPr>
    <w:rPr>
      <w:rFonts w:eastAsia="Times New Roman"/>
      <w:kern w:val="0"/>
      <w:sz w:val="28"/>
      <w:lang w:eastAsia="ru-RU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color w:val="000000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2">
    <w:name w:val="Основной шрифт абзаца2"/>
  </w:style>
  <w:style w:type="character" w:customStyle="1" w:styleId="a">
    <w:name w:val="Знак Знак Знак Знак"/>
    <w:rPr>
      <w:sz w:val="24"/>
      <w:szCs w:val="24"/>
      <w:lang w:val="uk-UA" w:eastAsia="ar-SA" w:bidi="ar-SA"/>
    </w:rPr>
  </w:style>
  <w:style w:type="character" w:customStyle="1" w:styleId="a0">
    <w:name w:val="Знак"/>
    <w:rPr>
      <w:spacing w:val="8"/>
      <w:lang w:eastAsia="ar-SA" w:bidi="ar-SA"/>
    </w:rPr>
  </w:style>
  <w:style w:type="character" w:customStyle="1" w:styleId="WW-">
    <w:name w:val="WW- Знак"/>
    <w:rPr>
      <w:rFonts w:ascii="Tahoma" w:hAnsi="Tahoma" w:cs="Tahoma"/>
      <w:sz w:val="16"/>
      <w:szCs w:val="16"/>
    </w:rPr>
  </w:style>
  <w:style w:type="character" w:customStyle="1" w:styleId="7">
    <w:name w:val="Знак7 Знак Знак"/>
    <w:rPr>
      <w:b/>
      <w:bCs/>
      <w:sz w:val="28"/>
      <w:szCs w:val="28"/>
      <w:lang w:val="ru-RU" w:eastAsia="ar-SA" w:bidi="ar-SA"/>
    </w:rPr>
  </w:style>
  <w:style w:type="character" w:customStyle="1" w:styleId="1">
    <w:name w:val="Основной шрифт абзаца1"/>
  </w:style>
  <w:style w:type="character" w:customStyle="1" w:styleId="rvts82">
    <w:name w:val="rvts82"/>
    <w:basedOn w:val="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val="ru-RU" w:eastAsia="ar-SA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300" w:after="720" w:line="240" w:lineRule="atLeast"/>
      <w:ind w:hanging="700"/>
      <w:jc w:val="both"/>
    </w:pPr>
    <w:rPr>
      <w:spacing w:val="8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styleId="Title">
    <w:name w:val="Title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ubtitle">
    <w:name w:val="Subtitle"/>
    <w:basedOn w:val="a1"/>
    <w:next w:val="BodyText"/>
    <w:qFormat/>
    <w:pPr>
      <w:jc w:val="center"/>
    </w:pPr>
    <w:rPr>
      <w:i/>
      <w:iCs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styleId="Footer">
    <w:name w:val="footer"/>
    <w:basedOn w:val="Standard"/>
    <w:rPr>
      <w:lang w:val="uk-UA"/>
    </w:rPr>
  </w:style>
  <w:style w:type="paragraph" w:customStyle="1" w:styleId="13">
    <w:name w:val="1"/>
    <w:basedOn w:val="Standard"/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Standard"/>
    <w:pPr>
      <w:jc w:val="both"/>
    </w:pPr>
    <w:rPr>
      <w:lang w:val="uk-U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  <w:rPr>
      <w:sz w:val="20"/>
      <w:szCs w:val="20"/>
      <w:lang w:val="uk-UA"/>
    </w:rPr>
  </w:style>
  <w:style w:type="paragraph" w:customStyle="1" w:styleId="Stilus0">
    <w:name w:val="Stilus 0"/>
    <w:basedOn w:val="Standard"/>
    <w:next w:val="Standard"/>
    <w:pPr>
      <w:autoSpaceDE w:val="0"/>
      <w:jc w:val="center"/>
    </w:pPr>
    <w:rPr>
      <w:sz w:val="22"/>
      <w:szCs w:val="22"/>
      <w:lang w:val="uk-UA"/>
    </w:rPr>
  </w:style>
  <w:style w:type="paragraph" w:customStyle="1" w:styleId="310">
    <w:name w:val="Основной текст 31"/>
    <w:basedOn w:val="Standard"/>
    <w:pPr>
      <w:spacing w:after="120"/>
    </w:pPr>
    <w:rPr>
      <w:sz w:val="16"/>
      <w:szCs w:val="16"/>
      <w:lang w:val="uk-UA"/>
    </w:rPr>
  </w:style>
  <w:style w:type="paragraph" w:customStyle="1" w:styleId="a2">
    <w:name w:val="осн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Основной текст 22"/>
    <w:basedOn w:val="Standard"/>
    <w:pPr>
      <w:jc w:val="both"/>
    </w:pPr>
    <w:rPr>
      <w:szCs w:val="20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ind w:firstLine="720"/>
      <w:jc w:val="both"/>
    </w:pPr>
    <w:rPr>
      <w:lang w:val="uk-UA"/>
    </w:rPr>
  </w:style>
  <w:style w:type="paragraph" w:customStyle="1" w:styleId="Stilus2">
    <w:name w:val="Stilus 2"/>
    <w:basedOn w:val="Standard"/>
    <w:next w:val="Standard"/>
    <w:pPr>
      <w:spacing w:before="120" w:after="80"/>
      <w:ind w:left="180" w:hanging="180"/>
      <w:jc w:val="both"/>
    </w:pPr>
    <w:rPr>
      <w:i/>
      <w:sz w:val="28"/>
      <w:szCs w:val="28"/>
    </w:rPr>
  </w:style>
  <w:style w:type="paragraph" w:customStyle="1" w:styleId="a3">
    <w:name w:val="Основний текст"/>
    <w:basedOn w:val="Standard"/>
    <w:pPr>
      <w:ind w:firstLine="709"/>
      <w:jc w:val="both"/>
    </w:pPr>
    <w:rPr>
      <w:sz w:val="28"/>
      <w:szCs w:val="28"/>
      <w:lang w:val="uk-UA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BodyText2">
    <w:name w:val="Body Text 2"/>
    <w:basedOn w:val="Normal"/>
    <w:rsid w:val="001E0BB7"/>
    <w:pPr>
      <w:spacing w:after="120" w:line="480" w:lineRule="auto"/>
    </w:pPr>
  </w:style>
  <w:style w:type="paragraph" w:styleId="Header">
    <w:name w:val="header"/>
    <w:basedOn w:val="Normal"/>
    <w:rsid w:val="001E0BB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E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7709</Words>
  <Characters>4395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babayota</cp:lastModifiedBy>
  <cp:revision>2</cp:revision>
  <cp:lastPrinted>2014-11-26T14:00:00Z</cp:lastPrinted>
  <dcterms:created xsi:type="dcterms:W3CDTF">2014-12-03T13:34:00Z</dcterms:created>
  <dcterms:modified xsi:type="dcterms:W3CDTF">2014-12-03T13:34:00Z</dcterms:modified>
</cp:coreProperties>
</file>