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1B" w:rsidRPr="00074CF9" w:rsidRDefault="00CB2EF8" w:rsidP="00F93B1B">
      <w:pPr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38850" cy="2276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93B1B" w:rsidRPr="00074CF9" w:rsidRDefault="00F93B1B" w:rsidP="00F93B1B">
      <w:pPr>
        <w:rPr>
          <w:color w:val="000000"/>
          <w:sz w:val="28"/>
          <w:szCs w:val="28"/>
        </w:rPr>
      </w:pPr>
    </w:p>
    <w:p w:rsidR="00F93B1B" w:rsidRPr="00074CF9" w:rsidRDefault="00F93B1B" w:rsidP="00F93B1B">
      <w:pPr>
        <w:rPr>
          <w:color w:val="000000"/>
          <w:sz w:val="28"/>
          <w:szCs w:val="28"/>
        </w:rPr>
      </w:pPr>
    </w:p>
    <w:p w:rsidR="00F93B1B" w:rsidRPr="00074CF9" w:rsidRDefault="00F93B1B" w:rsidP="00F93B1B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F93B1B" w:rsidRPr="00074CF9" w:rsidTr="000A5F04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3B1B" w:rsidRPr="00074CF9" w:rsidRDefault="00F93B1B" w:rsidP="00F93B1B">
            <w:pPr>
              <w:spacing w:after="80"/>
              <w:jc w:val="both"/>
              <w:rPr>
                <w:color w:val="000000"/>
              </w:rPr>
            </w:pPr>
            <w:r w:rsidRPr="00074CF9">
              <w:rPr>
                <w:color w:val="000000"/>
              </w:rPr>
              <w:t xml:space="preserve">Про </w:t>
            </w:r>
            <w:r>
              <w:rPr>
                <w:lang w:val="uk-UA"/>
              </w:rPr>
              <w:t>план заходів з реалізації в області Ініціативи “Партнерство “Відкритий Уряд”</w:t>
            </w:r>
          </w:p>
        </w:tc>
      </w:tr>
    </w:tbl>
    <w:p w:rsidR="00F93B1B" w:rsidRDefault="00F93B1B" w:rsidP="00F93B1B">
      <w:pPr>
        <w:rPr>
          <w:color w:val="000000"/>
          <w:sz w:val="28"/>
          <w:szCs w:val="28"/>
        </w:rPr>
      </w:pPr>
    </w:p>
    <w:p w:rsidR="00F93B1B" w:rsidRPr="00074CF9" w:rsidRDefault="00F93B1B" w:rsidP="00F93B1B">
      <w:pPr>
        <w:rPr>
          <w:color w:val="000000"/>
          <w:sz w:val="28"/>
          <w:szCs w:val="28"/>
        </w:rPr>
      </w:pPr>
    </w:p>
    <w:p w:rsidR="000A5F04" w:rsidRDefault="000A5F04" w:rsidP="00F93B1B">
      <w:pPr>
        <w:pStyle w:val="BodyTextIndent"/>
        <w:spacing w:after="120"/>
        <w:ind w:firstLine="709"/>
        <w:rPr>
          <w:bCs/>
        </w:rPr>
      </w:pPr>
      <w:r>
        <w:rPr>
          <w:bCs/>
        </w:rPr>
        <w:t>На підставі статей 6, 39 Закону України “Про місцеві державні адміні</w:t>
      </w:r>
      <w:r w:rsidR="00F93B1B">
        <w:rPr>
          <w:bCs/>
        </w:rPr>
        <w:softHyphen/>
      </w:r>
      <w:r>
        <w:rPr>
          <w:bCs/>
        </w:rPr>
        <w:t>страції”, розпорядження Кабінету Міністрів України від 26.11.2014 №</w:t>
      </w:r>
      <w:r w:rsidR="00F93B1B">
        <w:rPr>
          <w:bCs/>
        </w:rPr>
        <w:t> </w:t>
      </w:r>
      <w:r>
        <w:rPr>
          <w:bCs/>
        </w:rPr>
        <w:t>1176-р “Про затвердження плану дій із впровадження Ініціативи “Партнерство “Від</w:t>
      </w:r>
      <w:r w:rsidR="00F93B1B">
        <w:rPr>
          <w:bCs/>
        </w:rPr>
        <w:softHyphen/>
      </w:r>
      <w:r>
        <w:rPr>
          <w:bCs/>
        </w:rPr>
        <w:t>критий Уряд” у 2014</w:t>
      </w:r>
      <w:r w:rsidR="00F93B1B">
        <w:rPr>
          <w:bCs/>
        </w:rPr>
        <w:t>-2015 роках:</w:t>
      </w:r>
    </w:p>
    <w:p w:rsidR="000A5F04" w:rsidRDefault="00F93B1B" w:rsidP="00F93B1B">
      <w:pPr>
        <w:pStyle w:val="BodyTextIndent"/>
        <w:spacing w:after="120"/>
        <w:ind w:firstLine="709"/>
      </w:pPr>
      <w:r>
        <w:rPr>
          <w:bCs/>
        </w:rPr>
        <w:t>1. </w:t>
      </w:r>
      <w:r w:rsidR="000A5F04">
        <w:rPr>
          <w:bCs/>
        </w:rPr>
        <w:t xml:space="preserve">Затвердити план заходів з реалізації в області Ініціативи </w:t>
      </w:r>
      <w:r w:rsidR="000A5F04">
        <w:t>“Партнерство “Відкритий Уряд” (додається).</w:t>
      </w:r>
    </w:p>
    <w:p w:rsidR="000A5F04" w:rsidRDefault="000A5F04" w:rsidP="00F93B1B">
      <w:pPr>
        <w:pStyle w:val="BodyTextIndent"/>
        <w:spacing w:after="120"/>
        <w:ind w:firstLine="709"/>
        <w:rPr>
          <w:bCs/>
        </w:rPr>
      </w:pPr>
      <w:r>
        <w:t>2.</w:t>
      </w:r>
      <w:r w:rsidR="00F93B1B">
        <w:t> </w:t>
      </w:r>
      <w:r>
        <w:t>Структурними підрозділами обласної державної адміністрації, рай</w:t>
      </w:r>
      <w:r w:rsidR="00F93B1B">
        <w:softHyphen/>
      </w:r>
      <w:r>
        <w:t>держадміністраціям, рекомендувати виконкомам міських (міст обласного зна</w:t>
      </w:r>
      <w:r w:rsidR="00F93B1B">
        <w:softHyphen/>
      </w:r>
      <w:r>
        <w:t>чення) рад забезпечити</w:t>
      </w:r>
      <w:r w:rsidR="00847318">
        <w:t xml:space="preserve"> в</w:t>
      </w:r>
      <w:r>
        <w:rPr>
          <w:bCs/>
        </w:rPr>
        <w:t>иконання плану заходів з реалізації в області Ініціа</w:t>
      </w:r>
      <w:r w:rsidR="00847318">
        <w:rPr>
          <w:bCs/>
        </w:rPr>
        <w:softHyphen/>
      </w:r>
      <w:r>
        <w:rPr>
          <w:bCs/>
        </w:rPr>
        <w:t>тиви “Парт</w:t>
      </w:r>
      <w:r w:rsidR="00F93B1B">
        <w:rPr>
          <w:bCs/>
        </w:rPr>
        <w:softHyphen/>
      </w:r>
      <w:r>
        <w:rPr>
          <w:bCs/>
        </w:rPr>
        <w:t>нерство “</w:t>
      </w:r>
      <w:r w:rsidR="00F93B1B">
        <w:rPr>
          <w:bCs/>
        </w:rPr>
        <w:t>В</w:t>
      </w:r>
      <w:r w:rsidR="00847318">
        <w:rPr>
          <w:bCs/>
        </w:rPr>
        <w:t>ідкритий Уряд”, про що і</w:t>
      </w:r>
      <w:r>
        <w:rPr>
          <w:bCs/>
        </w:rPr>
        <w:t>нформувати управління інфор</w:t>
      </w:r>
      <w:r w:rsidR="00847318">
        <w:rPr>
          <w:bCs/>
        </w:rPr>
        <w:softHyphen/>
      </w:r>
      <w:r>
        <w:rPr>
          <w:bCs/>
        </w:rPr>
        <w:t>маційної діяль</w:t>
      </w:r>
      <w:r w:rsidR="00F93B1B">
        <w:rPr>
          <w:bCs/>
        </w:rPr>
        <w:softHyphen/>
      </w:r>
      <w:r>
        <w:rPr>
          <w:bCs/>
        </w:rPr>
        <w:t>ності та комунікацій з громадськістю обласно</w:t>
      </w:r>
      <w:r w:rsidR="00F93B1B">
        <w:rPr>
          <w:bCs/>
        </w:rPr>
        <w:t>ї державної адміні</w:t>
      </w:r>
      <w:r w:rsidR="00847318">
        <w:rPr>
          <w:bCs/>
        </w:rPr>
        <w:softHyphen/>
      </w:r>
      <w:r w:rsidR="00F93B1B">
        <w:rPr>
          <w:bCs/>
        </w:rPr>
        <w:t>страції до 30 </w:t>
      </w:r>
      <w:r>
        <w:rPr>
          <w:bCs/>
        </w:rPr>
        <w:t>числа останнього місяця кварталу.</w:t>
      </w:r>
    </w:p>
    <w:p w:rsidR="000A5F04" w:rsidRDefault="00F93B1B" w:rsidP="00F93B1B">
      <w:pPr>
        <w:pStyle w:val="BodyTextIndent"/>
        <w:ind w:firstLine="709"/>
        <w:rPr>
          <w:bCs/>
        </w:rPr>
      </w:pPr>
      <w:r>
        <w:rPr>
          <w:bCs/>
        </w:rPr>
        <w:t>3. </w:t>
      </w:r>
      <w:r w:rsidR="000A5F04">
        <w:rPr>
          <w:bCs/>
        </w:rPr>
        <w:t>Контроль за виконання цього розпорядження покласти на заступника голови</w:t>
      </w:r>
      <w:r>
        <w:rPr>
          <w:bCs/>
        </w:rPr>
        <w:t xml:space="preserve"> відповідно до розподілу обов’язків.</w:t>
      </w:r>
    </w:p>
    <w:p w:rsidR="000A5F04" w:rsidRDefault="000A5F04" w:rsidP="00F93B1B">
      <w:pPr>
        <w:pStyle w:val="BodyTextIndent"/>
        <w:ind w:firstLine="0"/>
        <w:rPr>
          <w:bCs/>
        </w:rPr>
      </w:pPr>
    </w:p>
    <w:p w:rsidR="000A5F04" w:rsidRDefault="000A5F04" w:rsidP="00F93B1B">
      <w:pPr>
        <w:pStyle w:val="BodyTextIndent"/>
        <w:ind w:firstLine="0"/>
        <w:rPr>
          <w:bCs/>
        </w:rPr>
      </w:pPr>
    </w:p>
    <w:p w:rsidR="000A5F04" w:rsidRDefault="000A5F04" w:rsidP="00F93B1B">
      <w:pPr>
        <w:pStyle w:val="BodyTextIndent"/>
        <w:ind w:firstLine="0"/>
        <w:rPr>
          <w:bCs/>
        </w:rPr>
      </w:pPr>
      <w:r>
        <w:rPr>
          <w:bCs/>
        </w:rPr>
        <w:t xml:space="preserve">Перший заступник </w:t>
      </w:r>
    </w:p>
    <w:p w:rsidR="000A5F04" w:rsidRDefault="000A5F04" w:rsidP="00F93B1B">
      <w:pPr>
        <w:pStyle w:val="BodyTextIndent"/>
        <w:ind w:firstLine="0"/>
        <w:jc w:val="left"/>
        <w:rPr>
          <w:bCs/>
        </w:rPr>
      </w:pPr>
      <w:r>
        <w:rPr>
          <w:bCs/>
        </w:rPr>
        <w:t>голови адміністрації</w:t>
      </w:r>
      <w:r w:rsidR="00F93B1B">
        <w:rPr>
          <w:bCs/>
        </w:rPr>
        <w:tab/>
      </w:r>
      <w:r w:rsidR="00F93B1B">
        <w:rPr>
          <w:bCs/>
        </w:rPr>
        <w:tab/>
      </w:r>
      <w:r w:rsidR="00F93B1B">
        <w:rPr>
          <w:bCs/>
        </w:rPr>
        <w:tab/>
      </w:r>
      <w:r w:rsidR="00F93B1B">
        <w:rPr>
          <w:bCs/>
        </w:rPr>
        <w:tab/>
      </w:r>
      <w:r w:rsidR="00F93B1B">
        <w:rPr>
          <w:bCs/>
        </w:rPr>
        <w:tab/>
      </w:r>
      <w:r w:rsidR="00F93B1B">
        <w:rPr>
          <w:bCs/>
        </w:rPr>
        <w:tab/>
      </w:r>
      <w:r w:rsidR="00F93B1B">
        <w:rPr>
          <w:bCs/>
        </w:rPr>
        <w:tab/>
      </w:r>
      <w:r w:rsidR="00F93B1B">
        <w:rPr>
          <w:bCs/>
        </w:rPr>
        <w:tab/>
        <w:t xml:space="preserve"> О.</w:t>
      </w:r>
      <w:proofErr w:type="spellStart"/>
      <w:r>
        <w:rPr>
          <w:bCs/>
        </w:rPr>
        <w:t>Симчишин</w:t>
      </w:r>
      <w:proofErr w:type="spellEnd"/>
    </w:p>
    <w:sectPr w:rsidR="000A5F04" w:rsidSect="00F93B1B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2EE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585A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146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886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823A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D811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C62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2A2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32B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EA1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776AB"/>
    <w:multiLevelType w:val="hybridMultilevel"/>
    <w:tmpl w:val="FE443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350A11"/>
    <w:multiLevelType w:val="hybridMultilevel"/>
    <w:tmpl w:val="F5F0C43A"/>
    <w:lvl w:ilvl="0" w:tplc="A7887D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4245A25"/>
    <w:multiLevelType w:val="hybridMultilevel"/>
    <w:tmpl w:val="39827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9C7769"/>
    <w:multiLevelType w:val="hybridMultilevel"/>
    <w:tmpl w:val="2E6678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084D2B"/>
    <w:multiLevelType w:val="hybridMultilevel"/>
    <w:tmpl w:val="2D407DD2"/>
    <w:lvl w:ilvl="0" w:tplc="2E40B05C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1B"/>
    <w:rsid w:val="000A5F04"/>
    <w:rsid w:val="00790AE6"/>
    <w:rsid w:val="00847318"/>
    <w:rsid w:val="00CA37A3"/>
    <w:rsid w:val="00CB2EF8"/>
    <w:rsid w:val="00E73D16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8"/>
      <w:jc w:val="both"/>
    </w:pPr>
    <w:rPr>
      <w:sz w:val="28"/>
      <w:szCs w:val="28"/>
      <w:lang w:val="uk-U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09"/>
    </w:pPr>
    <w:rPr>
      <w:sz w:val="28"/>
      <w:szCs w:val="28"/>
      <w:lang w:val="uk-U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84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8"/>
      <w:jc w:val="both"/>
    </w:pPr>
    <w:rPr>
      <w:sz w:val="28"/>
      <w:szCs w:val="28"/>
      <w:lang w:val="uk-U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09"/>
    </w:pPr>
    <w:rPr>
      <w:sz w:val="28"/>
      <w:szCs w:val="28"/>
      <w:lang w:val="uk-U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84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план заходів з реалізації  в області Ініціативи “Партнерство “Відкритий Уряд” </vt:lpstr>
      <vt:lpstr>Про план заходів з реалізації  в області Ініціативи “Партнерство “Відкритий Уряд” </vt:lpstr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план заходів з реалізації  в області Ініціативи “Партнерство “Відкритий Уряд”</dc:title>
  <dc:creator>1</dc:creator>
  <cp:lastModifiedBy>babayota</cp:lastModifiedBy>
  <cp:revision>3</cp:revision>
  <cp:lastPrinted>2014-12-18T14:16:00Z</cp:lastPrinted>
  <dcterms:created xsi:type="dcterms:W3CDTF">2015-01-05T07:49:00Z</dcterms:created>
  <dcterms:modified xsi:type="dcterms:W3CDTF">2015-01-05T08:01:00Z</dcterms:modified>
</cp:coreProperties>
</file>