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A1" w:rsidRDefault="00120A48" w:rsidP="009A67A5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D01A1" w:rsidRDefault="006D01A1" w:rsidP="006D01A1">
      <w:pPr>
        <w:rPr>
          <w:sz w:val="28"/>
          <w:szCs w:val="28"/>
          <w:lang w:val="uk-UA"/>
        </w:rPr>
      </w:pPr>
    </w:p>
    <w:p w:rsidR="006D01A1" w:rsidRDefault="006D01A1" w:rsidP="006D01A1">
      <w:pPr>
        <w:rPr>
          <w:sz w:val="28"/>
          <w:szCs w:val="28"/>
          <w:lang w:val="uk-UA"/>
        </w:rPr>
      </w:pPr>
    </w:p>
    <w:p w:rsidR="006D01A1" w:rsidRDefault="006D01A1" w:rsidP="006D01A1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6D01A1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01A1" w:rsidRPr="00316A96" w:rsidRDefault="006D01A1" w:rsidP="00910BEB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6D01A1">
              <w:rPr>
                <w:sz w:val="28"/>
                <w:szCs w:val="28"/>
                <w:lang w:val="uk-UA"/>
              </w:rPr>
              <w:t>Про передачу в постійне ко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6D01A1">
              <w:rPr>
                <w:sz w:val="28"/>
                <w:szCs w:val="28"/>
                <w:lang w:val="uk-UA"/>
              </w:rPr>
              <w:t xml:space="preserve">ристування земельних </w:t>
            </w:r>
            <w:r w:rsidRPr="006D01A1">
              <w:rPr>
                <w:spacing w:val="-6"/>
                <w:sz w:val="28"/>
                <w:szCs w:val="28"/>
                <w:lang w:val="uk-UA"/>
              </w:rPr>
              <w:t>діля</w:t>
            </w:r>
            <w:r w:rsidRPr="006D01A1">
              <w:rPr>
                <w:spacing w:val="-6"/>
                <w:sz w:val="28"/>
                <w:szCs w:val="28"/>
                <w:lang w:val="uk-UA"/>
              </w:rPr>
              <w:softHyphen/>
            </w:r>
            <w:r w:rsidRPr="006D01A1">
              <w:rPr>
                <w:spacing w:val="-10"/>
                <w:sz w:val="28"/>
                <w:szCs w:val="28"/>
                <w:lang w:val="uk-UA"/>
              </w:rPr>
              <w:t>нок ДП “</w:t>
            </w:r>
            <w:proofErr w:type="spellStart"/>
            <w:r w:rsidRPr="006D01A1">
              <w:rPr>
                <w:bCs/>
                <w:spacing w:val="-10"/>
                <w:sz w:val="28"/>
                <w:szCs w:val="28"/>
                <w:lang w:val="uk-UA"/>
              </w:rPr>
              <w:t>Старокостянтинівськ</w:t>
            </w:r>
            <w:r w:rsidRPr="006D01A1">
              <w:rPr>
                <w:bCs/>
                <w:spacing w:val="-6"/>
                <w:sz w:val="28"/>
                <w:szCs w:val="28"/>
                <w:lang w:val="uk-UA"/>
              </w:rPr>
              <w:t>е</w:t>
            </w:r>
            <w:proofErr w:type="spellEnd"/>
            <w:r w:rsidRPr="006D01A1">
              <w:rPr>
                <w:bCs/>
                <w:sz w:val="28"/>
                <w:szCs w:val="28"/>
                <w:lang w:val="uk-UA"/>
              </w:rPr>
              <w:t xml:space="preserve"> лісове</w:t>
            </w:r>
            <w:r w:rsidRPr="006D01A1">
              <w:rPr>
                <w:sz w:val="28"/>
                <w:szCs w:val="28"/>
                <w:lang w:val="uk-UA"/>
              </w:rPr>
              <w:t xml:space="preserve"> господарство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6D01A1" w:rsidRDefault="006D01A1" w:rsidP="006D01A1">
      <w:pPr>
        <w:jc w:val="both"/>
        <w:rPr>
          <w:sz w:val="28"/>
          <w:szCs w:val="28"/>
          <w:lang w:val="uk-UA"/>
        </w:rPr>
      </w:pPr>
    </w:p>
    <w:p w:rsidR="006D01A1" w:rsidRPr="008125E0" w:rsidRDefault="006D01A1" w:rsidP="006D01A1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6D01A1" w:rsidRPr="006D01A1" w:rsidRDefault="006D01A1" w:rsidP="006D01A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D01A1">
        <w:rPr>
          <w:sz w:val="28"/>
          <w:szCs w:val="28"/>
          <w:lang w:val="uk-UA"/>
        </w:rPr>
        <w:t>На підставі статей 6, 21</w:t>
      </w:r>
      <w:r>
        <w:rPr>
          <w:sz w:val="28"/>
          <w:szCs w:val="28"/>
          <w:lang w:val="uk-UA"/>
        </w:rPr>
        <w:t>, 39</w:t>
      </w:r>
      <w:r w:rsidRPr="006D01A1">
        <w:rPr>
          <w:sz w:val="28"/>
          <w:szCs w:val="28"/>
          <w:lang w:val="uk-UA"/>
        </w:rPr>
        <w:t xml:space="preserve">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="000357B9">
        <w:rPr>
          <w:sz w:val="28"/>
          <w:szCs w:val="28"/>
          <w:lang w:val="uk-UA"/>
        </w:rPr>
        <w:t>ністрації”, статей 17,</w:t>
      </w:r>
      <w:r w:rsidRPr="006D01A1">
        <w:rPr>
          <w:sz w:val="28"/>
          <w:szCs w:val="28"/>
          <w:lang w:val="uk-UA"/>
        </w:rPr>
        <w:t xml:space="preserve"> 92, 122, 123, 125, 126 Земельного кодексу України, </w:t>
      </w:r>
      <w:r w:rsidRPr="006D01A1">
        <w:rPr>
          <w:color w:val="000000"/>
          <w:sz w:val="28"/>
          <w:szCs w:val="28"/>
          <w:lang w:val="uk-UA"/>
        </w:rPr>
        <w:t xml:space="preserve">статті 17 Лісового кодексу України, </w:t>
      </w:r>
      <w:r w:rsidRPr="006D01A1">
        <w:rPr>
          <w:sz w:val="28"/>
          <w:szCs w:val="28"/>
          <w:lang w:val="uk-UA"/>
        </w:rPr>
        <w:t xml:space="preserve">розглянувши клопотання ДП </w:t>
      </w:r>
      <w:r>
        <w:rPr>
          <w:sz w:val="28"/>
          <w:szCs w:val="28"/>
          <w:lang w:val="uk-UA"/>
        </w:rPr>
        <w:t>“</w:t>
      </w:r>
      <w:proofErr w:type="spellStart"/>
      <w:r w:rsidRPr="006D01A1">
        <w:rPr>
          <w:bCs/>
          <w:sz w:val="28"/>
          <w:szCs w:val="28"/>
          <w:lang w:val="uk-UA"/>
        </w:rPr>
        <w:t>Старо</w:t>
      </w:r>
      <w:r>
        <w:rPr>
          <w:bCs/>
          <w:sz w:val="28"/>
          <w:szCs w:val="28"/>
          <w:lang w:val="uk-UA"/>
        </w:rPr>
        <w:softHyphen/>
      </w:r>
      <w:r w:rsidRPr="006D01A1">
        <w:rPr>
          <w:bCs/>
          <w:sz w:val="28"/>
          <w:szCs w:val="28"/>
          <w:lang w:val="uk-UA"/>
        </w:rPr>
        <w:t>костянтинівське</w:t>
      </w:r>
      <w:proofErr w:type="spellEnd"/>
      <w:r w:rsidRPr="006D01A1">
        <w:rPr>
          <w:bCs/>
          <w:sz w:val="28"/>
          <w:szCs w:val="28"/>
          <w:lang w:val="uk-UA"/>
        </w:rPr>
        <w:t xml:space="preserve"> </w:t>
      </w:r>
      <w:r w:rsidRPr="006D01A1">
        <w:rPr>
          <w:sz w:val="28"/>
          <w:szCs w:val="28"/>
          <w:lang w:val="uk-UA"/>
        </w:rPr>
        <w:t>лісове господарство</w:t>
      </w:r>
      <w:r>
        <w:rPr>
          <w:sz w:val="28"/>
          <w:szCs w:val="28"/>
          <w:lang w:val="uk-UA"/>
        </w:rPr>
        <w:t>”</w:t>
      </w:r>
      <w:r w:rsidRPr="006D01A1">
        <w:rPr>
          <w:sz w:val="28"/>
          <w:szCs w:val="28"/>
          <w:lang w:val="uk-UA"/>
        </w:rPr>
        <w:t xml:space="preserve"> та документаці</w:t>
      </w:r>
      <w:r w:rsidR="001761E3">
        <w:rPr>
          <w:sz w:val="28"/>
          <w:szCs w:val="28"/>
          <w:lang w:val="uk-UA"/>
        </w:rPr>
        <w:t>ю</w:t>
      </w:r>
      <w:r w:rsidRPr="006D01A1">
        <w:rPr>
          <w:sz w:val="28"/>
          <w:szCs w:val="28"/>
          <w:lang w:val="uk-UA"/>
        </w:rPr>
        <w:t xml:space="preserve"> із землеустрою:</w:t>
      </w:r>
    </w:p>
    <w:p w:rsidR="006D01A1" w:rsidRPr="006D01A1" w:rsidRDefault="006D01A1" w:rsidP="006D01A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6D01A1">
        <w:rPr>
          <w:sz w:val="28"/>
          <w:szCs w:val="28"/>
          <w:lang w:val="uk-UA"/>
        </w:rPr>
        <w:t>Затвердити технічн</w:t>
      </w:r>
      <w:r w:rsidR="001761E3">
        <w:rPr>
          <w:sz w:val="28"/>
          <w:szCs w:val="28"/>
          <w:lang w:val="uk-UA"/>
        </w:rPr>
        <w:t>у</w:t>
      </w:r>
      <w:r w:rsidRPr="006D01A1">
        <w:rPr>
          <w:sz w:val="28"/>
          <w:szCs w:val="28"/>
          <w:lang w:val="uk-UA"/>
        </w:rPr>
        <w:t xml:space="preserve"> документаці</w:t>
      </w:r>
      <w:r w:rsidR="001761E3">
        <w:rPr>
          <w:sz w:val="28"/>
          <w:szCs w:val="28"/>
          <w:lang w:val="uk-UA"/>
        </w:rPr>
        <w:t>ю</w:t>
      </w:r>
      <w:r w:rsidRPr="006D01A1">
        <w:rPr>
          <w:sz w:val="28"/>
          <w:szCs w:val="28"/>
          <w:lang w:val="uk-UA"/>
        </w:rPr>
        <w:t xml:space="preserve"> із землеустрою щодо встановлення (відновлення) меж земельних ділянок в натурі (на місцевості), розташованих за межами населених пунктів </w:t>
      </w:r>
      <w:proofErr w:type="spellStart"/>
      <w:r w:rsidRPr="006D01A1">
        <w:rPr>
          <w:sz w:val="28"/>
          <w:szCs w:val="28"/>
          <w:lang w:val="uk-UA"/>
        </w:rPr>
        <w:t>Красилівського</w:t>
      </w:r>
      <w:proofErr w:type="spellEnd"/>
      <w:r w:rsidRPr="006D01A1">
        <w:rPr>
          <w:sz w:val="28"/>
          <w:szCs w:val="28"/>
          <w:lang w:val="uk-UA"/>
        </w:rPr>
        <w:t xml:space="preserve"> району, що перед</w:t>
      </w:r>
      <w:r>
        <w:rPr>
          <w:sz w:val="28"/>
          <w:szCs w:val="28"/>
          <w:lang w:val="uk-UA"/>
        </w:rPr>
        <w:t xml:space="preserve">аються в постійне користування </w:t>
      </w:r>
      <w:r w:rsidRPr="006D01A1">
        <w:rPr>
          <w:sz w:val="28"/>
          <w:szCs w:val="28"/>
          <w:lang w:val="uk-UA"/>
        </w:rPr>
        <w:t xml:space="preserve">ДП </w:t>
      </w:r>
      <w:r>
        <w:rPr>
          <w:sz w:val="28"/>
          <w:szCs w:val="28"/>
          <w:lang w:val="uk-UA"/>
        </w:rPr>
        <w:t>“</w:t>
      </w:r>
      <w:proofErr w:type="spellStart"/>
      <w:r w:rsidRPr="006D01A1">
        <w:rPr>
          <w:bCs/>
          <w:sz w:val="28"/>
          <w:szCs w:val="28"/>
          <w:lang w:val="uk-UA"/>
        </w:rPr>
        <w:t>Старокостянтинівське</w:t>
      </w:r>
      <w:proofErr w:type="spellEnd"/>
      <w:r w:rsidRPr="006D01A1">
        <w:rPr>
          <w:bCs/>
          <w:sz w:val="28"/>
          <w:szCs w:val="28"/>
          <w:lang w:val="uk-UA"/>
        </w:rPr>
        <w:t xml:space="preserve"> </w:t>
      </w:r>
      <w:r w:rsidRPr="006D01A1">
        <w:rPr>
          <w:sz w:val="28"/>
          <w:szCs w:val="28"/>
          <w:lang w:val="uk-UA"/>
        </w:rPr>
        <w:t>лісове господарство</w:t>
      </w:r>
      <w:r>
        <w:rPr>
          <w:sz w:val="28"/>
          <w:szCs w:val="28"/>
          <w:lang w:val="uk-UA"/>
        </w:rPr>
        <w:t>”</w:t>
      </w:r>
      <w:r w:rsidRPr="006D01A1">
        <w:rPr>
          <w:sz w:val="28"/>
          <w:szCs w:val="28"/>
          <w:lang w:val="uk-UA"/>
        </w:rPr>
        <w:t>.</w:t>
      </w:r>
    </w:p>
    <w:p w:rsidR="006D01A1" w:rsidRPr="006D01A1" w:rsidRDefault="006D01A1" w:rsidP="006D01A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6D01A1">
        <w:rPr>
          <w:sz w:val="28"/>
          <w:szCs w:val="28"/>
          <w:lang w:val="uk-UA"/>
        </w:rPr>
        <w:t xml:space="preserve">Надати в постійне користування державному підприємству </w:t>
      </w:r>
      <w:r>
        <w:rPr>
          <w:sz w:val="28"/>
          <w:szCs w:val="28"/>
          <w:lang w:val="uk-UA"/>
        </w:rPr>
        <w:t>“</w:t>
      </w:r>
      <w:proofErr w:type="spellStart"/>
      <w:r w:rsidRPr="006D01A1">
        <w:rPr>
          <w:bCs/>
          <w:sz w:val="28"/>
          <w:szCs w:val="28"/>
          <w:lang w:val="uk-UA"/>
        </w:rPr>
        <w:t>Старокос</w:t>
      </w:r>
      <w:r>
        <w:rPr>
          <w:bCs/>
          <w:sz w:val="28"/>
          <w:szCs w:val="28"/>
          <w:lang w:val="uk-UA"/>
        </w:rPr>
        <w:softHyphen/>
      </w:r>
      <w:r w:rsidRPr="006D01A1">
        <w:rPr>
          <w:bCs/>
          <w:sz w:val="28"/>
          <w:szCs w:val="28"/>
          <w:lang w:val="uk-UA"/>
        </w:rPr>
        <w:t>тянтинівське</w:t>
      </w:r>
      <w:proofErr w:type="spellEnd"/>
      <w:r w:rsidRPr="006D01A1">
        <w:rPr>
          <w:bCs/>
          <w:sz w:val="28"/>
          <w:szCs w:val="28"/>
          <w:lang w:val="uk-UA"/>
        </w:rPr>
        <w:t xml:space="preserve"> </w:t>
      </w:r>
      <w:r w:rsidRPr="006D01A1">
        <w:rPr>
          <w:sz w:val="28"/>
          <w:szCs w:val="28"/>
          <w:lang w:val="uk-UA"/>
        </w:rPr>
        <w:t>лісове господарство</w:t>
      </w:r>
      <w:r>
        <w:rPr>
          <w:sz w:val="28"/>
          <w:szCs w:val="28"/>
          <w:lang w:val="uk-UA"/>
        </w:rPr>
        <w:t>”</w:t>
      </w:r>
      <w:r w:rsidRPr="006D01A1">
        <w:rPr>
          <w:sz w:val="28"/>
          <w:szCs w:val="28"/>
          <w:lang w:val="uk-UA"/>
        </w:rPr>
        <w:t xml:space="preserve"> земельні ділянки державної власності загальною площею </w:t>
      </w:r>
      <w:smartTag w:uri="urn:schemas-microsoft-com:office:smarttags" w:element="metricconverter">
        <w:smartTagPr>
          <w:attr w:name="ProductID" w:val="1726,4447 га"/>
        </w:smartTagPr>
        <w:r w:rsidRPr="006D01A1">
          <w:rPr>
            <w:sz w:val="28"/>
            <w:szCs w:val="28"/>
            <w:lang w:val="uk-UA"/>
          </w:rPr>
          <w:t>1726,4447 га</w:t>
        </w:r>
      </w:smartTag>
      <w:r w:rsidRPr="006D01A1">
        <w:rPr>
          <w:sz w:val="28"/>
          <w:szCs w:val="28"/>
          <w:lang w:val="uk-UA"/>
        </w:rPr>
        <w:t xml:space="preserve"> </w:t>
      </w:r>
      <w:r w:rsidRPr="006D01A1">
        <w:rPr>
          <w:rStyle w:val="FontStyle11"/>
          <w:color w:val="000000"/>
          <w:sz w:val="28"/>
          <w:szCs w:val="28"/>
          <w:lang w:val="uk-UA" w:eastAsia="uk-UA"/>
        </w:rPr>
        <w:t>(землі лісогосподарського призначення)</w:t>
      </w:r>
      <w:r w:rsidRPr="006D01A1">
        <w:rPr>
          <w:sz w:val="28"/>
          <w:szCs w:val="28"/>
          <w:lang w:val="uk-UA"/>
        </w:rPr>
        <w:t xml:space="preserve"> для ведення лісового господарства, що розташовані за межами населених пунктів на території </w:t>
      </w:r>
      <w:proofErr w:type="spellStart"/>
      <w:r w:rsidRPr="006D01A1">
        <w:rPr>
          <w:sz w:val="28"/>
          <w:szCs w:val="28"/>
          <w:lang w:val="uk-UA"/>
        </w:rPr>
        <w:t>Красилівського</w:t>
      </w:r>
      <w:proofErr w:type="spellEnd"/>
      <w:r w:rsidR="001761E3">
        <w:rPr>
          <w:sz w:val="28"/>
          <w:szCs w:val="28"/>
          <w:lang w:val="uk-UA"/>
        </w:rPr>
        <w:t xml:space="preserve"> району, </w:t>
      </w:r>
      <w:r w:rsidRPr="006D01A1">
        <w:rPr>
          <w:sz w:val="28"/>
          <w:szCs w:val="28"/>
          <w:lang w:val="uk-UA"/>
        </w:rPr>
        <w:t xml:space="preserve">згідно </w:t>
      </w:r>
      <w:r>
        <w:rPr>
          <w:sz w:val="28"/>
          <w:szCs w:val="28"/>
          <w:lang w:val="uk-UA"/>
        </w:rPr>
        <w:t xml:space="preserve">з </w:t>
      </w:r>
      <w:r w:rsidRPr="006D01A1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ом</w:t>
      </w:r>
      <w:r w:rsidRPr="006D01A1">
        <w:rPr>
          <w:sz w:val="28"/>
          <w:szCs w:val="28"/>
          <w:lang w:val="uk-UA"/>
        </w:rPr>
        <w:t>.</w:t>
      </w:r>
    </w:p>
    <w:p w:rsidR="006D01A1" w:rsidRPr="006D01A1" w:rsidRDefault="006D01A1" w:rsidP="006D01A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6D01A1">
        <w:rPr>
          <w:sz w:val="28"/>
          <w:szCs w:val="28"/>
          <w:lang w:val="uk-UA"/>
        </w:rPr>
        <w:t>Право постійного кор</w:t>
      </w:r>
      <w:r>
        <w:rPr>
          <w:sz w:val="28"/>
          <w:szCs w:val="28"/>
          <w:lang w:val="uk-UA"/>
        </w:rPr>
        <w:t xml:space="preserve">истування земельними ділянками </w:t>
      </w:r>
      <w:r w:rsidRPr="006D01A1">
        <w:rPr>
          <w:sz w:val="28"/>
          <w:szCs w:val="28"/>
          <w:lang w:val="uk-UA"/>
        </w:rPr>
        <w:t xml:space="preserve">ДП </w:t>
      </w:r>
      <w:r>
        <w:rPr>
          <w:sz w:val="28"/>
          <w:szCs w:val="28"/>
          <w:lang w:val="uk-UA"/>
        </w:rPr>
        <w:t>“</w:t>
      </w:r>
      <w:proofErr w:type="spellStart"/>
      <w:r w:rsidRPr="006D01A1">
        <w:rPr>
          <w:bCs/>
          <w:sz w:val="28"/>
          <w:szCs w:val="28"/>
          <w:lang w:val="uk-UA"/>
        </w:rPr>
        <w:t>Старокос</w:t>
      </w:r>
      <w:r>
        <w:rPr>
          <w:bCs/>
          <w:sz w:val="28"/>
          <w:szCs w:val="28"/>
          <w:lang w:val="uk-UA"/>
        </w:rPr>
        <w:softHyphen/>
      </w:r>
      <w:r w:rsidRPr="006D01A1">
        <w:rPr>
          <w:bCs/>
          <w:sz w:val="28"/>
          <w:szCs w:val="28"/>
          <w:lang w:val="uk-UA"/>
        </w:rPr>
        <w:t>тянтинівське</w:t>
      </w:r>
      <w:proofErr w:type="spellEnd"/>
      <w:r w:rsidRPr="006D01A1">
        <w:rPr>
          <w:bCs/>
          <w:sz w:val="28"/>
          <w:szCs w:val="28"/>
          <w:lang w:val="uk-UA"/>
        </w:rPr>
        <w:t xml:space="preserve"> </w:t>
      </w:r>
      <w:r w:rsidRPr="006D01A1">
        <w:rPr>
          <w:sz w:val="28"/>
          <w:szCs w:val="28"/>
          <w:lang w:val="uk-UA"/>
        </w:rPr>
        <w:t>лісове госпо</w:t>
      </w:r>
      <w:r>
        <w:rPr>
          <w:sz w:val="28"/>
          <w:szCs w:val="28"/>
          <w:lang w:val="uk-UA"/>
        </w:rPr>
        <w:t>дарство”</w:t>
      </w:r>
      <w:r w:rsidRPr="006D01A1">
        <w:rPr>
          <w:sz w:val="28"/>
          <w:szCs w:val="28"/>
          <w:lang w:val="uk-UA"/>
        </w:rPr>
        <w:t xml:space="preserve"> виникає з моменту державної реєстрації цього права.</w:t>
      </w:r>
    </w:p>
    <w:p w:rsidR="006D01A1" w:rsidRPr="006D01A1" w:rsidRDefault="006D01A1" w:rsidP="006D01A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316A96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316A96">
        <w:rPr>
          <w:sz w:val="28"/>
          <w:szCs w:val="28"/>
          <w:lang w:val="uk-UA"/>
        </w:rPr>
        <w:t>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відповідно до розподілу обов’язків</w:t>
      </w:r>
      <w:r w:rsidRPr="005C4E54">
        <w:rPr>
          <w:sz w:val="28"/>
          <w:szCs w:val="28"/>
          <w:lang w:val="uk-UA"/>
        </w:rPr>
        <w:t>.</w:t>
      </w:r>
    </w:p>
    <w:p w:rsidR="006D01A1" w:rsidRPr="006D01A1" w:rsidRDefault="006D01A1" w:rsidP="006D01A1">
      <w:pPr>
        <w:ind w:firstLine="709"/>
        <w:jc w:val="both"/>
        <w:rPr>
          <w:sz w:val="28"/>
          <w:szCs w:val="28"/>
          <w:lang w:val="uk-UA"/>
        </w:rPr>
      </w:pPr>
    </w:p>
    <w:p w:rsidR="006D01A1" w:rsidRPr="00705480" w:rsidRDefault="006D01A1" w:rsidP="006D01A1">
      <w:pPr>
        <w:ind w:firstLine="709"/>
        <w:jc w:val="both"/>
        <w:rPr>
          <w:sz w:val="28"/>
          <w:szCs w:val="28"/>
          <w:lang w:val="uk-UA"/>
        </w:rPr>
      </w:pPr>
    </w:p>
    <w:p w:rsidR="006D01A1" w:rsidRPr="00705480" w:rsidRDefault="006D01A1" w:rsidP="006D01A1">
      <w:pPr>
        <w:jc w:val="both"/>
        <w:rPr>
          <w:sz w:val="28"/>
          <w:szCs w:val="28"/>
          <w:lang w:val="uk-UA"/>
        </w:rPr>
      </w:pPr>
      <w:r w:rsidRPr="00705480">
        <w:rPr>
          <w:sz w:val="28"/>
          <w:szCs w:val="28"/>
          <w:lang w:val="uk-UA"/>
        </w:rPr>
        <w:t>Перший заступник</w:t>
      </w:r>
    </w:p>
    <w:p w:rsidR="006D01A1" w:rsidRPr="00C648CA" w:rsidRDefault="006D01A1" w:rsidP="006D01A1">
      <w:pPr>
        <w:jc w:val="both"/>
        <w:rPr>
          <w:sz w:val="28"/>
          <w:szCs w:val="28"/>
          <w:lang w:val="uk-UA"/>
        </w:rPr>
      </w:pPr>
      <w:r w:rsidRPr="00705480">
        <w:rPr>
          <w:sz w:val="28"/>
          <w:szCs w:val="28"/>
          <w:lang w:val="uk-UA"/>
        </w:rPr>
        <w:t>голови адміністрації</w:t>
      </w:r>
      <w:r w:rsidRPr="00705480">
        <w:rPr>
          <w:sz w:val="28"/>
          <w:szCs w:val="28"/>
          <w:lang w:val="uk-UA"/>
        </w:rPr>
        <w:tab/>
      </w:r>
      <w:r w:rsidRPr="00705480">
        <w:rPr>
          <w:sz w:val="28"/>
          <w:szCs w:val="28"/>
          <w:lang w:val="uk-UA"/>
        </w:rPr>
        <w:tab/>
      </w:r>
      <w:r w:rsidRPr="00705480">
        <w:rPr>
          <w:sz w:val="28"/>
          <w:szCs w:val="28"/>
          <w:lang w:val="uk-UA"/>
        </w:rPr>
        <w:tab/>
      </w:r>
      <w:r w:rsidRPr="00705480">
        <w:rPr>
          <w:sz w:val="28"/>
          <w:szCs w:val="28"/>
          <w:lang w:val="uk-UA"/>
        </w:rPr>
        <w:tab/>
      </w:r>
      <w:r w:rsidRPr="00705480">
        <w:rPr>
          <w:sz w:val="28"/>
          <w:szCs w:val="28"/>
          <w:lang w:val="uk-UA"/>
        </w:rPr>
        <w:tab/>
      </w:r>
      <w:r w:rsidRPr="0070548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proofErr w:type="spellStart"/>
      <w:r w:rsidRPr="00705480">
        <w:rPr>
          <w:sz w:val="28"/>
          <w:szCs w:val="28"/>
          <w:lang w:val="uk-UA"/>
        </w:rPr>
        <w:t>Симчишин</w:t>
      </w:r>
      <w:proofErr w:type="spellEnd"/>
    </w:p>
    <w:sectPr w:rsidR="006D01A1" w:rsidRPr="00C648CA" w:rsidSect="009A67A5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AE0" w:rsidRDefault="005D4AE0">
      <w:r>
        <w:separator/>
      </w:r>
    </w:p>
  </w:endnote>
  <w:endnote w:type="continuationSeparator" w:id="0">
    <w:p w:rsidR="005D4AE0" w:rsidRDefault="005D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AE0" w:rsidRDefault="005D4AE0">
      <w:r>
        <w:separator/>
      </w:r>
    </w:p>
  </w:footnote>
  <w:footnote w:type="continuationSeparator" w:id="0">
    <w:p w:rsidR="005D4AE0" w:rsidRDefault="005D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A1"/>
    <w:rsid w:val="000357B9"/>
    <w:rsid w:val="00084158"/>
    <w:rsid w:val="00120A48"/>
    <w:rsid w:val="001761E3"/>
    <w:rsid w:val="00296232"/>
    <w:rsid w:val="002D28CD"/>
    <w:rsid w:val="002F5AD2"/>
    <w:rsid w:val="004A0EF6"/>
    <w:rsid w:val="004B70E7"/>
    <w:rsid w:val="005D4AE0"/>
    <w:rsid w:val="006D01A1"/>
    <w:rsid w:val="00910BEB"/>
    <w:rsid w:val="009A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1A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D01A1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D01A1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6D01A1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6D01A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D01A1"/>
  </w:style>
  <w:style w:type="paragraph" w:customStyle="1" w:styleId="a">
    <w:name w:val="Знак"/>
    <w:basedOn w:val="Normal"/>
    <w:rsid w:val="006D01A1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6D01A1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semiHidden/>
    <w:rsid w:val="00035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1A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D01A1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D01A1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6D01A1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6D01A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D01A1"/>
  </w:style>
  <w:style w:type="paragraph" w:customStyle="1" w:styleId="a">
    <w:name w:val="Знак"/>
    <w:basedOn w:val="Normal"/>
    <w:rsid w:val="006D01A1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6D01A1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semiHidden/>
    <w:rsid w:val="00035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2014-12-23T11:02:00Z</cp:lastPrinted>
  <dcterms:created xsi:type="dcterms:W3CDTF">2015-01-05T07:45:00Z</dcterms:created>
  <dcterms:modified xsi:type="dcterms:W3CDTF">2015-01-05T08:53:00Z</dcterms:modified>
</cp:coreProperties>
</file>