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6" w:type="dxa"/>
        <w:tblInd w:w="5688" w:type="dxa"/>
        <w:tblLook w:val="01E0" w:firstRow="1" w:lastRow="1" w:firstColumn="1" w:lastColumn="1" w:noHBand="0" w:noVBand="0"/>
      </w:tblPr>
      <w:tblGrid>
        <w:gridCol w:w="4166"/>
      </w:tblGrid>
      <w:tr w:rsidR="006B5873" w:rsidRPr="006B5873">
        <w:trPr>
          <w:trHeight w:val="1258"/>
        </w:trPr>
        <w:tc>
          <w:tcPr>
            <w:tcW w:w="4166" w:type="dxa"/>
          </w:tcPr>
          <w:p w:rsidR="006B5873" w:rsidRPr="006B5873" w:rsidRDefault="006B5873" w:rsidP="006B5873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B5873"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Pr="006B5873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Затверджено</w:t>
            </w:r>
          </w:p>
          <w:p w:rsidR="006B5873" w:rsidRPr="006B5873" w:rsidRDefault="006B5873" w:rsidP="006B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8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6B5873" w:rsidRPr="006B5873" w:rsidRDefault="00F20D0B" w:rsidP="006B5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30.12.</w:t>
            </w:r>
            <w:r w:rsidR="006B5873" w:rsidRPr="006B58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2014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523/2014-р</w:t>
            </w:r>
          </w:p>
        </w:tc>
      </w:tr>
    </w:tbl>
    <w:p w:rsidR="006B5873" w:rsidRPr="006B5873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873" w:rsidRPr="006B5873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873" w:rsidRPr="006B5873" w:rsidRDefault="006B5873" w:rsidP="006B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5873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6B5873" w:rsidRPr="006B5873" w:rsidRDefault="006B5873" w:rsidP="006B5873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B5873">
        <w:rPr>
          <w:rFonts w:ascii="Times New Roman" w:hAnsi="Times New Roman"/>
          <w:sz w:val="28"/>
          <w:szCs w:val="28"/>
          <w:lang w:val="uk-UA"/>
        </w:rPr>
        <w:t>планування і проведення внутрішн</w:t>
      </w:r>
      <w:r w:rsidR="0035727B">
        <w:rPr>
          <w:rFonts w:ascii="Times New Roman" w:hAnsi="Times New Roman"/>
          <w:sz w:val="28"/>
          <w:szCs w:val="28"/>
          <w:lang w:val="uk-UA"/>
        </w:rPr>
        <w:t>ього аудиту</w:t>
      </w:r>
      <w:r w:rsidRPr="006B5873">
        <w:rPr>
          <w:rFonts w:ascii="Times New Roman" w:hAnsi="Times New Roman"/>
          <w:sz w:val="28"/>
          <w:szCs w:val="28"/>
          <w:lang w:val="uk-UA"/>
        </w:rPr>
        <w:t xml:space="preserve">, документування, реалізації </w:t>
      </w:r>
      <w:r w:rsidR="0035727B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6B5873">
        <w:rPr>
          <w:rFonts w:ascii="Times New Roman" w:hAnsi="Times New Roman"/>
          <w:sz w:val="28"/>
          <w:szCs w:val="28"/>
          <w:lang w:val="uk-UA"/>
        </w:rPr>
        <w:t>результатів у Хмельницькій обласній державній адміністрації</w:t>
      </w:r>
    </w:p>
    <w:p w:rsidR="006B5873" w:rsidRPr="000A1405" w:rsidRDefault="006B5873" w:rsidP="006B587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I. Загальні положення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1. Порядок </w:t>
      </w:r>
      <w:r>
        <w:rPr>
          <w:rFonts w:ascii="Times New Roman" w:hAnsi="Times New Roman"/>
          <w:sz w:val="28"/>
          <w:szCs w:val="28"/>
          <w:lang w:val="uk-UA"/>
        </w:rPr>
        <w:t>планування і проведення внутрішн</w:t>
      </w:r>
      <w:r w:rsidR="0035727B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аудит</w:t>
      </w:r>
      <w:r w:rsidR="0035727B">
        <w:rPr>
          <w:rFonts w:ascii="Times New Roman" w:hAnsi="Times New Roman"/>
          <w:sz w:val="28"/>
          <w:szCs w:val="28"/>
          <w:lang w:val="uk-UA"/>
        </w:rPr>
        <w:t>у, документу</w:t>
      </w:r>
      <w:r w:rsidR="0035727B">
        <w:rPr>
          <w:rFonts w:ascii="Times New Roman" w:hAnsi="Times New Roman"/>
          <w:sz w:val="28"/>
          <w:szCs w:val="28"/>
          <w:lang w:val="uk-UA"/>
        </w:rPr>
        <w:softHyphen/>
        <w:t>ван</w:t>
      </w:r>
      <w:r>
        <w:rPr>
          <w:rFonts w:ascii="Times New Roman" w:hAnsi="Times New Roman"/>
          <w:sz w:val="28"/>
          <w:szCs w:val="28"/>
          <w:lang w:val="uk-UA"/>
        </w:rPr>
        <w:t xml:space="preserve">ня, реалізації </w:t>
      </w:r>
      <w:r w:rsidR="0035727B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результатів у Хмельницькій обласній державній адміністрації </w:t>
      </w:r>
      <w:r w:rsidRPr="000A1405">
        <w:rPr>
          <w:rFonts w:ascii="Times New Roman" w:hAnsi="Times New Roman"/>
          <w:sz w:val="28"/>
          <w:szCs w:val="28"/>
          <w:lang w:val="uk-UA"/>
        </w:rPr>
        <w:t>(далі – Порядок) розроблено з метою визначення єдиних підходів до органі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зації та проведення внутрішнього аудиту, підготовки аудиторських звітів, висновків та рекомендацій </w:t>
      </w:r>
      <w:r>
        <w:rPr>
          <w:rFonts w:ascii="Times New Roman" w:hAnsi="Times New Roman"/>
          <w:sz w:val="28"/>
          <w:szCs w:val="28"/>
          <w:lang w:val="uk-UA"/>
        </w:rPr>
        <w:t>консультан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том з питань внутрішнього аудиту апарату </w:t>
      </w:r>
      <w:r>
        <w:rPr>
          <w:rFonts w:ascii="Times New Roman" w:hAnsi="Times New Roman"/>
          <w:sz w:val="28"/>
          <w:szCs w:val="28"/>
          <w:lang w:val="uk-UA"/>
        </w:rPr>
        <w:t>Хмельниц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ької обласної державної адміністрації (далі – </w:t>
      </w:r>
      <w:r>
        <w:rPr>
          <w:rFonts w:ascii="Times New Roman" w:hAnsi="Times New Roman"/>
          <w:sz w:val="28"/>
          <w:szCs w:val="28"/>
          <w:lang w:val="uk-UA"/>
        </w:rPr>
        <w:t>консультан</w:t>
      </w:r>
      <w:r w:rsidRPr="000A1405">
        <w:rPr>
          <w:rFonts w:ascii="Times New Roman" w:hAnsi="Times New Roman"/>
          <w:sz w:val="28"/>
          <w:szCs w:val="28"/>
          <w:lang w:val="uk-UA"/>
        </w:rPr>
        <w:t>т).</w:t>
      </w:r>
    </w:p>
    <w:p w:rsidR="006B5873" w:rsidRPr="00BB3BC0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Внутрішнім аудитом є діяльність консультан</w:t>
      </w:r>
      <w:r w:rsidRPr="000A1405">
        <w:rPr>
          <w:rFonts w:ascii="Times New Roman" w:hAnsi="Times New Roman"/>
          <w:sz w:val="28"/>
          <w:szCs w:val="28"/>
          <w:lang w:val="uk-UA"/>
        </w:rPr>
        <w:t>та, спрямована на удоско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налення системи управління, запобігання фактам незаконного, неефективного та нерезультативного використання бюджетних коштів, виникненню помилок чи інших недоліків у діяльності облдержадміністрації, її структурних п</w:t>
      </w:r>
      <w:r>
        <w:rPr>
          <w:rFonts w:ascii="Times New Roman" w:hAnsi="Times New Roman"/>
          <w:sz w:val="28"/>
          <w:szCs w:val="28"/>
          <w:lang w:val="uk-UA"/>
        </w:rPr>
        <w:t>ідроз</w:t>
      </w:r>
      <w:r>
        <w:rPr>
          <w:rFonts w:ascii="Times New Roman" w:hAnsi="Times New Roman"/>
          <w:sz w:val="28"/>
          <w:szCs w:val="28"/>
          <w:lang w:val="uk-UA"/>
        </w:rPr>
        <w:softHyphen/>
        <w:t>ділів.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873">
        <w:rPr>
          <w:rFonts w:ascii="Times New Roman" w:hAnsi="Times New Roman"/>
          <w:spacing w:val="-8"/>
          <w:sz w:val="28"/>
          <w:szCs w:val="28"/>
          <w:lang w:val="uk-UA"/>
        </w:rPr>
        <w:t>3. Об’єктом внутрішнього аудиту є діяльність обласної державної адміністра</w:t>
      </w:r>
      <w:r w:rsidRPr="006B5873">
        <w:rPr>
          <w:rFonts w:ascii="Times New Roman" w:hAnsi="Times New Roman"/>
          <w:spacing w:val="-8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ції, її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405">
        <w:rPr>
          <w:rFonts w:ascii="Times New Roman" w:hAnsi="Times New Roman"/>
          <w:sz w:val="28"/>
          <w:szCs w:val="28"/>
          <w:lang w:val="uk-UA"/>
        </w:rPr>
        <w:t>(на окремих етапах) та заходи, щ</w:t>
      </w:r>
      <w:r>
        <w:rPr>
          <w:rFonts w:ascii="Times New Roman" w:hAnsi="Times New Roman"/>
          <w:sz w:val="28"/>
          <w:szCs w:val="28"/>
          <w:lang w:val="uk-UA"/>
        </w:rPr>
        <w:t>о здійснюють</w:t>
      </w:r>
      <w:r>
        <w:rPr>
          <w:rFonts w:ascii="Times New Roman" w:hAnsi="Times New Roman"/>
          <w:sz w:val="28"/>
          <w:szCs w:val="28"/>
          <w:lang w:val="uk-UA"/>
        </w:rPr>
        <w:softHyphen/>
        <w:t>ся головою обласної державної адміністрації</w:t>
      </w:r>
      <w:r w:rsidRPr="000A1405">
        <w:rPr>
          <w:rFonts w:ascii="Times New Roman" w:hAnsi="Times New Roman"/>
          <w:sz w:val="28"/>
          <w:szCs w:val="28"/>
          <w:lang w:val="uk-UA"/>
        </w:rPr>
        <w:t>, керівниками відповідних струк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турних підрозділів для забезпечення ефективного функціонування системи внутрішнього контролю (дотримання принципів законності та ефективного використання бюджетних коштів, досягнення результатів відповідно до вста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новленої мети, виконання завдань, планів і дотримання вимог щодо діяльності облдержадміністрації, її стр</w:t>
      </w:r>
      <w:r>
        <w:rPr>
          <w:rFonts w:ascii="Times New Roman" w:hAnsi="Times New Roman"/>
          <w:sz w:val="28"/>
          <w:szCs w:val="28"/>
          <w:lang w:val="uk-UA"/>
        </w:rPr>
        <w:t>уктурних підрозділів</w:t>
      </w:r>
      <w:r w:rsidR="0035727B">
        <w:rPr>
          <w:rFonts w:ascii="Times New Roman" w:hAnsi="Times New Roman"/>
          <w:sz w:val="28"/>
          <w:szCs w:val="28"/>
          <w:lang w:val="uk-UA"/>
        </w:rPr>
        <w:t>).</w:t>
      </w:r>
    </w:p>
    <w:p w:rsidR="006B5873" w:rsidRPr="000A1405" w:rsidRDefault="006B5873" w:rsidP="006B587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II. Незалежність та об</w:t>
      </w:r>
      <w:r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>єктивність здійснення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Внутрішній аудит здійснюється незалежно та об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єктивно, що перед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бачає організаційну та функціональну незалежн</w:t>
      </w:r>
      <w:r>
        <w:rPr>
          <w:rFonts w:ascii="Times New Roman" w:hAnsi="Times New Roman"/>
          <w:sz w:val="28"/>
          <w:szCs w:val="28"/>
          <w:lang w:val="uk-UA"/>
        </w:rPr>
        <w:t>ість 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Організаційна незалежність передбачає пряме підпорядкування та підзвітність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 xml:space="preserve">олові </w:t>
      </w:r>
      <w:r w:rsidRPr="000A1405">
        <w:rPr>
          <w:rFonts w:ascii="Times New Roman" w:hAnsi="Times New Roman"/>
          <w:sz w:val="28"/>
          <w:szCs w:val="28"/>
          <w:lang w:val="uk-UA"/>
        </w:rPr>
        <w:t>облдержадміністрації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0A1405">
        <w:rPr>
          <w:rFonts w:ascii="Times New Roman" w:hAnsi="Times New Roman"/>
          <w:sz w:val="28"/>
          <w:szCs w:val="28"/>
          <w:lang w:val="uk-UA"/>
        </w:rPr>
        <w:t>забезпечується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через затвердження головою 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блдержадміністрації посадової інструкції </w:t>
      </w:r>
      <w:r>
        <w:rPr>
          <w:rFonts w:ascii="Times New Roman" w:hAnsi="Times New Roman"/>
          <w:sz w:val="28"/>
          <w:szCs w:val="28"/>
          <w:lang w:val="uk-UA"/>
        </w:rPr>
        <w:t>консуль</w:t>
      </w:r>
      <w:r>
        <w:rPr>
          <w:rFonts w:ascii="Times New Roman" w:hAnsi="Times New Roman"/>
          <w:sz w:val="28"/>
          <w:szCs w:val="28"/>
          <w:lang w:val="uk-UA"/>
        </w:rPr>
        <w:softHyphen/>
        <w:t>танта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піврічного плану діяльності з внутрішнього аудиту; інформування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голови облдержадміністрації про стан виконання плану діяльності з внутрішнього аудиту та інших завдань, а також про наявність обмежень у проведенні внутрішнього аудиту чи ресурсах.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Функціональна незалежність передбачає недопущення виконання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функцій, не 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язаних із здійсненням внутрішнього аудиту та не передбачених у посадовій інструкції.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>, заступник голови – керівник апарату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облдержадміністрації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>забезпечують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вжиття заходів щодо запобігання неправомірному втручанню третіх осіб у планування і проведення внутрішнього аудиту та підготовку звіту про його результати.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єктивність вимагає від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провадити діяльність неупе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реджено, без формування свого висновку під впливом третіх осіб, та уникати конфлікту інтересів.</w:t>
      </w:r>
    </w:p>
    <w:p w:rsidR="0035727B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B5873">
        <w:rPr>
          <w:rFonts w:ascii="Times New Roman" w:hAnsi="Times New Roman"/>
          <w:spacing w:val="-6"/>
          <w:sz w:val="28"/>
          <w:szCs w:val="28"/>
          <w:lang w:val="uk-UA"/>
        </w:rPr>
        <w:t>6. </w:t>
      </w:r>
      <w:r w:rsidR="0035727B">
        <w:rPr>
          <w:rFonts w:ascii="Times New Roman" w:hAnsi="Times New Roman"/>
          <w:spacing w:val="-6"/>
          <w:sz w:val="28"/>
          <w:szCs w:val="28"/>
          <w:lang w:val="uk-UA"/>
        </w:rPr>
        <w:t xml:space="preserve">У разі коли консультант перевіряє установу, в якій він раніше працював на керівних посадах, або </w:t>
      </w:r>
      <w:r w:rsidR="0035727B" w:rsidRPr="000A1405">
        <w:rPr>
          <w:rFonts w:ascii="Times New Roman" w:hAnsi="Times New Roman"/>
          <w:sz w:val="28"/>
          <w:szCs w:val="28"/>
          <w:lang w:val="uk-UA"/>
        </w:rPr>
        <w:t>працюють (працювали у період, який охоплюється внутрішнім аудитом) його близькі особи,</w:t>
      </w:r>
      <w:r w:rsidR="0035727B">
        <w:rPr>
          <w:rFonts w:ascii="Times New Roman" w:hAnsi="Times New Roman"/>
          <w:sz w:val="28"/>
          <w:szCs w:val="28"/>
          <w:lang w:val="uk-UA"/>
        </w:rPr>
        <w:t xml:space="preserve"> він інформує про це голову обласної державної адміністрації з метою прийняття рішення про можливість проведен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="0035727B">
        <w:rPr>
          <w:rFonts w:ascii="Times New Roman" w:hAnsi="Times New Roman"/>
          <w:sz w:val="28"/>
          <w:szCs w:val="28"/>
          <w:lang w:val="uk-UA"/>
        </w:rPr>
        <w:t>ня консультантом</w:t>
      </w:r>
      <w:r w:rsidR="0035727B" w:rsidRPr="000A1405">
        <w:rPr>
          <w:rFonts w:ascii="Times New Roman" w:hAnsi="Times New Roman"/>
          <w:sz w:val="28"/>
          <w:szCs w:val="28"/>
          <w:lang w:val="uk-UA"/>
        </w:rPr>
        <w:t xml:space="preserve"> аудиторського дослідження у зазначених сферах діяльності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</w:t>
      </w:r>
      <w:r w:rsidR="0035727B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0A1405" w:rsidRDefault="006B5873" w:rsidP="006B587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III. Напрями проведення внутрішнього аудиту</w:t>
      </w:r>
    </w:p>
    <w:p w:rsidR="006B5873" w:rsidRPr="000B3297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0B3297">
        <w:rPr>
          <w:rFonts w:ascii="Times New Roman" w:hAnsi="Times New Roman"/>
          <w:spacing w:val="-8"/>
          <w:sz w:val="28"/>
          <w:szCs w:val="28"/>
          <w:lang w:val="uk-UA"/>
        </w:rPr>
        <w:t>1. Сфера застосування внутрішнього аудиту охоплює такі напрями діяльності: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873">
        <w:rPr>
          <w:rFonts w:ascii="Times New Roman" w:hAnsi="Times New Roman"/>
          <w:spacing w:val="-6"/>
          <w:sz w:val="28"/>
          <w:szCs w:val="28"/>
          <w:lang w:val="uk-UA"/>
        </w:rPr>
        <w:t>оцінка діяльності щодо ефективності функціонування системи внутрішнього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контролю, ступеня виконання і досягнення цілей, визначених у </w:t>
      </w:r>
      <w:r w:rsidR="00B42599" w:rsidRPr="000A1405">
        <w:rPr>
          <w:rFonts w:ascii="Times New Roman" w:hAnsi="Times New Roman"/>
          <w:sz w:val="28"/>
          <w:szCs w:val="28"/>
          <w:lang w:val="uk-UA"/>
        </w:rPr>
        <w:t>річних та</w:t>
      </w:r>
      <w:r w:rsidR="00B42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303">
        <w:rPr>
          <w:rFonts w:ascii="Times New Roman" w:hAnsi="Times New Roman"/>
          <w:sz w:val="28"/>
          <w:szCs w:val="28"/>
          <w:lang w:val="uk-UA"/>
        </w:rPr>
        <w:t>квартальних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планах, ефективності планування і виконання бюджетних прог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рам та результатів їх виконання, якості надання адміністративних послуг, виконання контрольно-наглядових функцій, завдань, визначених актами зако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нодавства, а також ризиків, які негативно впливають на виконання функцій і завдань об’єкта внутрішнього аудиту (аудит ефективності);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оцінка діяльності щодо законності та достовірності фінансової і бюд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жетної звітності, правильності ведення бухгалтерського обліку (фінансовий аудит);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873">
        <w:rPr>
          <w:rFonts w:ascii="Times New Roman" w:hAnsi="Times New Roman"/>
          <w:spacing w:val="-4"/>
          <w:sz w:val="28"/>
          <w:szCs w:val="28"/>
          <w:lang w:val="uk-UA"/>
        </w:rPr>
        <w:t>оцінка діяльності щодо дотримання актів законодавства, планів, процедур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B5873">
        <w:rPr>
          <w:rFonts w:ascii="Times New Roman" w:hAnsi="Times New Roman"/>
          <w:spacing w:val="-6"/>
          <w:sz w:val="28"/>
          <w:szCs w:val="28"/>
          <w:lang w:val="uk-UA"/>
        </w:rPr>
        <w:t>контрактів з питань стану збереження активів, інформації та управління майном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(аудит відповідності).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2. У разі негативного висновку за результатами фінансового аудиту чи аудиту відповідності за розпорядженням голови облдержадміністрації може бути призначено проведення аудиту ефективності.</w:t>
      </w:r>
    </w:p>
    <w:p w:rsidR="006B5873" w:rsidRPr="000A1405" w:rsidRDefault="006B5873" w:rsidP="006B587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IV. Планування діяльності з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Планування діяльності з внутрішнього ауди</w:t>
      </w:r>
      <w:r>
        <w:rPr>
          <w:rFonts w:ascii="Times New Roman" w:hAnsi="Times New Roman"/>
          <w:sz w:val="28"/>
          <w:szCs w:val="28"/>
          <w:lang w:val="uk-UA"/>
        </w:rPr>
        <w:t>ту – це процес, що здійснюється 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включає комплекс дій, спрямованих на форму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вання, погодження та затвердження піврічних планів діяльності з внутрішньо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Піврічні плани діяльності з внутрішнього аудиту формуються на підставі оцінки ризиків у діяльності об’єктів внутрішнього аудиту та визна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чають теми внутрішн</w:t>
      </w:r>
      <w:r w:rsidR="00452303">
        <w:rPr>
          <w:rFonts w:ascii="Times New Roman" w:hAnsi="Times New Roman"/>
          <w:sz w:val="28"/>
          <w:szCs w:val="28"/>
          <w:lang w:val="uk-UA"/>
        </w:rPr>
        <w:t>ього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аудит</w:t>
      </w:r>
      <w:r w:rsidR="00452303">
        <w:rPr>
          <w:rFonts w:ascii="Times New Roman" w:hAnsi="Times New Roman"/>
          <w:sz w:val="28"/>
          <w:szCs w:val="28"/>
          <w:lang w:val="uk-UA"/>
        </w:rPr>
        <w:t>у</w:t>
      </w:r>
      <w:r w:rsidRPr="000A1405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>Оцінка ризиків передбачає визначення ймовірності настання подій та розміру їх наслідків, які негативно впливатимуть на: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виконання завдань і досягнення цілей об’єктом внутрішнього аудиту, визначених у стратегічних та річних планах;</w:t>
      </w:r>
    </w:p>
    <w:p w:rsidR="006B5873" w:rsidRPr="000A1405" w:rsidRDefault="0045230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ефективність</w:t>
      </w:r>
      <w:r w:rsidR="006B5873" w:rsidRPr="000A1405">
        <w:rPr>
          <w:rFonts w:ascii="Times New Roman" w:hAnsi="Times New Roman"/>
          <w:sz w:val="28"/>
          <w:szCs w:val="28"/>
          <w:lang w:val="uk-UA"/>
        </w:rPr>
        <w:t xml:space="preserve"> планування, виконання та результат</w:t>
      </w:r>
      <w:r w:rsidR="005217E7">
        <w:rPr>
          <w:rFonts w:ascii="Times New Roman" w:hAnsi="Times New Roman"/>
          <w:sz w:val="28"/>
          <w:szCs w:val="28"/>
          <w:lang w:val="uk-UA"/>
        </w:rPr>
        <w:t>у</w:t>
      </w:r>
      <w:r w:rsidR="006B5873" w:rsidRPr="000A1405">
        <w:rPr>
          <w:rFonts w:ascii="Times New Roman" w:hAnsi="Times New Roman"/>
          <w:sz w:val="28"/>
          <w:szCs w:val="28"/>
          <w:lang w:val="uk-UA"/>
        </w:rPr>
        <w:t xml:space="preserve"> виконання бюд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="006B5873" w:rsidRPr="000A1405">
        <w:rPr>
          <w:rFonts w:ascii="Times New Roman" w:hAnsi="Times New Roman"/>
          <w:sz w:val="28"/>
          <w:szCs w:val="28"/>
          <w:lang w:val="uk-UA"/>
        </w:rPr>
        <w:t>жетних програм;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якість надання адміністративних послуг, здійснення контрольно-нагля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дових функцій, завдань, визначених актами законодавства;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стан збереження активів та інформації, а також управління майном;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правильність ведення бухгалтерського обліку та достовірність фінансо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вої і бюджетної звітності.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 xml:space="preserve">4. Основними критеріями відбору </w:t>
      </w:r>
      <w:r w:rsidR="005217E7">
        <w:rPr>
          <w:rFonts w:ascii="Times New Roman" w:hAnsi="Times New Roman"/>
          <w:spacing w:val="-6"/>
          <w:sz w:val="28"/>
          <w:szCs w:val="28"/>
          <w:lang w:val="uk-UA"/>
        </w:rPr>
        <w:t>установ</w:t>
      </w:r>
      <w:r w:rsidR="00B42599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5217E7">
        <w:rPr>
          <w:rFonts w:ascii="Times New Roman" w:hAnsi="Times New Roman"/>
          <w:spacing w:val="-6"/>
          <w:sz w:val="28"/>
          <w:szCs w:val="28"/>
          <w:lang w:val="uk-UA"/>
        </w:rPr>
        <w:t xml:space="preserve"> для проведення внутрішнього аудиту</w:t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 xml:space="preserve"> та періодич</w:t>
      </w:r>
      <w:r w:rsidR="003A74C0" w:rsidRPr="003A74C0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ності </w:t>
      </w:r>
      <w:r w:rsidR="00B4259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є: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термін, за який не здійснювались внутрішні</w:t>
      </w:r>
      <w:r w:rsidR="005217E7">
        <w:rPr>
          <w:rFonts w:ascii="Times New Roman" w:hAnsi="Times New Roman"/>
          <w:sz w:val="28"/>
          <w:szCs w:val="28"/>
          <w:lang w:val="uk-UA"/>
        </w:rPr>
        <w:t>й аудит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або інші контрольні заходи; результати попередніх внутрішніх аудитів та/або контрольних заходів, проведених контролюючими органами;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коло функцій та повноважень, у тому числі делегованих, які вико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нуються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установою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від імені держави та/або органів місцевого самовря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дування;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обсяги отриманих доходів, проведених витрат (у тому числі капітальних видатків), обсяги фінансових та матеріальних ресурсів, які отримано (вико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ристано) протягом періоду, який підлягає внутрішньому аудиту; </w:t>
      </w:r>
    </w:p>
    <w:p w:rsidR="003A74C0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недоотримання очікуваних доходів, невиконання фінансових зобов’я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зань;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невиконання планових показників діяльності, що містяться в щорічних планах;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 xml:space="preserve">чисельність працівників </w:t>
      </w:r>
      <w:r w:rsidR="005217E7">
        <w:rPr>
          <w:rFonts w:ascii="Times New Roman" w:hAnsi="Times New Roman"/>
          <w:spacing w:val="-6"/>
          <w:sz w:val="28"/>
          <w:szCs w:val="28"/>
          <w:lang w:val="uk-UA"/>
        </w:rPr>
        <w:t>установи</w:t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, наявність негативних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тенденцій щодо стану виплати заробітної плати, скорочення чисельності працівників;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склад та вартість активів, істотні зміни у складі активів та зобов’язань, наявність операцій з відчуження майна;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наявність звернень від правоохоронних органів, органів державної влади та місцевого самоврядування, народних депутатів, депутатів місцевих рад, юридичних осіб, громадян та їх об’єднань, інформації у засобах масової інформації щодо фінансових порушень у діяльності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ймовірність виникнення фінансових порушень, у тому числі внаслідок відсутності (низького рівня) внутрішнього контролю, правової неврегульова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ності діяльності або окремих її ділянок.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5. Піврічний план діяльності з внутрішнього аудиту складається </w:t>
      </w:r>
      <w:r w:rsidR="005217E7">
        <w:rPr>
          <w:rFonts w:ascii="Times New Roman" w:hAnsi="Times New Roman"/>
          <w:sz w:val="28"/>
          <w:szCs w:val="28"/>
          <w:lang w:val="uk-UA"/>
        </w:rPr>
        <w:t>за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формою, наведеною у додатку 1 до Порядку.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6. До плану не включаються внутрішні аудити за тією самою темою (з тих самих питань), за якою було проведено внутрішній аудит або виїзний контрольний захід Державною фінансовою інспекцією України, її терито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ріальним органом, та з моменту проведення яких минуло менше ніж один календарний рік.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7. Після погодження піврічного плану діяльності з внутрішнього аудиту Держфінінспекцією України він подається на розгляд і затвердження голові облдержадміністрації.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8. Затвердження головою облдержадміністрації піврічних планів діяльності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 внутрішнього аудиту здійснюється не пізніше ніж за 15 календарних днів до початку наступного півріччя.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Зміни до піврічних планів вносяться в порядку їх затвердження не пізніше ніж за 15 календарних днів до завершення року чи півріччя</w:t>
      </w:r>
      <w:r w:rsidR="005217E7">
        <w:rPr>
          <w:rFonts w:ascii="Times New Roman" w:hAnsi="Times New Roman"/>
          <w:sz w:val="28"/>
          <w:szCs w:val="28"/>
          <w:lang w:val="uk-UA"/>
        </w:rPr>
        <w:t>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відпо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відно.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9. Піврічні плани складаються з урахуванням резерву робочого часу на проведення позапланових внутрішніх аудитів, який розраховується у розмірі не більше 25 відсотків робочого часу, призначеного на проведення внутрішніх аудитів.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10. Голова облдержадміністрації для своєчасного реагування на проблеми</w:t>
      </w:r>
      <w:r w:rsidRPr="000A1405">
        <w:rPr>
          <w:rFonts w:ascii="Times New Roman" w:hAnsi="Times New Roman"/>
          <w:sz w:val="28"/>
          <w:szCs w:val="28"/>
          <w:lang w:val="uk-UA"/>
        </w:rPr>
        <w:t>, що виникають під час виконання завдань, покладених законодавством на облдержадміністрацію,</w:t>
      </w:r>
      <w:r w:rsidRPr="000A1405">
        <w:rPr>
          <w:lang w:val="uk-UA"/>
        </w:rPr>
        <w:t xml:space="preserve"> </w:t>
      </w:r>
      <w:r w:rsidRPr="000A1405">
        <w:rPr>
          <w:rFonts w:ascii="Times New Roman" w:hAnsi="Times New Roman"/>
          <w:sz w:val="28"/>
          <w:szCs w:val="28"/>
          <w:lang w:val="uk-UA"/>
        </w:rPr>
        <w:t>може прийняти рішення про проведення позаплано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вого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11. Вищезазначений порядок планування не поширюється на повторні </w:t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внутрішні аудити, що проводяться облдержадміністрацією для перевірки фактів,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викладених у скарзі на дії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>, яка надійшла до облдержадміністра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ції, а також для перевірки ефективності впровадження аудиторських реко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мендацій.</w:t>
      </w:r>
    </w:p>
    <w:p w:rsidR="006B5873" w:rsidRPr="000A1405" w:rsidRDefault="006B5873" w:rsidP="003A74C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V. Ведення бази даних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складається та ведеться база, яка містить дані щодо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 в яких можливе проведення внутрішнього аудиту</w:t>
      </w:r>
      <w:r w:rsidRPr="000A1405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BB3BC0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2. База даних ведеться за формою, наведеною у додатку 2 до Порядку.</w:t>
      </w:r>
    </w:p>
    <w:p w:rsidR="006B5873" w:rsidRPr="000A1405" w:rsidRDefault="006B5873" w:rsidP="003A74C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VI. Організація внутрішн</w:t>
      </w:r>
      <w:r w:rsidR="005217E7">
        <w:rPr>
          <w:rFonts w:ascii="Times New Roman" w:hAnsi="Times New Roman"/>
          <w:b/>
          <w:sz w:val="28"/>
          <w:szCs w:val="28"/>
          <w:lang w:val="uk-UA"/>
        </w:rPr>
        <w:t>ього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 xml:space="preserve"> аудит</w:t>
      </w:r>
      <w:r w:rsidR="005217E7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1. Внутрішній аудит передбачає здійснення оцінки, результатом якої є отримання необхідних та достатніх аудиторських доказів з метою надання висновків відповідно до цілей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 xml:space="preserve">2. Цілі внутрішнього аудиту формуються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визначають його очікувані результати.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4"/>
          <w:sz w:val="28"/>
          <w:szCs w:val="28"/>
          <w:lang w:val="uk-UA"/>
        </w:rPr>
        <w:t>3. Організація внутрішнього аудиту передбачає планування внутрішнього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аудиту та складання за його результатами програми.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4. Для досягнення цілей та забезпечення належної якості внутрішнього аудиту </w:t>
      </w: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>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інформує голову облдержадміністрації про фактори, що негативно впливають на незалежність і об</w:t>
      </w:r>
      <w:r w:rsidR="00E16953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єктивність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інформує голову облдержадміністрації про необхідність участі у внутрішньому аудиті залучених фахівців, отримання необхідної інформації від третіх осіб, отримання необхідних консультацій, роз'яснень та іншої допомоги, включаючи технічну;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забезпечує об</w:t>
      </w:r>
      <w:r w:rsidR="003A74C0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єктивність висновків в офіційній документації та загальну якість результатів роботи.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5</w:t>
      </w:r>
      <w:r w:rsidR="003A74C0"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При плануванні внутрішнього аудиту вивчаються питання, пов'язані з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установою в якій проводиться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внутрішн</w:t>
      </w:r>
      <w:r w:rsidR="005217E7">
        <w:rPr>
          <w:rFonts w:ascii="Times New Roman" w:hAnsi="Times New Roman"/>
          <w:sz w:val="28"/>
          <w:szCs w:val="28"/>
          <w:lang w:val="uk-UA"/>
        </w:rPr>
        <w:t>ій аудит</w:t>
      </w:r>
      <w:r w:rsidRPr="000A1405">
        <w:rPr>
          <w:rFonts w:ascii="Times New Roman" w:hAnsi="Times New Roman"/>
          <w:sz w:val="28"/>
          <w:szCs w:val="28"/>
          <w:lang w:val="uk-UA"/>
        </w:rPr>
        <w:t>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завдання і цілі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</w:t>
      </w:r>
      <w:r w:rsidR="00E16953">
        <w:rPr>
          <w:rFonts w:ascii="Times New Roman" w:hAnsi="Times New Roman"/>
          <w:sz w:val="28"/>
          <w:szCs w:val="28"/>
          <w:lang w:val="uk-UA"/>
        </w:rPr>
        <w:t>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, визначені у річних </w:t>
      </w:r>
      <w:r w:rsidR="00E16953" w:rsidRPr="000A140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16953">
        <w:rPr>
          <w:rFonts w:ascii="Times New Roman" w:hAnsi="Times New Roman"/>
          <w:sz w:val="28"/>
          <w:szCs w:val="28"/>
          <w:lang w:val="uk-UA"/>
        </w:rPr>
        <w:t xml:space="preserve">квартальних </w:t>
      </w:r>
      <w:r w:rsidRPr="000A1405">
        <w:rPr>
          <w:rFonts w:ascii="Times New Roman" w:hAnsi="Times New Roman"/>
          <w:sz w:val="28"/>
          <w:szCs w:val="28"/>
          <w:lang w:val="uk-UA"/>
        </w:rPr>
        <w:t>планах;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бюджетні програми;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адміністративні послуги;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використання установою інформаційних технологій (IT);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середовище контролю, а саме: визначення заходів, що вживаються керівництвом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</w:t>
      </w:r>
      <w:r w:rsidR="00E16953">
        <w:rPr>
          <w:rFonts w:ascii="Times New Roman" w:hAnsi="Times New Roman"/>
          <w:sz w:val="28"/>
          <w:szCs w:val="28"/>
          <w:lang w:val="uk-UA"/>
        </w:rPr>
        <w:t>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для створення і надійного функціонування внут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рішнього контролю (накази, розпорядження, посадові інструкції, правила чи регламенти тощо), визначення ступеня додержання правил, встановлених керівництвом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(чи виконуються фактично накази, розпорядження, посадові інструкції, правила чи регламенти тощо), для попередження, вияв</w:t>
      </w:r>
      <w:r w:rsidR="000B329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лення та виправлення помилок, попередження та виявлення фактів обману (крадіжок, приписок, шахрайства тощо) та досягнення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установою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визначеної мети;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інші необхідні для виконання внутрішнього аудиту аспекти діяльності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6</w:t>
      </w:r>
      <w:r w:rsidR="003A74C0"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Детальне вивчення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здійснюється шляхом запитів та аналізу отриманої інформації щодо: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нормативно-правових актів, документів, які регламентують діяльність установи;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організаційної структури та системи управління установою;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паспортів бюджетних програм;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системи бухгалтерського обліку, фінансової і бюджетної звітності за суттєвістю;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матеріалів попередніх контрольних заходів контролюючих органів та стану усунення виявлених порушень за їх результатами;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звернень державних органів, депутатів, громадян, публікацій у засобах масової інформації про порушення законодавства, що стосуються діяльності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інших необхідних для виконання внутрішнього аудиту систем чи напрямів діяльності, інформації, у тому числі одержаної під час консультацій з керівництвом установи та її персоналом.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7. Після вивчення</w:t>
      </w:r>
      <w:r w:rsidR="005217E7">
        <w:rPr>
          <w:rFonts w:ascii="Times New Roman" w:hAnsi="Times New Roman"/>
          <w:sz w:val="28"/>
          <w:szCs w:val="28"/>
          <w:lang w:val="uk-UA"/>
        </w:rPr>
        <w:t xml:space="preserve"> діяльності установи 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та питань, що з </w:t>
      </w:r>
      <w:r w:rsidR="005217E7">
        <w:rPr>
          <w:rFonts w:ascii="Times New Roman" w:hAnsi="Times New Roman"/>
          <w:sz w:val="28"/>
          <w:szCs w:val="28"/>
          <w:lang w:val="uk-UA"/>
        </w:rPr>
        <w:t>нею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пов</w:t>
      </w:r>
      <w:r w:rsidR="003A74C0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язані, визначаються суттєвість помилки, ризики та оцінюється ступінь їх можливого впливу.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8. За результатами планування внутрішнього аудиту складається його програма, яка визначає: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напрям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цілі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підставу для проведення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об’єкт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період, що охоплюється внутрішнім аудитом;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термін проведення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початкові обмеження щодо проведення внутрішнього аудиту (часові, географічні та інші);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ризикові сфери діяльності, операції, ділянки бухгалтерського обліку та внутрішнього контролю тощо;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обсяг аудиторських прийомів та процедур за кожним фактором ризику;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послідовність і терміни виконання робіт;</w:t>
      </w:r>
    </w:p>
    <w:p w:rsidR="006B5873" w:rsidRPr="000A1405" w:rsidRDefault="006B5873" w:rsidP="003A74C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склад аудиторської групи;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планові трудові витрати.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Програма складається у п</w:t>
      </w:r>
      <w:r>
        <w:rPr>
          <w:rFonts w:ascii="Times New Roman" w:hAnsi="Times New Roman"/>
          <w:sz w:val="28"/>
          <w:szCs w:val="28"/>
          <w:lang w:val="uk-UA"/>
        </w:rPr>
        <w:t>исьмовому вигляді, підписується консультан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затверджується головою облдержадміністрації до початку її виконання.</w:t>
      </w:r>
    </w:p>
    <w:p w:rsidR="006B5873" w:rsidRPr="003A74C0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Копія програми внутрішнього аудиту надається для ознайомлення керів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ництву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або посадовим особам, які безпосередньо </w:t>
      </w:r>
      <w:r w:rsidRPr="003A74C0">
        <w:rPr>
          <w:rFonts w:ascii="Times New Roman" w:hAnsi="Times New Roman"/>
          <w:spacing w:val="-4"/>
          <w:sz w:val="28"/>
          <w:szCs w:val="28"/>
          <w:lang w:val="uk-UA"/>
        </w:rPr>
        <w:t xml:space="preserve">відповідають за функції, процеси, що охоплюються внутрішнім аудитом (далі </w:t>
      </w:r>
      <w:r w:rsidR="003A74C0" w:rsidRPr="003A74C0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3A74C0">
        <w:rPr>
          <w:rFonts w:ascii="Times New Roman" w:hAnsi="Times New Roman"/>
          <w:spacing w:val="-4"/>
          <w:sz w:val="28"/>
          <w:szCs w:val="28"/>
          <w:lang w:val="uk-UA"/>
        </w:rPr>
        <w:t xml:space="preserve"> відповідальні за діяльність).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9. Внесення змін до програми внутрішнього аудиту здійснюється в порядку її затвердження.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10. Внутрішні аудити проводяться за розпорядженням голови облдержадмі</w:t>
      </w:r>
      <w:r w:rsidR="003A74C0" w:rsidRPr="003A74C0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ністрації, яке містить таку інформацію (дані):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посаду, прізвище, ім'я та по батькові особи, яка проводить внутрішній аудит, або залучених фахівців, експертів, що беруть участь у проведенні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підставу для проведення внутрішнього аудиту (пункт плану, доручення керівництва тощо);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напрям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тему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найменування та місцезнаходження установи, в якій планується прове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дення внутрішнього аудиту, та період діяльності, який ним охоплюється (для фінансового аудиту, аудиту відповідності);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дати початку і закінчення проведення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 проведення внутрішнь</w:t>
      </w:r>
      <w:r>
        <w:rPr>
          <w:rFonts w:ascii="Times New Roman" w:hAnsi="Times New Roman"/>
          <w:sz w:val="28"/>
          <w:szCs w:val="28"/>
          <w:lang w:val="uk-UA"/>
        </w:rPr>
        <w:t>ого аудиту консультанту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залученим фахів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цям та/або експертам видається у 2 примірниках направлення, форма якого наведена у додатку 3 до Порядку.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Один примірник направлення надається для ознайомлення керівництву об’єкта внутрішнього аудиту або відповідальним за діяльність.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11. Строк проведення аудиту ефективності становить 45 робочих днів, а строки проведення фінансового аудиту та аудиту відповідності </w:t>
      </w:r>
      <w:r w:rsidR="003A74C0">
        <w:rPr>
          <w:rFonts w:ascii="Times New Roman" w:hAnsi="Times New Roman"/>
          <w:sz w:val="28"/>
          <w:szCs w:val="28"/>
          <w:lang w:val="uk-UA"/>
        </w:rPr>
        <w:t>–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30 робочих днів. Ці строки можуть бути продовжені до 15 робочих днів на підставі розпорядження голови облдержадміністрації.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Строки проведення внутрішнього аудиту</w:t>
      </w:r>
      <w:r>
        <w:rPr>
          <w:rFonts w:ascii="Times New Roman" w:hAnsi="Times New Roman"/>
          <w:sz w:val="28"/>
          <w:szCs w:val="28"/>
          <w:lang w:val="uk-UA"/>
        </w:rPr>
        <w:t xml:space="preserve"> не включають строк</w:t>
      </w:r>
      <w:r w:rsidRPr="000A1405">
        <w:rPr>
          <w:rFonts w:ascii="Times New Roman" w:hAnsi="Times New Roman"/>
          <w:sz w:val="28"/>
          <w:szCs w:val="28"/>
          <w:lang w:val="uk-UA"/>
        </w:rPr>
        <w:t>и, пов'язані з його плануванням, підготовкою та організацією.</w:t>
      </w:r>
    </w:p>
    <w:p w:rsidR="006B5873" w:rsidRPr="00122D4C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4"/>
          <w:sz w:val="28"/>
          <w:szCs w:val="28"/>
        </w:rPr>
        <w:t>12. Залучення експерта іншого органу влади до проведення внутрішнього</w:t>
      </w:r>
      <w:r w:rsidRPr="00E1063A">
        <w:rPr>
          <w:rFonts w:ascii="Times New Roman" w:hAnsi="Times New Roman"/>
          <w:sz w:val="28"/>
          <w:szCs w:val="28"/>
        </w:rPr>
        <w:t xml:space="preserve"> аудиту здійснюється за письмовим погодженням з керівником органу, в якому працює цей експерт.</w:t>
      </w:r>
    </w:p>
    <w:p w:rsidR="006B5873" w:rsidRPr="000A1405" w:rsidRDefault="006B5873" w:rsidP="003A74C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VII. Проведення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4"/>
          <w:sz w:val="28"/>
          <w:szCs w:val="28"/>
          <w:lang w:val="uk-UA"/>
        </w:rPr>
        <w:t>1. Проведення внутрішнього аудиту передбачає збір аудиторських доказів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із застосуванням методів, методичних прийомів і процедур, що забезпечують обґрунтованість висновків за його результатами.</w:t>
      </w:r>
    </w:p>
    <w:p w:rsidR="006B5873" w:rsidRPr="003A74C0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2. Консультант самостійно визначає методи, методичні прийоми та проце</w:t>
      </w:r>
      <w:r w:rsidR="003A74C0" w:rsidRPr="003A74C0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дури, які застосовуються під час внутрішнього аудиту, залежно від його об</w:t>
      </w:r>
      <w:r w:rsidR="003A74C0" w:rsidRPr="003A74C0">
        <w:rPr>
          <w:rFonts w:ascii="Times New Roman" w:hAnsi="Times New Roman"/>
          <w:spacing w:val="-6"/>
          <w:sz w:val="28"/>
          <w:szCs w:val="28"/>
          <w:lang w:val="uk-UA"/>
        </w:rPr>
        <w:t>’</w:t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єкта.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3. Під аудиторським доказом розуміється зібрана та задокументована надійна та компетентна інформація, яка використовується з метою обґрунту</w:t>
      </w:r>
      <w:r w:rsidR="003A74C0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вання висновків за результатами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4. Джерелами аудиторських доказів є: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дані первинних документів і звітів, у яких відображається основна інформація про операції, системи та процеси;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облікові регістри;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фінансова, бюджетна, статистична, податкова та інші види звітності;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звіти про виконання паспортів бюджетних програм;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інвентаризаційні матеріали (описи, порівняльні відомості);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розрахунки, декларації, кошториси, калькуляції, договори, контракти, накази, розпорядження;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матеріали контрольних заходів;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дані, отримані за результатами експертних перевірок, лабораторних аналізів, контрольних замірів тощо;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інші документи та матеріали, необхідні для проведення внутрішнього аудиту.</w:t>
      </w:r>
    </w:p>
    <w:p w:rsidR="006B5873" w:rsidRPr="00E1063A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5</w:t>
      </w:r>
      <w:r w:rsidR="003A74C0" w:rsidRPr="003A74C0">
        <w:rPr>
          <w:rFonts w:ascii="Times New Roman" w:hAnsi="Times New Roman"/>
          <w:spacing w:val="-4"/>
          <w:sz w:val="28"/>
          <w:szCs w:val="28"/>
          <w:lang w:val="uk-UA"/>
        </w:rPr>
        <w:t>. </w:t>
      </w:r>
      <w:r w:rsidRPr="003A74C0">
        <w:rPr>
          <w:rFonts w:ascii="Times New Roman" w:hAnsi="Times New Roman"/>
          <w:spacing w:val="-4"/>
          <w:sz w:val="28"/>
          <w:szCs w:val="28"/>
          <w:lang w:val="uk-UA"/>
        </w:rPr>
        <w:t>Достовірність офіційної документації та інформації, наданої для прове</w:t>
      </w:r>
      <w:r w:rsidR="003A74C0" w:rsidRPr="003A74C0">
        <w:rPr>
          <w:rFonts w:ascii="Times New Roman" w:hAnsi="Times New Roman"/>
          <w:spacing w:val="-4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дення внутрішнього аудиту, забезпечується посадовими особами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, що її склали, затвердили, підписали чи засвідчили.</w:t>
      </w:r>
    </w:p>
    <w:p w:rsidR="006B5873" w:rsidRPr="000A1405" w:rsidRDefault="006B5873" w:rsidP="003A74C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VIII. Документування ходу та результатів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1. Документальне оформлення внутрішнього аудиту складається з двох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визначених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видів документів </w:t>
      </w:r>
      <w:r w:rsidR="003A74C0">
        <w:rPr>
          <w:rFonts w:ascii="Times New Roman" w:hAnsi="Times New Roman"/>
          <w:sz w:val="28"/>
          <w:szCs w:val="28"/>
          <w:lang w:val="uk-UA"/>
        </w:rPr>
        <w:t>–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робочих та офіційних.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2. До робочої документації вноситься інформація, яка підтверджує висновки, викладені в аудиторському звіті.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3. При оформленні робочих документів слід дотримуватися таких вимог: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 першій сторінці кожного робочого документа вказуються ціль, об</w:t>
      </w:r>
      <w:r w:rsidR="003A74C0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єкт аудиту, період та дата проведення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 xml:space="preserve">кожному робочому документу дається назва, наприклад: </w:t>
      </w:r>
      <w:r w:rsidR="003A74C0" w:rsidRPr="003A74C0">
        <w:rPr>
          <w:rFonts w:ascii="Times New Roman" w:hAnsi="Times New Roman"/>
          <w:spacing w:val="-6"/>
          <w:sz w:val="28"/>
          <w:szCs w:val="28"/>
          <w:lang w:val="uk-UA"/>
        </w:rPr>
        <w:t>“</w:t>
      </w: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Аудит основних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засобів</w:t>
      </w:r>
      <w:r w:rsidR="003A74C0">
        <w:rPr>
          <w:rFonts w:ascii="Times New Roman" w:hAnsi="Times New Roman"/>
          <w:sz w:val="28"/>
          <w:szCs w:val="28"/>
          <w:lang w:val="uk-UA"/>
        </w:rPr>
        <w:t>”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74C0">
        <w:rPr>
          <w:rFonts w:ascii="Times New Roman" w:hAnsi="Times New Roman"/>
          <w:sz w:val="28"/>
          <w:szCs w:val="28"/>
          <w:lang w:val="uk-UA"/>
        </w:rPr>
        <w:t>“</w:t>
      </w:r>
      <w:r w:rsidRPr="000A1405">
        <w:rPr>
          <w:rFonts w:ascii="Times New Roman" w:hAnsi="Times New Roman"/>
          <w:sz w:val="28"/>
          <w:szCs w:val="28"/>
          <w:lang w:val="uk-UA"/>
        </w:rPr>
        <w:t>Аудит поря</w:t>
      </w:r>
      <w:r w:rsidR="003A74C0">
        <w:rPr>
          <w:rFonts w:ascii="Times New Roman" w:hAnsi="Times New Roman"/>
          <w:sz w:val="28"/>
          <w:szCs w:val="28"/>
          <w:lang w:val="uk-UA"/>
        </w:rPr>
        <w:t>дку і проведення інвентаризації”</w:t>
      </w:r>
      <w:r w:rsidRPr="000A1405">
        <w:rPr>
          <w:rFonts w:ascii="Times New Roman" w:hAnsi="Times New Roman"/>
          <w:sz w:val="28"/>
          <w:szCs w:val="28"/>
          <w:lang w:val="uk-UA"/>
        </w:rPr>
        <w:t>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для прискорення пошуку кожному документові присвоюються код (шифр) та посилання на пункт програми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 кожному документі проставляються прізвище та ініціали працівника, який його підготував.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4. Робочі документи включають: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інформацію про організаційну структуру </w:t>
      </w:r>
      <w:r w:rsidR="005217E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необхідні витяги або копії документів;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74C0">
        <w:rPr>
          <w:rFonts w:ascii="Times New Roman" w:hAnsi="Times New Roman"/>
          <w:spacing w:val="-6"/>
          <w:sz w:val="28"/>
          <w:szCs w:val="28"/>
          <w:lang w:val="uk-UA"/>
        </w:rPr>
        <w:t>галузеву інформацію та нормативну документацію, яка регулює діяльність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установи;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документацію про вивчення та оцінку системи бухгалтерського обліку;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документацію про оцінку системи внутрішнього контролю;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 xml:space="preserve">аналіз важливих показників та тенденцій у діяльності </w:t>
      </w:r>
      <w:r w:rsidR="005217E7">
        <w:rPr>
          <w:rFonts w:ascii="Times New Roman" w:hAnsi="Times New Roman"/>
          <w:spacing w:val="-6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за дослід</w:t>
      </w:r>
      <w:r w:rsidR="00ED46EB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жуваний період;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документацію, яка відображає час проведення аудиторських процедур та отриманий результат за кожною з них;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висновки, зроблені щодо різних аспектів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5. Після закінчення внутрішнього аудиту робочі документи підлягають обов</w:t>
      </w:r>
      <w:r w:rsidR="005C716D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язковому збереженню у справах, сформованих за результатами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6. Офіційним документом є аудиторський звіт – документ, складений за </w:t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результатами внутрішнього аудиту, який містить відомості про хід внутрішнього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аудиту, стан системи внутрішнього контролю, аудиторський висновок. До аудиторського звіту додаються рекомендації щодо удосконалення діяльності об’єкта внутрішнього аудиту залежно від характеру виявлених проблем.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7. Аудиторський звіт складається із вступної, аналітичної та підсумкової частин.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8. У вступній частині зазначаються такі дані: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напрям внутрішнього аудиту, плановий чи позаплановий внутрішній аудит;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цілі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підстава для проведення внутрішнього аудиту із зазначенням реквізитів розпорядчого документа;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посади, прізвища, імена та по батькові осіб, які брали участь у прове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денні внутрішнього аудиту, а також дати їх участі у проведенні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резюме (стислий виклад основних висновків та рекомендацій);</w:t>
      </w:r>
    </w:p>
    <w:p w:rsidR="006B5873" w:rsidRPr="000A1405" w:rsidRDefault="006B5873" w:rsidP="005C716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опис об</w:t>
      </w:r>
      <w:r w:rsidR="005C716D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єкта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дати початку і закінчення проведення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період, за який проводиться внутрішній аудит.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9. В аналітичній частині зазначаються результати внутрішнього аудиту в розрізі кожного програмного питання із зазначенням використаних методів, прийомів та процедур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10. Підсумкова частина включає аудиторський висновок.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Аудиторський висновок містить обґрунтовані підсумки за результатами внутрішнього аудиту відповідно до його теми та цілей.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11. Перед складанням аудиторського висновку остаточно оцінюється аргументованість тверджень і доказів.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12. Аудиторський висновок може бути: безумовно-позитивним, умовно-позитивним, негативним.</w:t>
      </w:r>
    </w:p>
    <w:p w:rsidR="006B5873" w:rsidRPr="005C716D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13. Безумовно-позитивний висновок складається, якщо виконано такі умови: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отримано необхідну інформацію та пояснення і вони є достатньою базою для відображення реального стану справ </w:t>
      </w:r>
      <w:r w:rsidR="005217E7">
        <w:rPr>
          <w:rFonts w:ascii="Times New Roman" w:hAnsi="Times New Roman"/>
          <w:sz w:val="28"/>
          <w:szCs w:val="28"/>
          <w:lang w:val="uk-UA"/>
        </w:rPr>
        <w:t>в установі</w:t>
      </w:r>
      <w:r w:rsidRPr="000A1405">
        <w:rPr>
          <w:rFonts w:ascii="Times New Roman" w:hAnsi="Times New Roman"/>
          <w:sz w:val="28"/>
          <w:szCs w:val="28"/>
          <w:lang w:val="uk-UA"/>
        </w:rPr>
        <w:t>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виконання завдань і досягнення цілей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="00E16953">
        <w:rPr>
          <w:rFonts w:ascii="Times New Roman" w:hAnsi="Times New Roman"/>
          <w:sz w:val="28"/>
          <w:szCs w:val="28"/>
          <w:lang w:val="uk-UA"/>
        </w:rPr>
        <w:t>, визначених 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річних </w:t>
      </w:r>
      <w:r w:rsidR="00E16953" w:rsidRPr="000A140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16953">
        <w:rPr>
          <w:rFonts w:ascii="Times New Roman" w:hAnsi="Times New Roman"/>
          <w:sz w:val="28"/>
          <w:szCs w:val="28"/>
          <w:lang w:val="uk-UA"/>
        </w:rPr>
        <w:t>квартальних</w:t>
      </w:r>
      <w:r w:rsidR="00E16953" w:rsidRPr="000A14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405">
        <w:rPr>
          <w:rFonts w:ascii="Times New Roman" w:hAnsi="Times New Roman"/>
          <w:sz w:val="28"/>
          <w:szCs w:val="28"/>
          <w:lang w:val="uk-UA"/>
        </w:rPr>
        <w:t>планах;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ефективність виконання бюджетних програм;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достатню якість надання адміністративних послуг та належну якість виконання контрольно-наглядових функцій, інших завдань, визначених актами законодавства України;</w:t>
      </w:r>
    </w:p>
    <w:p w:rsidR="006B5873" w:rsidRPr="005C716D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8"/>
          <w:sz w:val="28"/>
          <w:szCs w:val="28"/>
          <w:lang w:val="uk-UA"/>
        </w:rPr>
        <w:t>належний стан збереження активів та інформації, а також управління майном;</w:t>
      </w:r>
    </w:p>
    <w:p w:rsidR="006B5873" w:rsidRPr="005C716D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правильність ведення бухгалтерського обліку та достовірність фінансо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вої і бюджетної звітності з урахуванням суттєвості отриманої інформації (даних).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14. Умовно-позитивний висновок надається у разі, коли виконано вище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наведені умови, проте у зв</w:t>
      </w:r>
      <w:r w:rsidR="005C716D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язку з неможливістю дослідження ок</w:t>
      </w:r>
      <w:r>
        <w:rPr>
          <w:rFonts w:ascii="Times New Roman" w:hAnsi="Times New Roman"/>
          <w:sz w:val="28"/>
          <w:szCs w:val="28"/>
          <w:lang w:val="uk-UA"/>
        </w:rPr>
        <w:t>ремих фактів 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не може висловити свою думку щодо вказаних моментів. Водночас</w:t>
      </w:r>
      <w:r w:rsidR="000B3297">
        <w:rPr>
          <w:rFonts w:ascii="Times New Roman" w:hAnsi="Times New Roman"/>
          <w:sz w:val="28"/>
          <w:szCs w:val="28"/>
          <w:lang w:val="uk-UA"/>
        </w:rPr>
        <w:t>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такі факти (події) мають обмежений вплив на стан справ загалом і не впливають на діяльність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Складання умовно-позитивного висновку є наслідком встановлення </w:t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окремих (поодиноких) фактів, які не дають достатньої впевненості для складан</w:t>
      </w:r>
      <w:r w:rsidRPr="000A1405">
        <w:rPr>
          <w:rFonts w:ascii="Times New Roman" w:hAnsi="Times New Roman"/>
          <w:sz w:val="28"/>
          <w:szCs w:val="28"/>
          <w:lang w:val="uk-UA"/>
        </w:rPr>
        <w:t>ня безумовно-позитивного висновку.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10"/>
          <w:sz w:val="28"/>
          <w:szCs w:val="28"/>
          <w:lang w:val="uk-UA"/>
        </w:rPr>
        <w:t>15. У позитивних висновках використовуються такі стверджувальні вислови,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 xml:space="preserve">як </w:t>
      </w:r>
      <w:r w:rsidR="005C716D" w:rsidRPr="005C716D">
        <w:rPr>
          <w:rFonts w:ascii="Times New Roman" w:hAnsi="Times New Roman"/>
          <w:spacing w:val="-4"/>
          <w:sz w:val="28"/>
          <w:szCs w:val="28"/>
          <w:lang w:val="uk-UA"/>
        </w:rPr>
        <w:t>“відповідає вимогам”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5C716D" w:rsidRPr="005C716D">
        <w:rPr>
          <w:rFonts w:ascii="Times New Roman" w:hAnsi="Times New Roman"/>
          <w:spacing w:val="-4"/>
          <w:sz w:val="28"/>
          <w:szCs w:val="28"/>
          <w:lang w:val="uk-UA"/>
        </w:rPr>
        <w:t>“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>дає достовірне і дійсне уявлення</w:t>
      </w:r>
      <w:r w:rsidR="005C716D" w:rsidRPr="005C716D">
        <w:rPr>
          <w:rFonts w:ascii="Times New Roman" w:hAnsi="Times New Roman"/>
          <w:spacing w:val="-4"/>
          <w:sz w:val="28"/>
          <w:szCs w:val="28"/>
          <w:lang w:val="uk-UA"/>
        </w:rPr>
        <w:t>”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5C716D" w:rsidRPr="005C716D">
        <w:rPr>
          <w:rFonts w:ascii="Times New Roman" w:hAnsi="Times New Roman"/>
          <w:spacing w:val="-4"/>
          <w:sz w:val="28"/>
          <w:szCs w:val="28"/>
          <w:lang w:val="uk-UA"/>
        </w:rPr>
        <w:t>“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>достовірно відобра</w:t>
      </w:r>
      <w:r w:rsidR="005C716D" w:rsidRPr="005C716D">
        <w:rPr>
          <w:rFonts w:ascii="Times New Roman" w:hAnsi="Times New Roman"/>
          <w:spacing w:val="-4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жає</w:t>
      </w:r>
      <w:r w:rsidR="005C716D">
        <w:rPr>
          <w:rFonts w:ascii="Times New Roman" w:hAnsi="Times New Roman"/>
          <w:sz w:val="28"/>
          <w:szCs w:val="28"/>
          <w:lang w:val="uk-UA"/>
        </w:rPr>
        <w:t>”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716D">
        <w:rPr>
          <w:rFonts w:ascii="Times New Roman" w:hAnsi="Times New Roman"/>
          <w:sz w:val="28"/>
          <w:szCs w:val="28"/>
          <w:lang w:val="uk-UA"/>
        </w:rPr>
        <w:t>“</w:t>
      </w:r>
      <w:r w:rsidRPr="000A1405">
        <w:rPr>
          <w:rFonts w:ascii="Times New Roman" w:hAnsi="Times New Roman"/>
          <w:sz w:val="28"/>
          <w:szCs w:val="28"/>
          <w:lang w:val="uk-UA"/>
        </w:rPr>
        <w:t>відображає реальний стан...</w:t>
      </w:r>
      <w:r w:rsidR="005C716D">
        <w:rPr>
          <w:rFonts w:ascii="Times New Roman" w:hAnsi="Times New Roman"/>
          <w:sz w:val="28"/>
          <w:szCs w:val="28"/>
          <w:lang w:val="uk-UA"/>
        </w:rPr>
        <w:t>”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16. Негативний висновок складається у випадках, коли під час внут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рішнього аудиту встановлен</w:t>
      </w:r>
      <w:r w:rsidR="000B3297">
        <w:rPr>
          <w:rFonts w:ascii="Times New Roman" w:hAnsi="Times New Roman"/>
          <w:sz w:val="28"/>
          <w:szCs w:val="28"/>
          <w:lang w:val="uk-UA"/>
        </w:rPr>
        <w:t>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суттєві порушення. При цьому висновок має чітко відображати зміст цих порушень і в ньому наводяться підтвердження, яки</w:t>
      </w:r>
      <w:r>
        <w:rPr>
          <w:rFonts w:ascii="Times New Roman" w:hAnsi="Times New Roman"/>
          <w:sz w:val="28"/>
          <w:szCs w:val="28"/>
          <w:lang w:val="uk-UA"/>
        </w:rPr>
        <w:t>ми керувався 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під час підготовки негативного висновку.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17. Рекомендації за результатами внутрішнього аудиту повинні містити конструктивні пропозиції про удосконалення тих аспектів діяльності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, щодо яких проводився внутрішній аудит.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Рекомендації за результатами внутрішнього аудиту повинні бути спрямо</w:t>
      </w:r>
      <w:r w:rsidR="005C716D" w:rsidRPr="005C716D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аними на усунення усіх встановлених недоліків, порушень, відхилень та мати на меті удосконалення діяльності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, а також мають бути адекватними, чітко сформульованими та мати відповідний алгоритм їх застосування.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Рекомендації підписуються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членами аудиторської групи (у разі створення) і подаються голові облдержадміністрації разом з аудиторським звітом.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18. Аудиторський звіт складається в одному примірнику, підписується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членами аудиторської групи (у разі створення).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Проект аудиторського зві</w:t>
      </w:r>
      <w:r>
        <w:rPr>
          <w:rFonts w:ascii="Times New Roman" w:hAnsi="Times New Roman"/>
          <w:sz w:val="28"/>
          <w:szCs w:val="28"/>
          <w:lang w:val="uk-UA"/>
        </w:rPr>
        <w:t>ту з рекомендаціями передається консультан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для ознайомлення відповідальним за діяльність у спільно узгоджені строки.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Термін ознайомлення з проектом аудиторського звіту та рекомендаціями не повинен перевищувати 3 робочих днів з дати отримання проекту на ознайомлення.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Після ознайомлення проект аудиторського звіту та рекомендації обговорюються </w:t>
      </w:r>
      <w:r>
        <w:rPr>
          <w:rFonts w:ascii="Times New Roman" w:hAnsi="Times New Roman"/>
          <w:sz w:val="28"/>
          <w:szCs w:val="28"/>
          <w:lang w:val="uk-UA"/>
        </w:rPr>
        <w:t>консультантом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та відповідальними за діяльність протягом не більше 3 робочих днів.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19. На аркуші аудиторського звіту навпроти слова </w:t>
      </w:r>
      <w:r w:rsidR="00ED46EB">
        <w:rPr>
          <w:rFonts w:ascii="Times New Roman" w:hAnsi="Times New Roman"/>
          <w:sz w:val="28"/>
          <w:szCs w:val="28"/>
          <w:lang w:val="uk-UA"/>
        </w:rPr>
        <w:t>“</w:t>
      </w:r>
      <w:r w:rsidRPr="000A1405">
        <w:rPr>
          <w:rFonts w:ascii="Times New Roman" w:hAnsi="Times New Roman"/>
          <w:sz w:val="28"/>
          <w:szCs w:val="28"/>
          <w:lang w:val="uk-UA"/>
        </w:rPr>
        <w:t>ознайомлений</w:t>
      </w:r>
      <w:r w:rsidR="00ED46EB">
        <w:rPr>
          <w:rFonts w:ascii="Times New Roman" w:hAnsi="Times New Roman"/>
          <w:sz w:val="28"/>
          <w:szCs w:val="28"/>
          <w:lang w:val="uk-UA"/>
        </w:rPr>
        <w:t>”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відповідальними за діяльність ставиться підпис, що засвідчує їх ознайомлення з аудиторським звітом, із зазначенням посади, прізвища та ініціалів.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У разі відмови відповідальних за діяльність від проставлення підпису навпроти слова </w:t>
      </w:r>
      <w:r w:rsidR="005C716D">
        <w:rPr>
          <w:rFonts w:ascii="Times New Roman" w:hAnsi="Times New Roman"/>
          <w:sz w:val="28"/>
          <w:szCs w:val="28"/>
          <w:lang w:val="uk-UA"/>
        </w:rPr>
        <w:t>“</w:t>
      </w:r>
      <w:r w:rsidRPr="000A1405">
        <w:rPr>
          <w:rFonts w:ascii="Times New Roman" w:hAnsi="Times New Roman"/>
          <w:sz w:val="28"/>
          <w:szCs w:val="28"/>
          <w:lang w:val="uk-UA"/>
        </w:rPr>
        <w:t>ознайомлений</w:t>
      </w:r>
      <w:r w:rsidR="005C716D">
        <w:rPr>
          <w:rFonts w:ascii="Times New Roman" w:hAnsi="Times New Roman"/>
          <w:sz w:val="28"/>
          <w:szCs w:val="28"/>
          <w:lang w:val="uk-UA"/>
        </w:rPr>
        <w:t>”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робиться про це запис.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Копія аудиторського звіту з рекомендаціями надається керівництву або відповідальним за діяльність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20. Якщо за результатами обговорення відповідальні за діяльність не погоджуються з висновками аудиторського звіту та рекомендаціями протягом </w:t>
      </w:r>
      <w:r w:rsidR="00E16953">
        <w:rPr>
          <w:rFonts w:ascii="Times New Roman" w:hAnsi="Times New Roman"/>
          <w:sz w:val="28"/>
          <w:szCs w:val="28"/>
          <w:lang w:val="uk-UA"/>
        </w:rPr>
        <w:t>1</w:t>
      </w:r>
      <w:r w:rsidR="000B3297">
        <w:rPr>
          <w:rFonts w:ascii="Times New Roman" w:hAnsi="Times New Roman"/>
          <w:sz w:val="28"/>
          <w:szCs w:val="28"/>
          <w:lang w:val="uk-UA"/>
        </w:rPr>
        <w:t>5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робочих днів</w:t>
      </w:r>
      <w:r w:rsidR="00E16953">
        <w:rPr>
          <w:rFonts w:ascii="Times New Roman" w:hAnsi="Times New Roman"/>
          <w:sz w:val="28"/>
          <w:szCs w:val="28"/>
          <w:lang w:val="uk-UA"/>
        </w:rPr>
        <w:t>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вони надають </w:t>
      </w:r>
      <w:r>
        <w:rPr>
          <w:rFonts w:ascii="Times New Roman" w:hAnsi="Times New Roman"/>
          <w:sz w:val="28"/>
          <w:szCs w:val="28"/>
          <w:lang w:val="uk-UA"/>
        </w:rPr>
        <w:t>консультанту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обґрунтовані коментарі за своїм підписом.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21. </w:t>
      </w: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протягом </w:t>
      </w:r>
      <w:r w:rsidR="000B3297">
        <w:rPr>
          <w:rFonts w:ascii="Times New Roman" w:hAnsi="Times New Roman"/>
          <w:sz w:val="28"/>
          <w:szCs w:val="28"/>
          <w:lang w:val="uk-UA"/>
        </w:rPr>
        <w:t>5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робочих днів розглядає такі коментарі та готує письмовий в</w:t>
      </w:r>
      <w:r w:rsidR="000B3297">
        <w:rPr>
          <w:rFonts w:ascii="Times New Roman" w:hAnsi="Times New Roman"/>
          <w:sz w:val="28"/>
          <w:szCs w:val="28"/>
          <w:lang w:val="uk-UA"/>
        </w:rPr>
        <w:t>исновок щодо їх обґрунтованості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згідно з формою, наведеною у додатку 4 до Порядку.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22. За результатами розгляду аудиторського звіту та рекомендацій, а також висно</w:t>
      </w:r>
      <w:r>
        <w:rPr>
          <w:rFonts w:ascii="Times New Roman" w:hAnsi="Times New Roman"/>
          <w:sz w:val="28"/>
          <w:szCs w:val="28"/>
          <w:lang w:val="uk-UA"/>
        </w:rPr>
        <w:t>вків, наданих консультан</w:t>
      </w:r>
      <w:r w:rsidRPr="000A1405">
        <w:rPr>
          <w:rFonts w:ascii="Times New Roman" w:hAnsi="Times New Roman"/>
          <w:sz w:val="28"/>
          <w:szCs w:val="28"/>
          <w:lang w:val="uk-UA"/>
        </w:rPr>
        <w:t>том на обґрунтовані коментарі відпо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відальних </w:t>
      </w:r>
      <w:r w:rsidR="000B3297">
        <w:rPr>
          <w:rFonts w:ascii="Times New Roman" w:hAnsi="Times New Roman"/>
          <w:sz w:val="28"/>
          <w:szCs w:val="28"/>
          <w:lang w:val="uk-UA"/>
        </w:rPr>
        <w:t xml:space="preserve">керівників 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за діяльність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>, головою облдержадмі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ністрації приймається рішення про проведення додаткового внутрішнього аудит</w:t>
      </w:r>
      <w:r w:rsidRPr="000A1405">
        <w:rPr>
          <w:rFonts w:ascii="Times New Roman" w:hAnsi="Times New Roman"/>
          <w:sz w:val="28"/>
          <w:szCs w:val="28"/>
          <w:lang w:val="uk-UA"/>
        </w:rPr>
        <w:t>у або прийняття аудиторських рекомендацій відповідальними за діяльність.</w:t>
      </w:r>
    </w:p>
    <w:p w:rsidR="006B5873" w:rsidRPr="000A1405" w:rsidRDefault="006B5873" w:rsidP="000B329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 xml:space="preserve">23. 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Узгоджений аудиторський звіт реєструється в журналі обліку аудиторських звітів, який ведеться за формою, наведеною у додатку 5 до Порядку, та зберігається у </w:t>
      </w:r>
      <w:r>
        <w:rPr>
          <w:rFonts w:ascii="Times New Roman" w:hAnsi="Times New Roman"/>
          <w:sz w:val="28"/>
          <w:szCs w:val="28"/>
          <w:lang w:val="uk-UA"/>
        </w:rPr>
        <w:t>консультан</w:t>
      </w:r>
      <w:r w:rsidRPr="000A1405">
        <w:rPr>
          <w:rFonts w:ascii="Times New Roman" w:hAnsi="Times New Roman"/>
          <w:sz w:val="28"/>
          <w:szCs w:val="28"/>
          <w:lang w:val="uk-UA"/>
        </w:rPr>
        <w:t>та.</w:t>
      </w:r>
    </w:p>
    <w:p w:rsidR="005C716D" w:rsidRDefault="006B5873" w:rsidP="005C7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 xml:space="preserve">IX. Моніторинг врахування рекомендацій за результатами </w:t>
      </w:r>
    </w:p>
    <w:p w:rsidR="006B5873" w:rsidRPr="000A1405" w:rsidRDefault="006B5873" w:rsidP="005C716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1. Консультант забезпечує організацію моніторингу впроваджен</w:t>
      </w:r>
      <w:r w:rsidRPr="000A1405">
        <w:rPr>
          <w:rFonts w:ascii="Times New Roman" w:hAnsi="Times New Roman"/>
          <w:sz w:val="28"/>
          <w:szCs w:val="28"/>
          <w:lang w:val="uk-UA"/>
        </w:rPr>
        <w:t>ня рекомен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дацій, щоб </w:t>
      </w:r>
      <w:r w:rsidR="000B3297">
        <w:rPr>
          <w:rFonts w:ascii="Times New Roman" w:hAnsi="Times New Roman"/>
          <w:sz w:val="28"/>
          <w:szCs w:val="28"/>
          <w:lang w:val="uk-UA"/>
        </w:rPr>
        <w:t>у</w:t>
      </w:r>
      <w:r w:rsidRPr="000A1405">
        <w:rPr>
          <w:rFonts w:ascii="Times New Roman" w:hAnsi="Times New Roman"/>
          <w:sz w:val="28"/>
          <w:szCs w:val="28"/>
          <w:lang w:val="uk-UA"/>
        </w:rPr>
        <w:t>певнитися</w:t>
      </w:r>
      <w:r w:rsidR="000B3297">
        <w:rPr>
          <w:rFonts w:ascii="Times New Roman" w:hAnsi="Times New Roman"/>
          <w:sz w:val="28"/>
          <w:szCs w:val="28"/>
          <w:lang w:val="uk-UA"/>
        </w:rPr>
        <w:t>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що відповідальні за </w:t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діяльність розпочали ефективні дії, спрямовані на їх виконання, або керівництво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3297">
        <w:rPr>
          <w:rFonts w:ascii="Times New Roman" w:hAnsi="Times New Roman"/>
          <w:sz w:val="28"/>
          <w:szCs w:val="28"/>
          <w:lang w:val="uk-UA"/>
        </w:rPr>
        <w:t>установи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взяло на себе ризик невиконання таких рекомен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дацій.</w:t>
      </w:r>
    </w:p>
    <w:p w:rsidR="006B5873" w:rsidRPr="000A1405" w:rsidRDefault="006B5873" w:rsidP="006B5873">
      <w:pPr>
        <w:pStyle w:val="BodyTextIndent2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0A1405">
        <w:rPr>
          <w:sz w:val="28"/>
          <w:szCs w:val="28"/>
          <w:lang w:val="uk-UA"/>
        </w:rPr>
        <w:t>2. Посадові особи, відповідальні за діяльність, щомісяця до 1 числа зо</w:t>
      </w:r>
      <w:r w:rsidR="005C716D">
        <w:rPr>
          <w:sz w:val="28"/>
          <w:szCs w:val="28"/>
          <w:lang w:val="uk-UA"/>
        </w:rPr>
        <w:softHyphen/>
      </w:r>
      <w:r w:rsidRPr="000A1405">
        <w:rPr>
          <w:sz w:val="28"/>
          <w:szCs w:val="28"/>
          <w:lang w:val="uk-UA"/>
        </w:rPr>
        <w:t>бов’язані надавати до облдержадміністрації інформацію про стан впроваджен</w:t>
      </w:r>
      <w:r w:rsidR="005C716D">
        <w:rPr>
          <w:sz w:val="28"/>
          <w:szCs w:val="28"/>
          <w:lang w:val="uk-UA"/>
        </w:rPr>
        <w:softHyphen/>
      </w:r>
      <w:r w:rsidRPr="000A1405">
        <w:rPr>
          <w:sz w:val="28"/>
          <w:szCs w:val="28"/>
          <w:lang w:val="uk-UA"/>
        </w:rPr>
        <w:lastRenderedPageBreak/>
        <w:t>ня рекомендацій до їх повного врахування з копіями відповідних підтверд</w:t>
      </w:r>
      <w:r w:rsidR="005C716D">
        <w:rPr>
          <w:sz w:val="28"/>
          <w:szCs w:val="28"/>
          <w:lang w:val="uk-UA"/>
        </w:rPr>
        <w:softHyphen/>
      </w:r>
      <w:r w:rsidRPr="000A1405">
        <w:rPr>
          <w:sz w:val="28"/>
          <w:szCs w:val="28"/>
          <w:lang w:val="uk-UA"/>
        </w:rPr>
        <w:t>жуючих документів.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Інформація про результати моніторингу впровадження аудиторських рекомендацій узагальнюється за формою, наведеною у додатку 6 до Порядку.</w:t>
      </w:r>
    </w:p>
    <w:p w:rsidR="006B5873" w:rsidRPr="000A1405" w:rsidRDefault="006B5873" w:rsidP="005C716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X. Звітування про діяльність з внутрішнього аудиту</w:t>
      </w:r>
    </w:p>
    <w:p w:rsidR="006B5873" w:rsidRPr="005C716D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1. Консультант раз на півріччя в терміни, визначені головою облдержадмі</w:t>
      </w:r>
      <w:r w:rsidR="005C716D" w:rsidRPr="005C716D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ністрації (але не пізніше 15 січня та 15 липня), у письмовій формі звітує перед </w:t>
      </w: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>головою облдержадміністрації про результати діяльності з внутрішнього аудиту.</w:t>
      </w:r>
    </w:p>
    <w:p w:rsidR="006B5873" w:rsidRPr="005C716D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4"/>
          <w:sz w:val="28"/>
          <w:szCs w:val="28"/>
          <w:lang w:val="uk-UA"/>
        </w:rPr>
        <w:t>2. Звіт про результати діяльності з внутрішнього аудиту повинен включати: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стан виконання плану діяльності з внутрішнього аудиту та/або причини його невиконання;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інформацію про позапланові внутрішні аудити;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резюме кожного завершеного планового та позапланового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суттєві проблемні питання, у тому числі виявлені за результатами виконання аудиторських завдань у попередні періоди, що потребували негайного здійснення заходів, яких вжито не було;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результати впровадження рекомендацій;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обмеження, що виникали під час проведення внутрішнього аудиту;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інформацію про наявність та стан виконання програми забезпечення та підвищення якості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 межах повноважень здійснює моніторинг стану виконан</w:t>
      </w:r>
      <w:r w:rsidR="005C716D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ня прийнятих на засіданні колегії рішень із зазначених питань.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4. Звіт про результати діяльності з внутрішнього аудиту подається </w:t>
      </w:r>
      <w:r w:rsidRPr="005C716D">
        <w:rPr>
          <w:rFonts w:ascii="Times New Roman" w:hAnsi="Times New Roman"/>
          <w:spacing w:val="-8"/>
          <w:sz w:val="28"/>
          <w:szCs w:val="28"/>
          <w:lang w:val="uk-UA"/>
        </w:rPr>
        <w:t>Держфінінспекції України за встановленою нею формою двічі на рік (до 20 січня 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20 липня).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забезпечує своєчасну підготовку звітності про результати діяльності з внутрішнього аудиту для подання її Держфінінспекції України. Датою подання звітності вважається дата її реєстрації </w:t>
      </w:r>
      <w:r w:rsidR="000B3297">
        <w:rPr>
          <w:rFonts w:ascii="Times New Roman" w:hAnsi="Times New Roman"/>
          <w:sz w:val="28"/>
          <w:szCs w:val="28"/>
          <w:lang w:val="uk-UA"/>
        </w:rPr>
        <w:t>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Держфінінспекції України.</w:t>
      </w:r>
    </w:p>
    <w:p w:rsidR="006B5873" w:rsidRPr="000A1405" w:rsidRDefault="006B5873" w:rsidP="005C716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XI. Формування та зберігання справ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1. Матеріали справи – сукупність документів, зібраних та складених у процесі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планування, проведення, оформлення результатів внутрішнього аудиту та моніторингу впровадження рекомендацій.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2. Справи формуються з присвоєнням номера та обов</w:t>
      </w:r>
      <w:r w:rsidR="005C716D" w:rsidRPr="005C716D">
        <w:rPr>
          <w:rFonts w:ascii="Times New Roman" w:hAnsi="Times New Roman"/>
          <w:spacing w:val="-6"/>
          <w:sz w:val="28"/>
          <w:szCs w:val="28"/>
          <w:lang w:val="uk-UA"/>
        </w:rPr>
        <w:t>’</w:t>
      </w:r>
      <w:r w:rsidRPr="005C716D">
        <w:rPr>
          <w:rFonts w:ascii="Times New Roman" w:hAnsi="Times New Roman"/>
          <w:spacing w:val="-6"/>
          <w:sz w:val="28"/>
          <w:szCs w:val="28"/>
          <w:lang w:val="uk-UA"/>
        </w:rPr>
        <w:t>язковою реєстрацією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 журналі обліку аудиторських звітів. Структур</w:t>
      </w:r>
      <w:r w:rsidR="000B3297">
        <w:rPr>
          <w:rFonts w:ascii="Times New Roman" w:hAnsi="Times New Roman"/>
          <w:sz w:val="28"/>
          <w:szCs w:val="28"/>
          <w:lang w:val="uk-UA"/>
        </w:rPr>
        <w:t>у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формування справ наведен</w:t>
      </w:r>
      <w:r w:rsidR="000B3297">
        <w:rPr>
          <w:rFonts w:ascii="Times New Roman" w:hAnsi="Times New Roman"/>
          <w:sz w:val="28"/>
          <w:szCs w:val="28"/>
          <w:lang w:val="uk-UA"/>
        </w:rPr>
        <w:t>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>додатку 7 до цього Порядку. Внутрішній опис документів справи внутрішнього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аудиту складається за формою, наведеною у додатку 8 до Порядку.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lastRenderedPageBreak/>
        <w:t>3. Справи складаються з розпорядчих документів на проведення внут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рішнього аудиту, його програми, офіційної та робочої документації з додат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ками, відомостей про заходи, вжиті за результатами внутрішнього аудиту, іншої інформації, пов</w:t>
      </w:r>
      <w:r w:rsidR="00E81877">
        <w:rPr>
          <w:rFonts w:ascii="Times New Roman" w:hAnsi="Times New Roman"/>
          <w:sz w:val="28"/>
          <w:szCs w:val="28"/>
          <w:lang w:val="uk-UA"/>
        </w:rPr>
        <w:t>’</w:t>
      </w:r>
      <w:r w:rsidRPr="000A1405">
        <w:rPr>
          <w:rFonts w:ascii="Times New Roman" w:hAnsi="Times New Roman"/>
          <w:sz w:val="28"/>
          <w:szCs w:val="28"/>
          <w:lang w:val="uk-UA"/>
        </w:rPr>
        <w:t>язаної з впровадженням рекомендацій.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відповідає за збереження, передачу до архіву і знищення справ внутрішніх аудитів. У разі звільнення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справи передаються за актом іншій посадовій особі або комісії, призначеній головою облдержадмі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ністрації.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Оформлена належним чином справа залишається на зберіганні у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, після чого передається в установленому порядку до архіву. </w:t>
      </w:r>
    </w:p>
    <w:p w:rsidR="006B5873" w:rsidRPr="000A1405" w:rsidRDefault="006B5873" w:rsidP="00E818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XIІ. Надання інформації про результати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>1. У разі надходження звернень від органів державної влади консультант,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за дорученням голови облдержадміністрації, надає інформацію про результати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2. Інформація про результати внутрішнього аудиту надається за звернен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ням органів державної влади з дотриманням установлених чинним законо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давством вимог.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>3. У разі надходження звернення від Держфінінспекції України, її терито</w:t>
      </w:r>
      <w:r w:rsidR="00E81877" w:rsidRPr="00E81877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ріального органу, </w:t>
      </w:r>
      <w:r>
        <w:rPr>
          <w:rFonts w:ascii="Times New Roman" w:hAnsi="Times New Roman"/>
          <w:sz w:val="28"/>
          <w:szCs w:val="28"/>
          <w:lang w:val="uk-UA"/>
        </w:rPr>
        <w:t>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готує інформацію про результати внутрішнього аудиту та інші відомості, що стосуються його проведення, надає їх голові облдержадміністрації та забезпечує направлення Держфінінспекції України або її територіальному органу протягом десяти робочих днів з дня надход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ження такого звернення.</w:t>
      </w:r>
    </w:p>
    <w:p w:rsidR="006B5873" w:rsidRPr="000A1405" w:rsidRDefault="006B5873" w:rsidP="00E818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XI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>. Взаємодія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97584">
        <w:rPr>
          <w:rFonts w:ascii="Times New Roman" w:hAnsi="Times New Roman"/>
          <w:b/>
          <w:sz w:val="28"/>
          <w:szCs w:val="28"/>
          <w:lang w:val="uk-UA"/>
        </w:rPr>
        <w:t>консультант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 xml:space="preserve"> з питань внутрішнього аудиту</w:t>
      </w:r>
      <w:r w:rsidR="00E818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>з органами державної влади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1877">
        <w:rPr>
          <w:rFonts w:ascii="Times New Roman" w:hAnsi="Times New Roman"/>
          <w:spacing w:val="-4"/>
          <w:sz w:val="28"/>
          <w:szCs w:val="28"/>
          <w:lang w:val="uk-UA"/>
        </w:rPr>
        <w:t xml:space="preserve">1. Взаємодія з органами виконавчої влади, органами місцевого </w:t>
      </w: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>самовряду</w:t>
      </w:r>
      <w:r w:rsidR="00E81877" w:rsidRPr="00E81877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 xml:space="preserve">вання та правоохоронними органами здійснюється консультантом </w:t>
      </w:r>
      <w:r w:rsidR="000B3297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 xml:space="preserve"> межах його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повноважень відповідно до законодавства.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2. У разі виявлення під час проведення внутрішнього аудиту фактів</w:t>
      </w:r>
      <w:r>
        <w:rPr>
          <w:rFonts w:ascii="Times New Roman" w:hAnsi="Times New Roman"/>
          <w:sz w:val="28"/>
          <w:szCs w:val="28"/>
          <w:lang w:val="uk-UA"/>
        </w:rPr>
        <w:t xml:space="preserve"> шах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t>райства, корупційних діянь,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нецільового використання бюджетних коштів, марнотратства, зловживання службовим становищем, порушень фінансово-бюджетної дисципліни, які призвели</w:t>
      </w:r>
      <w:r w:rsidR="000B3297">
        <w:rPr>
          <w:rFonts w:ascii="Times New Roman" w:hAnsi="Times New Roman"/>
          <w:sz w:val="28"/>
          <w:szCs w:val="28"/>
          <w:lang w:val="uk-UA"/>
        </w:rPr>
        <w:t xml:space="preserve"> до втрат чи збитків та/або </w:t>
      </w:r>
      <w:r w:rsidRPr="000A1405">
        <w:rPr>
          <w:rFonts w:ascii="Times New Roman" w:hAnsi="Times New Roman"/>
          <w:sz w:val="28"/>
          <w:szCs w:val="28"/>
          <w:lang w:val="uk-UA"/>
        </w:rPr>
        <w:t>ма</w:t>
      </w:r>
      <w:r>
        <w:rPr>
          <w:rFonts w:ascii="Times New Roman" w:hAnsi="Times New Roman"/>
          <w:sz w:val="28"/>
          <w:szCs w:val="28"/>
          <w:lang w:val="uk-UA"/>
        </w:rPr>
        <w:t>ють ознаки злочину, 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письмово інформує голову облдержадміністрації про необхідність інформування правоохоронних органів про такі факти або пере</w:t>
      </w:r>
      <w:r w:rsidR="00E16953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дачу їм матеріалів внутрішнього аудиту. </w:t>
      </w:r>
    </w:p>
    <w:p w:rsidR="006B5873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953">
        <w:rPr>
          <w:rFonts w:ascii="Times New Roman" w:hAnsi="Times New Roman"/>
          <w:spacing w:val="-6"/>
          <w:sz w:val="28"/>
          <w:szCs w:val="28"/>
          <w:lang w:val="uk-UA"/>
        </w:rPr>
        <w:t>3. За рішенням голови облдержадміністрації консультант забезпечує інфор</w:t>
      </w:r>
      <w:r w:rsidR="00E16953" w:rsidRPr="00E16953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мування та/або передачу матеріалів такого аудиту до правоохоронних органів відповідно до законодавства.</w:t>
      </w:r>
    </w:p>
    <w:p w:rsidR="00ED46EB" w:rsidRDefault="00ED46EB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6EB" w:rsidRDefault="00ED46EB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450" w:rsidRPr="000A1405" w:rsidRDefault="00163450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873" w:rsidRPr="000A1405" w:rsidRDefault="006B5873" w:rsidP="00E818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 xml:space="preserve">V. Скарги на дії </w:t>
      </w:r>
      <w:r>
        <w:rPr>
          <w:rFonts w:ascii="Times New Roman" w:hAnsi="Times New Roman"/>
          <w:b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b/>
          <w:sz w:val="28"/>
          <w:szCs w:val="28"/>
          <w:lang w:val="uk-UA"/>
        </w:rPr>
        <w:t xml:space="preserve"> з питань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Скарги на дії </w:t>
      </w:r>
      <w:r>
        <w:rPr>
          <w:rFonts w:ascii="Times New Roman" w:hAnsi="Times New Roman"/>
          <w:sz w:val="28"/>
          <w:szCs w:val="28"/>
          <w:lang w:val="uk-UA"/>
        </w:rPr>
        <w:t>консультанта</w:t>
      </w:r>
      <w:r w:rsidRPr="000A1405">
        <w:rPr>
          <w:rFonts w:ascii="Times New Roman" w:hAnsi="Times New Roman"/>
          <w:sz w:val="28"/>
          <w:szCs w:val="28"/>
          <w:lang w:val="uk-UA"/>
        </w:rPr>
        <w:t>, що надходять до облдержадміністрації, розглядаються у встановленому законодавством порядку.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A1405">
        <w:rPr>
          <w:rFonts w:ascii="Times New Roman" w:hAnsi="Times New Roman"/>
          <w:sz w:val="28"/>
          <w:szCs w:val="28"/>
          <w:lang w:val="uk-UA"/>
        </w:rPr>
        <w:t>Якщо за результатами розгляду скарги встановлено факт невідповід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ності офіційної документації, складеної за результатами внутрішнього аудиту, дійсному стану справ та/або порушення законодавства, що вплинуло на об'єктивність висновків, голова облдержадміністрації призначає повторний внутрішній аудит.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3. Повторний внутрішній аудит проводиться працівниками, визначеними головою облдержадміністрації.</w:t>
      </w:r>
    </w:p>
    <w:p w:rsidR="006B5873" w:rsidRPr="000A1405" w:rsidRDefault="006B5873" w:rsidP="00E818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405">
        <w:rPr>
          <w:rFonts w:ascii="Times New Roman" w:hAnsi="Times New Roman"/>
          <w:b/>
          <w:sz w:val="28"/>
          <w:szCs w:val="28"/>
          <w:lang w:val="uk-UA"/>
        </w:rPr>
        <w:t>XV. Забезпечення та підвищення якості внутрішнього аудиту, оцінка якості внутрішнього аудиту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1877">
        <w:rPr>
          <w:rFonts w:ascii="Times New Roman" w:hAnsi="Times New Roman"/>
          <w:spacing w:val="-6"/>
          <w:sz w:val="28"/>
          <w:szCs w:val="28"/>
          <w:lang w:val="uk-UA"/>
        </w:rPr>
        <w:t>1. Оцінка якості внутрішнього аудиту здійснюється консультантом (внут</w:t>
      </w:r>
      <w:r w:rsidR="00E81877" w:rsidRPr="00E81877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рішня оцінка якості) та Держфінінспекцією України (зовнішня оцінка якості).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 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щороку складає програму забезпечення та підвищення якості внутрішнього аудиту, що ним підписується та затверджується головою облдержадміністрації.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Програма забезпечення та підвищення якості внутрішнього аудиту включає проведення періодичних внутрішніх оцінок та заходи за результатами зовнішніх оцінок якості внутрішнього аудиту. 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A1405">
        <w:rPr>
          <w:rFonts w:ascii="Times New Roman" w:hAnsi="Times New Roman"/>
          <w:sz w:val="28"/>
          <w:szCs w:val="28"/>
          <w:lang w:val="uk-UA"/>
        </w:rPr>
        <w:t>Внутрішня оцінка якості внутрішнього аудиту передбачає моніторинг діяльності з внутрішнього аудиту, періодичний аналіз діяльності, що прово</w:t>
      </w:r>
      <w:r w:rsidR="00E81877">
        <w:rPr>
          <w:rFonts w:ascii="Times New Roman" w:hAnsi="Times New Roman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д</w:t>
      </w:r>
      <w:r w:rsidRPr="00E81877">
        <w:rPr>
          <w:rFonts w:ascii="Times New Roman" w:hAnsi="Times New Roman"/>
          <w:spacing w:val="-10"/>
          <w:sz w:val="28"/>
          <w:szCs w:val="28"/>
          <w:lang w:val="uk-UA"/>
        </w:rPr>
        <w:t>иться консультантом шляхом самооцінки або іншими працівниками облдержадмі</w:t>
      </w:r>
      <w:r w:rsidR="00E81877" w:rsidRPr="00E81877">
        <w:rPr>
          <w:rFonts w:ascii="Times New Roman" w:hAnsi="Times New Roman"/>
          <w:spacing w:val="-10"/>
          <w:sz w:val="28"/>
          <w:szCs w:val="28"/>
          <w:lang w:val="uk-UA"/>
        </w:rPr>
        <w:softHyphen/>
      </w:r>
      <w:r w:rsidRPr="000A1405">
        <w:rPr>
          <w:rFonts w:ascii="Times New Roman" w:hAnsi="Times New Roman"/>
          <w:sz w:val="28"/>
          <w:szCs w:val="28"/>
          <w:lang w:val="uk-UA"/>
        </w:rPr>
        <w:t>ністрації, які володіють практичними знаннями у сфері внутрішнього аудиту.</w:t>
      </w:r>
    </w:p>
    <w:p w:rsidR="006B5873" w:rsidRPr="000A1405" w:rsidRDefault="006B5873" w:rsidP="006B587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A1405">
        <w:rPr>
          <w:rFonts w:ascii="Times New Roman" w:hAnsi="Times New Roman"/>
          <w:sz w:val="28"/>
          <w:szCs w:val="28"/>
          <w:lang w:val="uk-UA"/>
        </w:rPr>
        <w:t>Про результати внутрішньої оцінки якості внутрішнього аудиту</w:t>
      </w:r>
      <w:r>
        <w:rPr>
          <w:rFonts w:ascii="Times New Roman" w:hAnsi="Times New Roman"/>
          <w:sz w:val="28"/>
          <w:szCs w:val="28"/>
          <w:lang w:val="uk-UA"/>
        </w:rPr>
        <w:t xml:space="preserve"> консультант</w:t>
      </w:r>
      <w:r w:rsidRPr="000A1405">
        <w:rPr>
          <w:rFonts w:ascii="Times New Roman" w:hAnsi="Times New Roman"/>
          <w:sz w:val="28"/>
          <w:szCs w:val="28"/>
          <w:lang w:val="uk-UA"/>
        </w:rPr>
        <w:t xml:space="preserve"> інформує голову облдержадміністрації.</w:t>
      </w:r>
    </w:p>
    <w:p w:rsidR="006B5873" w:rsidRPr="000A1405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873" w:rsidRPr="000A1405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5873" w:rsidRPr="00BB3BC0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405">
        <w:rPr>
          <w:rFonts w:ascii="Times New Roman" w:hAnsi="Times New Roman"/>
          <w:sz w:val="28"/>
          <w:szCs w:val="28"/>
          <w:lang w:val="uk-UA"/>
        </w:rPr>
        <w:t xml:space="preserve">Заступник голови </w:t>
      </w:r>
      <w:r>
        <w:rPr>
          <w:rFonts w:ascii="Times New Roman" w:hAnsi="Times New Roman"/>
          <w:sz w:val="28"/>
          <w:szCs w:val="28"/>
          <w:lang w:val="uk-UA"/>
        </w:rPr>
        <w:t>– керівник</w:t>
      </w:r>
    </w:p>
    <w:p w:rsidR="006B5873" w:rsidRPr="000A1405" w:rsidRDefault="006B5873" w:rsidP="006B58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апарату адміністрації                                                                                </w:t>
      </w:r>
      <w:r w:rsidR="00E81877">
        <w:rPr>
          <w:rFonts w:ascii="Times New Roman" w:hAnsi="Times New Roman"/>
          <w:sz w:val="28"/>
          <w:szCs w:val="28"/>
          <w:lang w:val="uk-UA"/>
        </w:rPr>
        <w:t xml:space="preserve">   Л.</w:t>
      </w:r>
      <w:r>
        <w:rPr>
          <w:rFonts w:ascii="Times New Roman" w:hAnsi="Times New Roman"/>
          <w:sz w:val="28"/>
          <w:szCs w:val="28"/>
          <w:lang w:val="uk-UA"/>
        </w:rPr>
        <w:t>Стебло</w:t>
      </w:r>
    </w:p>
    <w:p w:rsidR="004B70E7" w:rsidRDefault="004B70E7"/>
    <w:sectPr w:rsidR="004B70E7" w:rsidSect="006B587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26" w:rsidRDefault="00307D26" w:rsidP="00EB1C29">
      <w:r>
        <w:separator/>
      </w:r>
    </w:p>
  </w:endnote>
  <w:endnote w:type="continuationSeparator" w:id="0">
    <w:p w:rsidR="00307D26" w:rsidRDefault="00307D26" w:rsidP="00E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26" w:rsidRDefault="00307D26" w:rsidP="00EB1C29">
      <w:r>
        <w:separator/>
      </w:r>
    </w:p>
  </w:footnote>
  <w:footnote w:type="continuationSeparator" w:id="0">
    <w:p w:rsidR="00307D26" w:rsidRDefault="00307D26" w:rsidP="00EB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50" w:rsidRDefault="00163450" w:rsidP="00E8187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450" w:rsidRDefault="001634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50" w:rsidRDefault="00163450" w:rsidP="00E81877">
    <w:pPr>
      <w:pStyle w:val="Header"/>
      <w:framePr w:wrap="auto" w:vAnchor="text" w:hAnchor="page" w:x="6382" w:y="-10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FA1">
      <w:rPr>
        <w:rStyle w:val="PageNumber"/>
        <w:noProof/>
      </w:rPr>
      <w:t>14</w:t>
    </w:r>
    <w:r>
      <w:rPr>
        <w:rStyle w:val="PageNumber"/>
      </w:rPr>
      <w:fldChar w:fldCharType="end"/>
    </w:r>
  </w:p>
  <w:p w:rsidR="00163450" w:rsidRDefault="00163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3"/>
    <w:rsid w:val="000B3297"/>
    <w:rsid w:val="00163450"/>
    <w:rsid w:val="002D28CD"/>
    <w:rsid w:val="00307D26"/>
    <w:rsid w:val="0035727B"/>
    <w:rsid w:val="003A74C0"/>
    <w:rsid w:val="003F6FA1"/>
    <w:rsid w:val="00452303"/>
    <w:rsid w:val="004A0EF6"/>
    <w:rsid w:val="004B70E7"/>
    <w:rsid w:val="005217E7"/>
    <w:rsid w:val="005C716D"/>
    <w:rsid w:val="0062508C"/>
    <w:rsid w:val="006B5873"/>
    <w:rsid w:val="00B42599"/>
    <w:rsid w:val="00E16953"/>
    <w:rsid w:val="00E81877"/>
    <w:rsid w:val="00EB1C29"/>
    <w:rsid w:val="00ED46EB"/>
    <w:rsid w:val="00F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87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link w:val="3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B587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locked/>
    <w:rsid w:val="006B5873"/>
    <w:rPr>
      <w:rFonts w:ascii="Calibri" w:hAnsi="Calibri"/>
      <w:sz w:val="22"/>
      <w:szCs w:val="22"/>
      <w:lang w:val="ru-RU" w:eastAsia="ru-RU" w:bidi="ar-SA"/>
    </w:rPr>
  </w:style>
  <w:style w:type="character" w:styleId="PageNumber">
    <w:name w:val="page number"/>
    <w:rsid w:val="006B5873"/>
    <w:rPr>
      <w:rFonts w:cs="Times New Roman"/>
    </w:rPr>
  </w:style>
  <w:style w:type="paragraph" w:styleId="NormalWeb">
    <w:name w:val="Normal (Web)"/>
    <w:basedOn w:val="Normal"/>
    <w:rsid w:val="006B5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 Знак Знак3"/>
    <w:basedOn w:val="Normal"/>
    <w:link w:val="DefaultParagraphFont"/>
    <w:rsid w:val="006B587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B587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6B5873"/>
    <w:rPr>
      <w:sz w:val="24"/>
      <w:szCs w:val="24"/>
      <w:lang w:val="x-none" w:eastAsia="x-none" w:bidi="ar-SA"/>
    </w:rPr>
  </w:style>
  <w:style w:type="paragraph" w:styleId="BalloonText">
    <w:name w:val="Balloon Text"/>
    <w:basedOn w:val="Normal"/>
    <w:semiHidden/>
    <w:rsid w:val="00E81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87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link w:val="3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B587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locked/>
    <w:rsid w:val="006B5873"/>
    <w:rPr>
      <w:rFonts w:ascii="Calibri" w:hAnsi="Calibri"/>
      <w:sz w:val="22"/>
      <w:szCs w:val="22"/>
      <w:lang w:val="ru-RU" w:eastAsia="ru-RU" w:bidi="ar-SA"/>
    </w:rPr>
  </w:style>
  <w:style w:type="character" w:styleId="PageNumber">
    <w:name w:val="page number"/>
    <w:rsid w:val="006B5873"/>
    <w:rPr>
      <w:rFonts w:cs="Times New Roman"/>
    </w:rPr>
  </w:style>
  <w:style w:type="paragraph" w:styleId="NormalWeb">
    <w:name w:val="Normal (Web)"/>
    <w:basedOn w:val="Normal"/>
    <w:rsid w:val="006B5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 Знак Знак3"/>
    <w:basedOn w:val="Normal"/>
    <w:link w:val="DefaultParagraphFont"/>
    <w:rsid w:val="006B587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B587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6B5873"/>
    <w:rPr>
      <w:sz w:val="24"/>
      <w:szCs w:val="24"/>
      <w:lang w:val="x-none" w:eastAsia="x-none" w:bidi="ar-SA"/>
    </w:rPr>
  </w:style>
  <w:style w:type="paragraph" w:styleId="BalloonText">
    <w:name w:val="Balloon Text"/>
    <w:basedOn w:val="Normal"/>
    <w:semiHidden/>
    <w:rsid w:val="00E81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18939</Words>
  <Characters>10796</Characters>
  <Application>Microsoft Office Word</Application>
  <DocSecurity>0</DocSecurity>
  <Lines>89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2014-12-25T16:00:00Z</cp:lastPrinted>
  <dcterms:created xsi:type="dcterms:W3CDTF">2015-01-05T07:45:00Z</dcterms:created>
  <dcterms:modified xsi:type="dcterms:W3CDTF">2015-01-05T07:45:00Z</dcterms:modified>
</cp:coreProperties>
</file>