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58" w:rsidRPr="002D77A1" w:rsidRDefault="0086322E" w:rsidP="007F20EB">
      <w:pPr>
        <w:jc w:val="center"/>
        <w:rPr>
          <w:sz w:val="28"/>
          <w:szCs w:val="28"/>
        </w:rPr>
      </w:pPr>
      <w:bookmarkStart w:id="0" w:name="_GoBack"/>
      <w:r>
        <w:rPr>
          <w:noProof/>
          <w:sz w:val="28"/>
          <w:szCs w:val="28"/>
          <w:lang w:eastAsia="uk-UA"/>
        </w:rPr>
        <w:drawing>
          <wp:inline distT="0" distB="0" distL="0" distR="0">
            <wp:extent cx="60388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09800"/>
                    </a:xfrm>
                    <a:prstGeom prst="rect">
                      <a:avLst/>
                    </a:prstGeom>
                  </pic:spPr>
                </pic:pic>
              </a:graphicData>
            </a:graphic>
          </wp:inline>
        </w:drawing>
      </w:r>
      <w:bookmarkEnd w:id="0"/>
    </w:p>
    <w:p w:rsidR="00CF6DCC" w:rsidRPr="002D77A1" w:rsidRDefault="00CF6DCC" w:rsidP="001D2558">
      <w:pPr>
        <w:rPr>
          <w:sz w:val="28"/>
          <w:szCs w:val="28"/>
        </w:rPr>
      </w:pPr>
    </w:p>
    <w:p w:rsidR="00CF6DCC" w:rsidRDefault="00CF6DCC" w:rsidP="001D2558">
      <w:pPr>
        <w:rPr>
          <w:sz w:val="28"/>
          <w:szCs w:val="28"/>
        </w:rPr>
      </w:pPr>
    </w:p>
    <w:p w:rsidR="00DE35C7" w:rsidRPr="002D77A1" w:rsidRDefault="00DE35C7" w:rsidP="001D255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tblGrid>
      <w:tr w:rsidR="001D2558" w:rsidRPr="002D77A1">
        <w:trPr>
          <w:trHeight w:val="814"/>
        </w:trPr>
        <w:tc>
          <w:tcPr>
            <w:tcW w:w="4757" w:type="dxa"/>
            <w:tcBorders>
              <w:top w:val="nil"/>
              <w:left w:val="nil"/>
              <w:bottom w:val="single" w:sz="12" w:space="0" w:color="auto"/>
              <w:right w:val="nil"/>
            </w:tcBorders>
          </w:tcPr>
          <w:p w:rsidR="001D2558" w:rsidRPr="002D77A1" w:rsidRDefault="001D2558">
            <w:pPr>
              <w:spacing w:after="80"/>
              <w:jc w:val="both"/>
              <w:rPr>
                <w:sz w:val="27"/>
                <w:szCs w:val="27"/>
              </w:rPr>
            </w:pPr>
            <w:r w:rsidRPr="002D77A1">
              <w:rPr>
                <w:sz w:val="27"/>
                <w:szCs w:val="27"/>
              </w:rPr>
              <w:t xml:space="preserve">Про підсумки соціально-економічного розвитку області за </w:t>
            </w:r>
            <w:r w:rsidR="00F36522" w:rsidRPr="002D77A1">
              <w:rPr>
                <w:sz w:val="27"/>
                <w:szCs w:val="27"/>
              </w:rPr>
              <w:t>201</w:t>
            </w:r>
            <w:r w:rsidR="000857DE" w:rsidRPr="002D77A1">
              <w:rPr>
                <w:sz w:val="27"/>
                <w:szCs w:val="27"/>
              </w:rPr>
              <w:t>4</w:t>
            </w:r>
            <w:r w:rsidR="00F36522" w:rsidRPr="002D77A1">
              <w:rPr>
                <w:sz w:val="27"/>
                <w:szCs w:val="27"/>
              </w:rPr>
              <w:t xml:space="preserve"> рік та основні напрями роботи у 201</w:t>
            </w:r>
            <w:r w:rsidR="000857DE" w:rsidRPr="002D77A1">
              <w:rPr>
                <w:sz w:val="27"/>
                <w:szCs w:val="27"/>
              </w:rPr>
              <w:t>5</w:t>
            </w:r>
            <w:r w:rsidR="00F36522" w:rsidRPr="002D77A1">
              <w:rPr>
                <w:sz w:val="27"/>
                <w:szCs w:val="27"/>
              </w:rPr>
              <w:t xml:space="preserve"> році</w:t>
            </w:r>
          </w:p>
        </w:tc>
      </w:tr>
    </w:tbl>
    <w:p w:rsidR="001D2558" w:rsidRPr="002D77A1" w:rsidRDefault="001D2558" w:rsidP="001D2558">
      <w:pPr>
        <w:rPr>
          <w:szCs w:val="28"/>
        </w:rPr>
      </w:pPr>
    </w:p>
    <w:p w:rsidR="001D2558" w:rsidRPr="002D77A1" w:rsidRDefault="001D2558" w:rsidP="001D2558">
      <w:pPr>
        <w:rPr>
          <w:szCs w:val="28"/>
        </w:rPr>
      </w:pPr>
    </w:p>
    <w:p w:rsidR="001D2558" w:rsidRPr="0065065C" w:rsidRDefault="001D2558" w:rsidP="002D77A1">
      <w:pPr>
        <w:shd w:val="clear" w:color="auto" w:fill="FFFFFF"/>
        <w:autoSpaceDE w:val="0"/>
        <w:autoSpaceDN w:val="0"/>
        <w:adjustRightInd w:val="0"/>
        <w:spacing w:after="120"/>
        <w:ind w:firstLine="709"/>
        <w:jc w:val="both"/>
        <w:rPr>
          <w:spacing w:val="-6"/>
          <w:sz w:val="28"/>
          <w:szCs w:val="28"/>
        </w:rPr>
      </w:pPr>
      <w:r w:rsidRPr="0065065C">
        <w:rPr>
          <w:spacing w:val="-6"/>
          <w:sz w:val="28"/>
          <w:szCs w:val="28"/>
        </w:rPr>
        <w:t>На підставі статей 6, 17, 33, 35 Закону України “Про місцеві державні адмі</w:t>
      </w:r>
      <w:r w:rsidR="00BD4225" w:rsidRPr="0065065C">
        <w:rPr>
          <w:spacing w:val="-6"/>
          <w:sz w:val="28"/>
          <w:szCs w:val="28"/>
        </w:rPr>
        <w:softHyphen/>
      </w:r>
      <w:r w:rsidRPr="0065065C">
        <w:rPr>
          <w:spacing w:val="-6"/>
          <w:sz w:val="28"/>
          <w:szCs w:val="28"/>
        </w:rPr>
        <w:t>ністрації”, враховуючи інформацію про підсумки соціально-економічного розвит</w:t>
      </w:r>
      <w:r w:rsidR="00BD4225" w:rsidRPr="0065065C">
        <w:rPr>
          <w:spacing w:val="-6"/>
          <w:sz w:val="28"/>
          <w:szCs w:val="28"/>
        </w:rPr>
        <w:softHyphen/>
      </w:r>
      <w:r w:rsidRPr="0065065C">
        <w:rPr>
          <w:spacing w:val="-6"/>
          <w:sz w:val="28"/>
          <w:szCs w:val="28"/>
        </w:rPr>
        <w:t>ку області за 201</w:t>
      </w:r>
      <w:r w:rsidR="008E19ED" w:rsidRPr="0065065C">
        <w:rPr>
          <w:spacing w:val="-6"/>
          <w:sz w:val="28"/>
          <w:szCs w:val="28"/>
        </w:rPr>
        <w:t>4</w:t>
      </w:r>
      <w:r w:rsidRPr="0065065C">
        <w:rPr>
          <w:spacing w:val="-6"/>
          <w:sz w:val="28"/>
          <w:szCs w:val="28"/>
        </w:rPr>
        <w:t xml:space="preserve"> р</w:t>
      </w:r>
      <w:r w:rsidR="00F36522" w:rsidRPr="0065065C">
        <w:rPr>
          <w:spacing w:val="-6"/>
          <w:sz w:val="28"/>
          <w:szCs w:val="28"/>
        </w:rPr>
        <w:t>ік та основні напрями роботи у 201</w:t>
      </w:r>
      <w:r w:rsidR="008E19ED" w:rsidRPr="0065065C">
        <w:rPr>
          <w:spacing w:val="-6"/>
          <w:sz w:val="28"/>
          <w:szCs w:val="28"/>
        </w:rPr>
        <w:t>5</w:t>
      </w:r>
      <w:r w:rsidR="00F36522" w:rsidRPr="0065065C">
        <w:rPr>
          <w:spacing w:val="-6"/>
          <w:sz w:val="28"/>
          <w:szCs w:val="28"/>
        </w:rPr>
        <w:t xml:space="preserve"> році</w:t>
      </w:r>
      <w:r w:rsidRPr="0065065C">
        <w:rPr>
          <w:spacing w:val="-6"/>
          <w:sz w:val="28"/>
          <w:szCs w:val="28"/>
        </w:rPr>
        <w:t xml:space="preserve"> (додається):</w:t>
      </w:r>
    </w:p>
    <w:p w:rsidR="001D2558" w:rsidRPr="002D77A1" w:rsidRDefault="001D2558" w:rsidP="00BD4225">
      <w:pPr>
        <w:widowControl w:val="0"/>
        <w:tabs>
          <w:tab w:val="left" w:pos="720"/>
        </w:tabs>
        <w:spacing w:after="60"/>
        <w:ind w:firstLine="709"/>
        <w:jc w:val="both"/>
        <w:rPr>
          <w:sz w:val="28"/>
          <w:szCs w:val="28"/>
        </w:rPr>
      </w:pPr>
      <w:r w:rsidRPr="002D77A1">
        <w:rPr>
          <w:sz w:val="28"/>
          <w:szCs w:val="28"/>
        </w:rPr>
        <w:t>1. Відзначити, що</w:t>
      </w:r>
      <w:r w:rsidR="00BD15BA" w:rsidRPr="002D77A1">
        <w:rPr>
          <w:sz w:val="28"/>
          <w:szCs w:val="28"/>
        </w:rPr>
        <w:t xml:space="preserve"> п</w:t>
      </w:r>
      <w:r w:rsidRPr="002D77A1">
        <w:rPr>
          <w:sz w:val="28"/>
          <w:szCs w:val="28"/>
        </w:rPr>
        <w:t>ротягом 201</w:t>
      </w:r>
      <w:r w:rsidR="008E19ED" w:rsidRPr="002D77A1">
        <w:rPr>
          <w:sz w:val="28"/>
          <w:szCs w:val="28"/>
        </w:rPr>
        <w:t>4</w:t>
      </w:r>
      <w:r w:rsidRPr="002D77A1">
        <w:rPr>
          <w:sz w:val="28"/>
          <w:szCs w:val="28"/>
        </w:rPr>
        <w:t xml:space="preserve"> року обласною, районними державн</w:t>
      </w:r>
      <w:r w:rsidR="00BA02E9" w:rsidRPr="002D77A1">
        <w:rPr>
          <w:sz w:val="28"/>
          <w:szCs w:val="28"/>
        </w:rPr>
        <w:t>и</w:t>
      </w:r>
      <w:r w:rsidR="002D77A1">
        <w:rPr>
          <w:sz w:val="28"/>
          <w:szCs w:val="28"/>
        </w:rPr>
        <w:softHyphen/>
      </w:r>
      <w:r w:rsidR="00BA02E9" w:rsidRPr="002D77A1">
        <w:rPr>
          <w:sz w:val="28"/>
          <w:szCs w:val="28"/>
        </w:rPr>
        <w:t>ми адміні</w:t>
      </w:r>
      <w:r w:rsidR="00867030" w:rsidRPr="002D77A1">
        <w:rPr>
          <w:sz w:val="28"/>
          <w:szCs w:val="28"/>
        </w:rPr>
        <w:t>стра</w:t>
      </w:r>
      <w:r w:rsidR="00BD4225" w:rsidRPr="002D77A1">
        <w:rPr>
          <w:sz w:val="28"/>
          <w:szCs w:val="28"/>
        </w:rPr>
        <w:softHyphen/>
      </w:r>
      <w:r w:rsidR="00867030" w:rsidRPr="002D77A1">
        <w:rPr>
          <w:sz w:val="28"/>
          <w:szCs w:val="28"/>
        </w:rPr>
        <w:t>ція</w:t>
      </w:r>
      <w:r w:rsidR="00BD4225" w:rsidRPr="002D77A1">
        <w:rPr>
          <w:sz w:val="28"/>
          <w:szCs w:val="28"/>
        </w:rPr>
        <w:softHyphen/>
      </w:r>
      <w:r w:rsidR="00867030" w:rsidRPr="002D77A1">
        <w:rPr>
          <w:sz w:val="28"/>
          <w:szCs w:val="28"/>
        </w:rPr>
        <w:t>ми,</w:t>
      </w:r>
      <w:r w:rsidRPr="002D77A1">
        <w:rPr>
          <w:sz w:val="28"/>
          <w:szCs w:val="28"/>
        </w:rPr>
        <w:t xml:space="preserve"> виконавчими комітетами міських (міст обласного зна</w:t>
      </w:r>
      <w:r w:rsidR="002D77A1">
        <w:rPr>
          <w:sz w:val="28"/>
          <w:szCs w:val="28"/>
        </w:rPr>
        <w:softHyphen/>
      </w:r>
      <w:r w:rsidRPr="002D77A1">
        <w:rPr>
          <w:sz w:val="28"/>
          <w:szCs w:val="28"/>
        </w:rPr>
        <w:t>чення) рад вжито необ</w:t>
      </w:r>
      <w:r w:rsidR="00BD4225" w:rsidRPr="002D77A1">
        <w:rPr>
          <w:sz w:val="28"/>
          <w:szCs w:val="28"/>
        </w:rPr>
        <w:softHyphen/>
      </w:r>
      <w:r w:rsidRPr="002D77A1">
        <w:rPr>
          <w:sz w:val="28"/>
          <w:szCs w:val="28"/>
        </w:rPr>
        <w:t>хідних заходів щодо забезпечення комплексного роз</w:t>
      </w:r>
      <w:r w:rsidR="002D77A1">
        <w:rPr>
          <w:sz w:val="28"/>
          <w:szCs w:val="28"/>
        </w:rPr>
        <w:softHyphen/>
      </w:r>
      <w:r w:rsidRPr="002D77A1">
        <w:rPr>
          <w:sz w:val="28"/>
          <w:szCs w:val="28"/>
        </w:rPr>
        <w:t>витку</w:t>
      </w:r>
      <w:r w:rsidR="00190B12" w:rsidRPr="002D77A1">
        <w:rPr>
          <w:sz w:val="28"/>
          <w:szCs w:val="28"/>
        </w:rPr>
        <w:t xml:space="preserve"> регіону</w:t>
      </w:r>
      <w:r w:rsidRPr="002D77A1">
        <w:rPr>
          <w:sz w:val="28"/>
          <w:szCs w:val="28"/>
        </w:rPr>
        <w:t>, належного життєвого рівня населення та збереження стабільної суспільно</w:t>
      </w:r>
      <w:r w:rsidR="00867030" w:rsidRPr="002D77A1">
        <w:rPr>
          <w:sz w:val="28"/>
          <w:szCs w:val="28"/>
        </w:rPr>
        <w:t>-</w:t>
      </w:r>
      <w:r w:rsidRPr="002D77A1">
        <w:rPr>
          <w:sz w:val="28"/>
          <w:szCs w:val="28"/>
        </w:rPr>
        <w:t>полі</w:t>
      </w:r>
      <w:r w:rsidR="002D77A1" w:rsidRPr="002D77A1">
        <w:rPr>
          <w:sz w:val="28"/>
          <w:szCs w:val="28"/>
        </w:rPr>
        <w:softHyphen/>
      </w:r>
      <w:r w:rsidRPr="002D77A1">
        <w:rPr>
          <w:sz w:val="28"/>
          <w:szCs w:val="28"/>
        </w:rPr>
        <w:t>тичної ситуації.</w:t>
      </w:r>
    </w:p>
    <w:p w:rsidR="00111882" w:rsidRPr="002D77A1" w:rsidRDefault="00BD15BA" w:rsidP="002D77A1">
      <w:pPr>
        <w:spacing w:after="60"/>
        <w:ind w:firstLine="709"/>
        <w:jc w:val="both"/>
        <w:rPr>
          <w:sz w:val="28"/>
          <w:szCs w:val="28"/>
        </w:rPr>
      </w:pPr>
      <w:r w:rsidRPr="002D77A1">
        <w:rPr>
          <w:sz w:val="28"/>
          <w:szCs w:val="28"/>
        </w:rPr>
        <w:t>2</w:t>
      </w:r>
      <w:r w:rsidR="00111882" w:rsidRPr="002D77A1">
        <w:rPr>
          <w:sz w:val="28"/>
          <w:szCs w:val="28"/>
        </w:rPr>
        <w:t xml:space="preserve">. Структурним підрозділам облдержадміністрації, районним державним адміністраціям, рекомендувати виконавчим комітетам міських (міст обласного </w:t>
      </w:r>
      <w:r w:rsidR="00111882" w:rsidRPr="002D77A1">
        <w:rPr>
          <w:spacing w:val="-4"/>
          <w:sz w:val="28"/>
          <w:szCs w:val="28"/>
        </w:rPr>
        <w:t>зна</w:t>
      </w:r>
      <w:r w:rsidR="00BD4225" w:rsidRPr="002D77A1">
        <w:rPr>
          <w:spacing w:val="-4"/>
          <w:sz w:val="28"/>
          <w:szCs w:val="28"/>
        </w:rPr>
        <w:softHyphen/>
      </w:r>
      <w:r w:rsidR="00111882" w:rsidRPr="002D77A1">
        <w:rPr>
          <w:spacing w:val="-4"/>
          <w:sz w:val="28"/>
          <w:szCs w:val="28"/>
        </w:rPr>
        <w:t>чення) рад, територіальним підрозділам центральних органів виконавчої влади</w:t>
      </w:r>
      <w:r w:rsidR="00111882" w:rsidRPr="002D77A1">
        <w:rPr>
          <w:sz w:val="28"/>
          <w:szCs w:val="28"/>
        </w:rPr>
        <w:t xml:space="preserve">: </w:t>
      </w:r>
    </w:p>
    <w:p w:rsidR="00111882" w:rsidRPr="002D77A1" w:rsidRDefault="00BD15BA" w:rsidP="009D4550">
      <w:pPr>
        <w:spacing w:after="60"/>
        <w:ind w:firstLine="709"/>
        <w:jc w:val="both"/>
        <w:rPr>
          <w:sz w:val="28"/>
          <w:szCs w:val="28"/>
        </w:rPr>
      </w:pPr>
      <w:r w:rsidRPr="002D77A1">
        <w:rPr>
          <w:sz w:val="28"/>
          <w:szCs w:val="28"/>
        </w:rPr>
        <w:t>2</w:t>
      </w:r>
      <w:r w:rsidR="00111882" w:rsidRPr="002D77A1">
        <w:rPr>
          <w:sz w:val="28"/>
          <w:szCs w:val="28"/>
        </w:rPr>
        <w:t>.1. </w:t>
      </w:r>
      <w:r w:rsidR="003450BB" w:rsidRPr="002D77A1">
        <w:rPr>
          <w:sz w:val="28"/>
          <w:szCs w:val="28"/>
        </w:rPr>
        <w:t>Детально</w:t>
      </w:r>
      <w:r w:rsidR="00111882" w:rsidRPr="002D77A1">
        <w:rPr>
          <w:sz w:val="28"/>
          <w:szCs w:val="28"/>
        </w:rPr>
        <w:t xml:space="preserve"> проаналізувати</w:t>
      </w:r>
      <w:r w:rsidR="003450BB" w:rsidRPr="002D77A1">
        <w:rPr>
          <w:sz w:val="28"/>
          <w:szCs w:val="28"/>
        </w:rPr>
        <w:t xml:space="preserve"> </w:t>
      </w:r>
      <w:r w:rsidR="00111882" w:rsidRPr="002D77A1">
        <w:rPr>
          <w:sz w:val="28"/>
          <w:szCs w:val="28"/>
        </w:rPr>
        <w:t xml:space="preserve">і до кінця </w:t>
      </w:r>
      <w:r w:rsidR="003450BB" w:rsidRPr="002D77A1">
        <w:rPr>
          <w:sz w:val="28"/>
          <w:szCs w:val="28"/>
        </w:rPr>
        <w:t>березня</w:t>
      </w:r>
      <w:r w:rsidR="00A91E38" w:rsidRPr="002D77A1">
        <w:rPr>
          <w:sz w:val="28"/>
          <w:szCs w:val="28"/>
        </w:rPr>
        <w:t xml:space="preserve"> </w:t>
      </w:r>
      <w:r w:rsidR="00111882" w:rsidRPr="002D77A1">
        <w:rPr>
          <w:sz w:val="28"/>
          <w:szCs w:val="28"/>
        </w:rPr>
        <w:t>поточного року підвести підсумки роботи за 201</w:t>
      </w:r>
      <w:r w:rsidR="003450BB" w:rsidRPr="002D77A1">
        <w:rPr>
          <w:sz w:val="28"/>
          <w:szCs w:val="28"/>
        </w:rPr>
        <w:t>4</w:t>
      </w:r>
      <w:r w:rsidR="00111882" w:rsidRPr="002D77A1">
        <w:rPr>
          <w:sz w:val="28"/>
          <w:szCs w:val="28"/>
        </w:rPr>
        <w:t xml:space="preserve"> рік у відповідних сферах економічної діяльності, райо</w:t>
      </w:r>
      <w:r w:rsidR="009D4550" w:rsidRPr="002D77A1">
        <w:rPr>
          <w:sz w:val="28"/>
          <w:szCs w:val="28"/>
        </w:rPr>
        <w:softHyphen/>
      </w:r>
      <w:r w:rsidR="00111882" w:rsidRPr="002D77A1">
        <w:rPr>
          <w:sz w:val="28"/>
          <w:szCs w:val="28"/>
        </w:rPr>
        <w:t>нах та містах обласного значення.</w:t>
      </w:r>
      <w:r w:rsidR="007966D9" w:rsidRPr="002D77A1">
        <w:rPr>
          <w:sz w:val="28"/>
          <w:szCs w:val="28"/>
        </w:rPr>
        <w:t xml:space="preserve"> </w:t>
      </w:r>
    </w:p>
    <w:p w:rsidR="00111882" w:rsidRPr="002D77A1" w:rsidRDefault="00BD15BA" w:rsidP="0065065C">
      <w:pPr>
        <w:shd w:val="clear" w:color="auto" w:fill="FFFFFF"/>
        <w:autoSpaceDE w:val="0"/>
        <w:autoSpaceDN w:val="0"/>
        <w:adjustRightInd w:val="0"/>
        <w:spacing w:after="120"/>
        <w:ind w:firstLine="709"/>
        <w:jc w:val="both"/>
        <w:rPr>
          <w:sz w:val="28"/>
          <w:szCs w:val="28"/>
        </w:rPr>
      </w:pPr>
      <w:r w:rsidRPr="002D77A1">
        <w:rPr>
          <w:sz w:val="28"/>
          <w:szCs w:val="28"/>
        </w:rPr>
        <w:t>2</w:t>
      </w:r>
      <w:r w:rsidR="00111882" w:rsidRPr="002D77A1">
        <w:rPr>
          <w:sz w:val="28"/>
          <w:szCs w:val="28"/>
        </w:rPr>
        <w:t>.2. </w:t>
      </w:r>
      <w:r w:rsidR="00702086" w:rsidRPr="002D77A1">
        <w:rPr>
          <w:sz w:val="28"/>
          <w:szCs w:val="28"/>
        </w:rPr>
        <w:t xml:space="preserve">Визначити </w:t>
      </w:r>
      <w:r w:rsidR="00C33D04" w:rsidRPr="002D77A1">
        <w:rPr>
          <w:sz w:val="28"/>
          <w:szCs w:val="28"/>
        </w:rPr>
        <w:t>нагальні</w:t>
      </w:r>
      <w:r w:rsidR="00702086" w:rsidRPr="002D77A1">
        <w:rPr>
          <w:sz w:val="28"/>
          <w:szCs w:val="28"/>
        </w:rPr>
        <w:t xml:space="preserve"> </w:t>
      </w:r>
      <w:r w:rsidR="00C33D04" w:rsidRPr="002D77A1">
        <w:rPr>
          <w:sz w:val="28"/>
          <w:szCs w:val="28"/>
        </w:rPr>
        <w:t>проблеми,</w:t>
      </w:r>
      <w:r w:rsidR="00702086" w:rsidRPr="002D77A1">
        <w:rPr>
          <w:sz w:val="28"/>
          <w:szCs w:val="28"/>
        </w:rPr>
        <w:t xml:space="preserve"> </w:t>
      </w:r>
      <w:r w:rsidR="00C33D04" w:rsidRPr="002D77A1">
        <w:rPr>
          <w:sz w:val="28"/>
          <w:szCs w:val="28"/>
        </w:rPr>
        <w:t>що заважають соціально-економіч</w:t>
      </w:r>
      <w:r w:rsidR="002D77A1">
        <w:rPr>
          <w:sz w:val="28"/>
          <w:szCs w:val="28"/>
        </w:rPr>
        <w:softHyphen/>
      </w:r>
      <w:r w:rsidR="00C33D04" w:rsidRPr="002D77A1">
        <w:rPr>
          <w:sz w:val="28"/>
          <w:szCs w:val="28"/>
        </w:rPr>
        <w:t>ному</w:t>
      </w:r>
      <w:r w:rsidR="00702086" w:rsidRPr="002D77A1">
        <w:rPr>
          <w:sz w:val="28"/>
          <w:szCs w:val="28"/>
        </w:rPr>
        <w:t xml:space="preserve"> розвитку відповідних територій та галузей, передбачивши </w:t>
      </w:r>
      <w:r w:rsidR="00A83FA6" w:rsidRPr="002D77A1">
        <w:rPr>
          <w:sz w:val="28"/>
          <w:szCs w:val="28"/>
        </w:rPr>
        <w:t xml:space="preserve">конкретні </w:t>
      </w:r>
      <w:r w:rsidR="00C33D04" w:rsidRPr="002D77A1">
        <w:rPr>
          <w:sz w:val="28"/>
          <w:szCs w:val="28"/>
        </w:rPr>
        <w:t xml:space="preserve">шляхи </w:t>
      </w:r>
      <w:r w:rsidR="00702086" w:rsidRPr="002D77A1">
        <w:rPr>
          <w:sz w:val="28"/>
          <w:szCs w:val="28"/>
        </w:rPr>
        <w:t xml:space="preserve">їх </w:t>
      </w:r>
      <w:r w:rsidR="00C33D04" w:rsidRPr="002D77A1">
        <w:rPr>
          <w:sz w:val="28"/>
          <w:szCs w:val="28"/>
        </w:rPr>
        <w:t xml:space="preserve">вирішення </w:t>
      </w:r>
      <w:r w:rsidR="00702086" w:rsidRPr="002D77A1">
        <w:rPr>
          <w:sz w:val="28"/>
          <w:szCs w:val="28"/>
        </w:rPr>
        <w:t>у програмах соціаль</w:t>
      </w:r>
      <w:r w:rsidR="00702086" w:rsidRPr="002D77A1">
        <w:rPr>
          <w:sz w:val="28"/>
          <w:szCs w:val="28"/>
        </w:rPr>
        <w:softHyphen/>
        <w:t>но-економічного розвитку районів, міст та області на 2015 рік</w:t>
      </w:r>
      <w:r w:rsidR="00DE35C7">
        <w:rPr>
          <w:sz w:val="28"/>
          <w:szCs w:val="28"/>
        </w:rPr>
        <w:t>, подавши їх у в</w:t>
      </w:r>
      <w:r w:rsidR="00111882" w:rsidRPr="002D77A1">
        <w:rPr>
          <w:sz w:val="28"/>
          <w:szCs w:val="28"/>
        </w:rPr>
        <w:t>становленому порядку на розгляд відпо</w:t>
      </w:r>
      <w:r w:rsidR="002D77A1">
        <w:rPr>
          <w:sz w:val="28"/>
          <w:szCs w:val="28"/>
        </w:rPr>
        <w:softHyphen/>
      </w:r>
      <w:r w:rsidR="00111882" w:rsidRPr="002D77A1">
        <w:rPr>
          <w:sz w:val="28"/>
          <w:szCs w:val="28"/>
        </w:rPr>
        <w:t>від</w:t>
      </w:r>
      <w:r w:rsidR="009D4550" w:rsidRPr="002D77A1">
        <w:rPr>
          <w:sz w:val="28"/>
          <w:szCs w:val="28"/>
        </w:rPr>
        <w:softHyphen/>
      </w:r>
      <w:r w:rsidR="00111882" w:rsidRPr="002D77A1">
        <w:rPr>
          <w:sz w:val="28"/>
          <w:szCs w:val="28"/>
        </w:rPr>
        <w:t>них місцевих рад</w:t>
      </w:r>
      <w:r w:rsidR="00DE35C7">
        <w:rPr>
          <w:sz w:val="28"/>
          <w:szCs w:val="28"/>
        </w:rPr>
        <w:t>.</w:t>
      </w:r>
    </w:p>
    <w:p w:rsidR="00EA608A" w:rsidRPr="002D77A1" w:rsidRDefault="00BD15BA" w:rsidP="0065065C">
      <w:pPr>
        <w:spacing w:after="60"/>
        <w:ind w:firstLine="709"/>
        <w:jc w:val="both"/>
        <w:rPr>
          <w:sz w:val="28"/>
          <w:szCs w:val="28"/>
        </w:rPr>
      </w:pPr>
      <w:r w:rsidRPr="002D77A1">
        <w:rPr>
          <w:sz w:val="28"/>
          <w:szCs w:val="28"/>
          <w:lang w:val="ru-RU"/>
        </w:rPr>
        <w:t>3</w:t>
      </w:r>
      <w:r w:rsidR="00EA608A" w:rsidRPr="002D77A1">
        <w:rPr>
          <w:sz w:val="28"/>
          <w:szCs w:val="28"/>
        </w:rPr>
        <w:t>. Головам райдержадміністрацій, рекомендувати міським (міст облас</w:t>
      </w:r>
      <w:r w:rsidR="002D77A1">
        <w:rPr>
          <w:sz w:val="28"/>
          <w:szCs w:val="28"/>
        </w:rPr>
        <w:softHyphen/>
      </w:r>
      <w:r w:rsidR="00EA608A" w:rsidRPr="002D77A1">
        <w:rPr>
          <w:sz w:val="28"/>
          <w:szCs w:val="28"/>
        </w:rPr>
        <w:t>ного значення) головам:</w:t>
      </w:r>
    </w:p>
    <w:p w:rsidR="00C74098" w:rsidRPr="002D77A1" w:rsidRDefault="00BD15BA" w:rsidP="0065065C">
      <w:pPr>
        <w:spacing w:after="60"/>
        <w:ind w:firstLine="709"/>
        <w:jc w:val="both"/>
        <w:rPr>
          <w:sz w:val="28"/>
          <w:szCs w:val="28"/>
        </w:rPr>
      </w:pPr>
      <w:r w:rsidRPr="002D77A1">
        <w:rPr>
          <w:sz w:val="28"/>
          <w:szCs w:val="28"/>
          <w:lang w:val="ru-RU"/>
        </w:rPr>
        <w:t>3</w:t>
      </w:r>
      <w:r w:rsidR="00543C34" w:rsidRPr="002D77A1">
        <w:rPr>
          <w:sz w:val="28"/>
          <w:szCs w:val="28"/>
        </w:rPr>
        <w:t>.1. </w:t>
      </w:r>
      <w:r w:rsidR="00A2108C" w:rsidRPr="002D77A1">
        <w:rPr>
          <w:sz w:val="28"/>
          <w:szCs w:val="28"/>
        </w:rPr>
        <w:t>З</w:t>
      </w:r>
      <w:r w:rsidR="00C74098" w:rsidRPr="002D77A1">
        <w:rPr>
          <w:sz w:val="28"/>
          <w:szCs w:val="28"/>
        </w:rPr>
        <w:t xml:space="preserve"> метою забезпечення виконання планових показників місцевих бюд</w:t>
      </w:r>
      <w:r w:rsidR="002D77A1" w:rsidRPr="002D77A1">
        <w:rPr>
          <w:sz w:val="28"/>
          <w:szCs w:val="28"/>
        </w:rPr>
        <w:softHyphen/>
      </w:r>
      <w:r w:rsidR="00C74098" w:rsidRPr="002D77A1">
        <w:rPr>
          <w:sz w:val="28"/>
          <w:szCs w:val="28"/>
        </w:rPr>
        <w:t>жетів за доходами та видатками у поточному році розробити та затвердити плани заходів щодо:</w:t>
      </w:r>
    </w:p>
    <w:p w:rsidR="00C74098" w:rsidRPr="002D77A1" w:rsidRDefault="00BD15BA" w:rsidP="0065065C">
      <w:pPr>
        <w:spacing w:after="60"/>
        <w:ind w:firstLine="709"/>
        <w:jc w:val="both"/>
        <w:rPr>
          <w:sz w:val="28"/>
          <w:szCs w:val="28"/>
        </w:rPr>
      </w:pPr>
      <w:r w:rsidRPr="002D77A1">
        <w:rPr>
          <w:sz w:val="28"/>
          <w:szCs w:val="28"/>
        </w:rPr>
        <w:lastRenderedPageBreak/>
        <w:t>3</w:t>
      </w:r>
      <w:r w:rsidR="00A47431" w:rsidRPr="002D77A1">
        <w:rPr>
          <w:sz w:val="28"/>
          <w:szCs w:val="28"/>
        </w:rPr>
        <w:t>.1.1. Н</w:t>
      </w:r>
      <w:r w:rsidR="00C74098" w:rsidRPr="002D77A1">
        <w:rPr>
          <w:sz w:val="28"/>
          <w:szCs w:val="28"/>
        </w:rPr>
        <w:t>аповнення місцевих бюджетів</w:t>
      </w:r>
      <w:r w:rsidR="002D77A1" w:rsidRPr="002D77A1">
        <w:rPr>
          <w:sz w:val="28"/>
          <w:szCs w:val="28"/>
        </w:rPr>
        <w:t xml:space="preserve"> шляхом</w:t>
      </w:r>
      <w:r w:rsidR="00C74098" w:rsidRPr="002D77A1">
        <w:rPr>
          <w:sz w:val="28"/>
          <w:szCs w:val="28"/>
        </w:rPr>
        <w:t xml:space="preserve"> </w:t>
      </w:r>
      <w:r w:rsidR="00197277" w:rsidRPr="002D77A1">
        <w:rPr>
          <w:sz w:val="28"/>
          <w:szCs w:val="28"/>
        </w:rPr>
        <w:t>вишукування</w:t>
      </w:r>
      <w:r w:rsidR="00C74098" w:rsidRPr="002D77A1">
        <w:rPr>
          <w:sz w:val="28"/>
          <w:szCs w:val="28"/>
        </w:rPr>
        <w:t xml:space="preserve"> додаткових джерел надходжень, у тому числі за рахунок детінізації економіки (не менш як 2</w:t>
      </w:r>
      <w:r w:rsidR="00A47431" w:rsidRPr="002D77A1">
        <w:rPr>
          <w:sz w:val="28"/>
          <w:szCs w:val="28"/>
        </w:rPr>
        <w:t>% доходів загального фонду).</w:t>
      </w:r>
    </w:p>
    <w:p w:rsidR="00C74098" w:rsidRPr="002D77A1" w:rsidRDefault="00BD15BA" w:rsidP="0065065C">
      <w:pPr>
        <w:spacing w:after="60"/>
        <w:ind w:firstLine="709"/>
        <w:jc w:val="both"/>
        <w:rPr>
          <w:sz w:val="28"/>
          <w:szCs w:val="28"/>
        </w:rPr>
      </w:pPr>
      <w:r w:rsidRPr="002D77A1">
        <w:rPr>
          <w:sz w:val="28"/>
          <w:szCs w:val="28"/>
        </w:rPr>
        <w:t>3</w:t>
      </w:r>
      <w:r w:rsidR="00A47431" w:rsidRPr="002D77A1">
        <w:rPr>
          <w:sz w:val="28"/>
          <w:szCs w:val="28"/>
        </w:rPr>
        <w:t>.1.2. Д</w:t>
      </w:r>
      <w:r w:rsidR="00C74098" w:rsidRPr="002D77A1">
        <w:rPr>
          <w:sz w:val="28"/>
          <w:szCs w:val="28"/>
        </w:rPr>
        <w:t>отримання жорсткого режиму економії бюджетних коштів (не менш як 1</w:t>
      </w:r>
      <w:r w:rsidR="00197277" w:rsidRPr="002D77A1">
        <w:rPr>
          <w:sz w:val="28"/>
          <w:szCs w:val="28"/>
        </w:rPr>
        <w:t>%</w:t>
      </w:r>
      <w:r w:rsidR="00C74098" w:rsidRPr="002D77A1">
        <w:rPr>
          <w:sz w:val="28"/>
          <w:szCs w:val="28"/>
        </w:rPr>
        <w:t xml:space="preserve"> видатків на бюджетну сферу) та посилення фінансово-бюджетної дисцип</w:t>
      </w:r>
      <w:r w:rsidR="002D77A1" w:rsidRPr="002D77A1">
        <w:rPr>
          <w:sz w:val="28"/>
          <w:szCs w:val="28"/>
        </w:rPr>
        <w:softHyphen/>
      </w:r>
      <w:r w:rsidR="00C74098" w:rsidRPr="002D77A1">
        <w:rPr>
          <w:sz w:val="28"/>
          <w:szCs w:val="28"/>
        </w:rPr>
        <w:t>ліни.</w:t>
      </w:r>
    </w:p>
    <w:p w:rsidR="00543C34" w:rsidRPr="002D77A1" w:rsidRDefault="00BD15BA" w:rsidP="0065065C">
      <w:pPr>
        <w:spacing w:after="60"/>
        <w:ind w:firstLine="709"/>
        <w:jc w:val="both"/>
        <w:rPr>
          <w:sz w:val="28"/>
          <w:szCs w:val="28"/>
        </w:rPr>
      </w:pPr>
      <w:r w:rsidRPr="002D77A1">
        <w:rPr>
          <w:sz w:val="28"/>
          <w:szCs w:val="28"/>
          <w:lang w:val="ru-RU"/>
        </w:rPr>
        <w:t>3</w:t>
      </w:r>
      <w:r w:rsidR="00543C34" w:rsidRPr="002D77A1">
        <w:rPr>
          <w:sz w:val="28"/>
          <w:szCs w:val="28"/>
        </w:rPr>
        <w:t>.2. </w:t>
      </w:r>
      <w:r w:rsidR="00C74098" w:rsidRPr="002D77A1">
        <w:rPr>
          <w:sz w:val="28"/>
          <w:szCs w:val="28"/>
        </w:rPr>
        <w:t>Забезпечити відповідність повноважень щодо здійснення витрат бюд</w:t>
      </w:r>
      <w:r w:rsidR="002D77A1" w:rsidRPr="002D77A1">
        <w:rPr>
          <w:sz w:val="28"/>
          <w:szCs w:val="28"/>
        </w:rPr>
        <w:softHyphen/>
      </w:r>
      <w:r w:rsidR="00C74098" w:rsidRPr="002D77A1">
        <w:rPr>
          <w:sz w:val="28"/>
          <w:szCs w:val="28"/>
        </w:rPr>
        <w:t>жету обсягу надходжень до бюджету на 2015 рік.</w:t>
      </w:r>
    </w:p>
    <w:p w:rsidR="00543C34" w:rsidRPr="002D77A1" w:rsidRDefault="00BD15BA" w:rsidP="0065065C">
      <w:pPr>
        <w:tabs>
          <w:tab w:val="left" w:pos="1080"/>
        </w:tabs>
        <w:spacing w:after="60"/>
        <w:ind w:firstLine="709"/>
        <w:jc w:val="both"/>
        <w:rPr>
          <w:sz w:val="28"/>
          <w:szCs w:val="28"/>
        </w:rPr>
      </w:pPr>
      <w:r w:rsidRPr="002D77A1">
        <w:rPr>
          <w:sz w:val="28"/>
          <w:szCs w:val="28"/>
        </w:rPr>
        <w:t>3</w:t>
      </w:r>
      <w:r w:rsidR="00543C34" w:rsidRPr="002D77A1">
        <w:rPr>
          <w:sz w:val="28"/>
          <w:szCs w:val="28"/>
        </w:rPr>
        <w:t>.3. </w:t>
      </w:r>
      <w:r w:rsidR="00C74098" w:rsidRPr="002D77A1">
        <w:rPr>
          <w:sz w:val="28"/>
          <w:szCs w:val="28"/>
        </w:rPr>
        <w:t>Під час виконання бюджету забезпечити проведення своєчасної та у повному обсязі оплати праці працівник</w:t>
      </w:r>
      <w:r w:rsidR="00DE35C7">
        <w:rPr>
          <w:sz w:val="28"/>
          <w:szCs w:val="28"/>
        </w:rPr>
        <w:t>ам</w:t>
      </w:r>
      <w:r w:rsidR="00C74098" w:rsidRPr="002D77A1">
        <w:rPr>
          <w:sz w:val="28"/>
          <w:szCs w:val="28"/>
        </w:rPr>
        <w:t xml:space="preserve"> бюджетних установ і розрахунків за енергоносії та комунальні послуги, </w:t>
      </w:r>
      <w:r w:rsidR="00FC7065" w:rsidRPr="002D77A1">
        <w:rPr>
          <w:sz w:val="28"/>
          <w:szCs w:val="28"/>
        </w:rPr>
        <w:t>що</w:t>
      </w:r>
      <w:r w:rsidR="00C74098" w:rsidRPr="002D77A1">
        <w:rPr>
          <w:sz w:val="28"/>
          <w:szCs w:val="28"/>
        </w:rPr>
        <w:t xml:space="preserve"> споживаються бюджетними устано</w:t>
      </w:r>
      <w:r w:rsidR="0065065C">
        <w:rPr>
          <w:sz w:val="28"/>
          <w:szCs w:val="28"/>
        </w:rPr>
        <w:softHyphen/>
      </w:r>
      <w:r w:rsidR="00C74098" w:rsidRPr="002D77A1">
        <w:rPr>
          <w:sz w:val="28"/>
          <w:szCs w:val="28"/>
        </w:rPr>
        <w:t xml:space="preserve">вами, не допускаючи заборгованості </w:t>
      </w:r>
      <w:r w:rsidR="006A7B7E" w:rsidRPr="002D77A1">
        <w:rPr>
          <w:sz w:val="28"/>
          <w:szCs w:val="28"/>
        </w:rPr>
        <w:t>з таких виплат</w:t>
      </w:r>
      <w:r w:rsidR="00543C34" w:rsidRPr="002D77A1">
        <w:rPr>
          <w:sz w:val="28"/>
          <w:szCs w:val="28"/>
        </w:rPr>
        <w:t>.</w:t>
      </w:r>
    </w:p>
    <w:p w:rsidR="00E0196C" w:rsidRPr="002D77A1" w:rsidRDefault="00BD15BA" w:rsidP="0065065C">
      <w:pPr>
        <w:spacing w:after="60"/>
        <w:ind w:firstLine="709"/>
        <w:jc w:val="both"/>
        <w:rPr>
          <w:sz w:val="28"/>
          <w:szCs w:val="28"/>
        </w:rPr>
      </w:pPr>
      <w:r w:rsidRPr="002D77A1">
        <w:rPr>
          <w:sz w:val="28"/>
          <w:szCs w:val="28"/>
        </w:rPr>
        <w:t>3</w:t>
      </w:r>
      <w:r w:rsidR="00543C34" w:rsidRPr="002D77A1">
        <w:rPr>
          <w:sz w:val="28"/>
          <w:szCs w:val="28"/>
        </w:rPr>
        <w:t>.</w:t>
      </w:r>
      <w:r w:rsidR="001D7B6C" w:rsidRPr="002D77A1">
        <w:rPr>
          <w:sz w:val="28"/>
          <w:szCs w:val="28"/>
        </w:rPr>
        <w:t>4</w:t>
      </w:r>
      <w:r w:rsidR="0022015A" w:rsidRPr="002D77A1">
        <w:rPr>
          <w:sz w:val="28"/>
          <w:szCs w:val="28"/>
        </w:rPr>
        <w:t>. </w:t>
      </w:r>
      <w:r w:rsidR="00467867" w:rsidRPr="002D77A1">
        <w:rPr>
          <w:sz w:val="28"/>
          <w:szCs w:val="28"/>
        </w:rPr>
        <w:t>Забезпечити укладення договорів за кожним видо</w:t>
      </w:r>
      <w:r w:rsidR="00A83FA6" w:rsidRPr="002D77A1">
        <w:rPr>
          <w:sz w:val="28"/>
          <w:szCs w:val="28"/>
        </w:rPr>
        <w:t>м енергоносіїв, що споживаються</w:t>
      </w:r>
      <w:r w:rsidR="00467867" w:rsidRPr="002D77A1">
        <w:rPr>
          <w:sz w:val="28"/>
          <w:szCs w:val="28"/>
        </w:rPr>
        <w:t xml:space="preserve"> у межах </w:t>
      </w:r>
      <w:r w:rsidR="0075717D" w:rsidRPr="002D77A1">
        <w:rPr>
          <w:sz w:val="28"/>
          <w:szCs w:val="28"/>
        </w:rPr>
        <w:t>в</w:t>
      </w:r>
      <w:r w:rsidR="00467867" w:rsidRPr="002D77A1">
        <w:rPr>
          <w:sz w:val="28"/>
          <w:szCs w:val="28"/>
        </w:rPr>
        <w:t>становлених відповідним головним розпорядником бюд</w:t>
      </w:r>
      <w:r w:rsidR="002D77A1" w:rsidRPr="002D77A1">
        <w:rPr>
          <w:sz w:val="28"/>
          <w:szCs w:val="28"/>
        </w:rPr>
        <w:softHyphen/>
      </w:r>
      <w:r w:rsidR="00467867" w:rsidRPr="002D77A1">
        <w:rPr>
          <w:sz w:val="28"/>
          <w:szCs w:val="28"/>
        </w:rPr>
        <w:t>жетних коштів обґрунтованих лімітів споживання з урахуванням необхід</w:t>
      </w:r>
      <w:r w:rsidR="0065065C">
        <w:rPr>
          <w:sz w:val="28"/>
          <w:szCs w:val="28"/>
        </w:rPr>
        <w:softHyphen/>
      </w:r>
      <w:r w:rsidR="00467867" w:rsidRPr="002D77A1">
        <w:rPr>
          <w:sz w:val="28"/>
          <w:szCs w:val="28"/>
        </w:rPr>
        <w:t>ності економії коштів.</w:t>
      </w:r>
    </w:p>
    <w:p w:rsidR="00EA608A" w:rsidRPr="002D77A1" w:rsidRDefault="00BD15BA" w:rsidP="0065065C">
      <w:pPr>
        <w:spacing w:after="60"/>
        <w:ind w:firstLine="709"/>
        <w:jc w:val="both"/>
        <w:rPr>
          <w:sz w:val="28"/>
          <w:szCs w:val="28"/>
        </w:rPr>
      </w:pPr>
      <w:r w:rsidRPr="002D77A1">
        <w:rPr>
          <w:sz w:val="28"/>
          <w:szCs w:val="28"/>
        </w:rPr>
        <w:t>3</w:t>
      </w:r>
      <w:r w:rsidR="00494BB9" w:rsidRPr="002D77A1">
        <w:rPr>
          <w:sz w:val="28"/>
          <w:szCs w:val="28"/>
        </w:rPr>
        <w:t>.</w:t>
      </w:r>
      <w:r w:rsidR="0022015A" w:rsidRPr="002D77A1">
        <w:rPr>
          <w:sz w:val="28"/>
          <w:szCs w:val="28"/>
        </w:rPr>
        <w:t>5. </w:t>
      </w:r>
      <w:r w:rsidR="00467867" w:rsidRPr="002D77A1">
        <w:rPr>
          <w:sz w:val="28"/>
          <w:szCs w:val="28"/>
        </w:rPr>
        <w:t>Упорядкувати структуру штатної чисельності працівників бюджет</w:t>
      </w:r>
      <w:r w:rsidR="0065065C">
        <w:rPr>
          <w:sz w:val="28"/>
          <w:szCs w:val="28"/>
        </w:rPr>
        <w:softHyphen/>
      </w:r>
      <w:r w:rsidR="00467867" w:rsidRPr="002D77A1">
        <w:rPr>
          <w:sz w:val="28"/>
          <w:szCs w:val="28"/>
        </w:rPr>
        <w:t>них установ у межах затверджених асигнувань на оплату праці, не допускати збіль</w:t>
      </w:r>
      <w:r w:rsidR="002D77A1" w:rsidRPr="002D77A1">
        <w:rPr>
          <w:sz w:val="28"/>
          <w:szCs w:val="28"/>
        </w:rPr>
        <w:softHyphen/>
      </w:r>
      <w:r w:rsidR="00467867" w:rsidRPr="002D77A1">
        <w:rPr>
          <w:sz w:val="28"/>
          <w:szCs w:val="28"/>
        </w:rPr>
        <w:t>шення такої чисельності.</w:t>
      </w:r>
    </w:p>
    <w:p w:rsidR="00E93999" w:rsidRPr="002D77A1" w:rsidRDefault="00BD15BA" w:rsidP="002D77A1">
      <w:pPr>
        <w:pStyle w:val="BodyText"/>
        <w:spacing w:after="60"/>
        <w:ind w:firstLine="709"/>
        <w:jc w:val="both"/>
        <w:rPr>
          <w:sz w:val="28"/>
          <w:szCs w:val="28"/>
        </w:rPr>
      </w:pPr>
      <w:r w:rsidRPr="002D77A1">
        <w:rPr>
          <w:sz w:val="28"/>
          <w:szCs w:val="28"/>
        </w:rPr>
        <w:t>3</w:t>
      </w:r>
      <w:r w:rsidR="00E93999" w:rsidRPr="002D77A1">
        <w:rPr>
          <w:sz w:val="28"/>
          <w:szCs w:val="28"/>
        </w:rPr>
        <w:t>.6. Забезпечити накопичення матеріальних цінностей місцевих матері</w:t>
      </w:r>
      <w:r w:rsidR="0065065C">
        <w:rPr>
          <w:sz w:val="28"/>
          <w:szCs w:val="28"/>
        </w:rPr>
        <w:softHyphen/>
      </w:r>
      <w:r w:rsidR="00E93999" w:rsidRPr="002D77A1">
        <w:rPr>
          <w:sz w:val="28"/>
          <w:szCs w:val="28"/>
        </w:rPr>
        <w:t>аль</w:t>
      </w:r>
      <w:r w:rsidR="009D4550" w:rsidRPr="002D77A1">
        <w:rPr>
          <w:sz w:val="28"/>
          <w:szCs w:val="28"/>
        </w:rPr>
        <w:softHyphen/>
      </w:r>
      <w:r w:rsidR="00E93999" w:rsidRPr="002D77A1">
        <w:rPr>
          <w:sz w:val="28"/>
          <w:szCs w:val="28"/>
        </w:rPr>
        <w:t>них резервів, необхідн</w:t>
      </w:r>
      <w:r w:rsidR="00A83FA6" w:rsidRPr="002D77A1">
        <w:rPr>
          <w:sz w:val="28"/>
          <w:szCs w:val="28"/>
        </w:rPr>
        <w:t>их</w:t>
      </w:r>
      <w:r w:rsidR="00E93999" w:rsidRPr="002D77A1">
        <w:rPr>
          <w:sz w:val="28"/>
          <w:szCs w:val="28"/>
        </w:rPr>
        <w:t xml:space="preserve"> для ліквідації наслідків надзвичайних ситуацій</w:t>
      </w:r>
      <w:r w:rsidR="00CB2814" w:rsidRPr="002D77A1">
        <w:rPr>
          <w:sz w:val="28"/>
          <w:szCs w:val="28"/>
        </w:rPr>
        <w:t>,</w:t>
      </w:r>
      <w:r w:rsidR="00E93999" w:rsidRPr="002D77A1">
        <w:rPr>
          <w:sz w:val="28"/>
          <w:szCs w:val="28"/>
        </w:rPr>
        <w:t xml:space="preserve"> від</w:t>
      </w:r>
      <w:r w:rsidR="009D4550" w:rsidRPr="002D77A1">
        <w:rPr>
          <w:sz w:val="28"/>
          <w:szCs w:val="28"/>
        </w:rPr>
        <w:softHyphen/>
      </w:r>
      <w:r w:rsidR="00E93999" w:rsidRPr="002D77A1">
        <w:rPr>
          <w:sz w:val="28"/>
          <w:szCs w:val="28"/>
        </w:rPr>
        <w:t>повідно до затверджених номенклатур.</w:t>
      </w:r>
    </w:p>
    <w:p w:rsidR="00E93999" w:rsidRPr="002D77A1" w:rsidRDefault="00BD15BA" w:rsidP="002D77A1">
      <w:pPr>
        <w:pStyle w:val="BodyText"/>
        <w:spacing w:after="60"/>
        <w:ind w:firstLine="709"/>
        <w:jc w:val="both"/>
        <w:rPr>
          <w:sz w:val="28"/>
          <w:szCs w:val="28"/>
        </w:rPr>
      </w:pPr>
      <w:r w:rsidRPr="002D77A1">
        <w:rPr>
          <w:sz w:val="28"/>
          <w:szCs w:val="28"/>
        </w:rPr>
        <w:t>3</w:t>
      </w:r>
      <w:r w:rsidR="00E93999" w:rsidRPr="002D77A1">
        <w:rPr>
          <w:sz w:val="28"/>
          <w:szCs w:val="28"/>
        </w:rPr>
        <w:t>.</w:t>
      </w:r>
      <w:r w:rsidR="00981D10" w:rsidRPr="002D77A1">
        <w:rPr>
          <w:sz w:val="28"/>
          <w:szCs w:val="28"/>
        </w:rPr>
        <w:t>7. </w:t>
      </w:r>
      <w:r w:rsidR="00E93999" w:rsidRPr="002D77A1">
        <w:rPr>
          <w:sz w:val="28"/>
          <w:szCs w:val="28"/>
        </w:rPr>
        <w:t xml:space="preserve">Утворити резервні фонди місцевих бюджетів в обсягах, </w:t>
      </w:r>
      <w:r w:rsidR="00937D98" w:rsidRPr="002D77A1">
        <w:rPr>
          <w:sz w:val="28"/>
          <w:szCs w:val="28"/>
        </w:rPr>
        <w:t>що</w:t>
      </w:r>
      <w:r w:rsidR="00E93999" w:rsidRPr="002D77A1">
        <w:rPr>
          <w:sz w:val="28"/>
          <w:szCs w:val="28"/>
        </w:rPr>
        <w:t xml:space="preserve"> гаранто</w:t>
      </w:r>
      <w:r w:rsidR="0065065C">
        <w:rPr>
          <w:sz w:val="28"/>
          <w:szCs w:val="28"/>
        </w:rPr>
        <w:softHyphen/>
      </w:r>
      <w:r w:rsidR="00E93999" w:rsidRPr="002D77A1">
        <w:rPr>
          <w:sz w:val="28"/>
          <w:szCs w:val="28"/>
        </w:rPr>
        <w:t xml:space="preserve">вано забезпечать проведення заходів з ліквідації </w:t>
      </w:r>
      <w:r w:rsidR="007275BC" w:rsidRPr="002D77A1">
        <w:rPr>
          <w:sz w:val="28"/>
          <w:szCs w:val="28"/>
        </w:rPr>
        <w:t xml:space="preserve">наслідків можливих </w:t>
      </w:r>
      <w:r w:rsidR="00E93999" w:rsidRPr="002D77A1">
        <w:rPr>
          <w:sz w:val="28"/>
          <w:szCs w:val="28"/>
        </w:rPr>
        <w:t>надзви</w:t>
      </w:r>
      <w:r w:rsidR="0065065C">
        <w:rPr>
          <w:sz w:val="28"/>
          <w:szCs w:val="28"/>
        </w:rPr>
        <w:softHyphen/>
      </w:r>
      <w:r w:rsidR="00E93999" w:rsidRPr="002D77A1">
        <w:rPr>
          <w:sz w:val="28"/>
          <w:szCs w:val="28"/>
        </w:rPr>
        <w:t>чайних ситуацій на відповідних територіях.</w:t>
      </w:r>
    </w:p>
    <w:p w:rsidR="00E93999" w:rsidRPr="002D77A1" w:rsidRDefault="00BD15BA" w:rsidP="002D77A1">
      <w:pPr>
        <w:spacing w:after="60"/>
        <w:ind w:firstLine="709"/>
        <w:jc w:val="both"/>
        <w:rPr>
          <w:sz w:val="28"/>
          <w:szCs w:val="28"/>
        </w:rPr>
      </w:pPr>
      <w:r w:rsidRPr="002D77A1">
        <w:rPr>
          <w:sz w:val="28"/>
          <w:szCs w:val="28"/>
        </w:rPr>
        <w:t>3</w:t>
      </w:r>
      <w:r w:rsidR="00E93999" w:rsidRPr="002D77A1">
        <w:rPr>
          <w:sz w:val="28"/>
          <w:szCs w:val="28"/>
        </w:rPr>
        <w:t>.</w:t>
      </w:r>
      <w:r w:rsidR="00937D98" w:rsidRPr="002D77A1">
        <w:rPr>
          <w:sz w:val="28"/>
          <w:szCs w:val="28"/>
        </w:rPr>
        <w:t>8. </w:t>
      </w:r>
      <w:r w:rsidR="00E93999" w:rsidRPr="002D77A1">
        <w:rPr>
          <w:sz w:val="28"/>
          <w:szCs w:val="28"/>
        </w:rPr>
        <w:t xml:space="preserve">Забезпечити завершення </w:t>
      </w:r>
      <w:r w:rsidR="00CE71FD" w:rsidRPr="002D77A1">
        <w:rPr>
          <w:sz w:val="28"/>
          <w:szCs w:val="28"/>
        </w:rPr>
        <w:t>технічної інвентаризації та ремонту запла</w:t>
      </w:r>
      <w:r w:rsidR="0065065C">
        <w:rPr>
          <w:sz w:val="28"/>
          <w:szCs w:val="28"/>
        </w:rPr>
        <w:softHyphen/>
      </w:r>
      <w:r w:rsidR="00CE71FD" w:rsidRPr="002D77A1">
        <w:rPr>
          <w:sz w:val="28"/>
          <w:szCs w:val="28"/>
        </w:rPr>
        <w:t>но</w:t>
      </w:r>
      <w:r w:rsidR="002D77A1" w:rsidRPr="002D77A1">
        <w:rPr>
          <w:sz w:val="28"/>
          <w:szCs w:val="28"/>
        </w:rPr>
        <w:softHyphen/>
      </w:r>
      <w:r w:rsidR="00CE71FD" w:rsidRPr="002D77A1">
        <w:rPr>
          <w:sz w:val="28"/>
          <w:szCs w:val="28"/>
        </w:rPr>
        <w:t xml:space="preserve">ваних захисних споруд цивільного захисту. </w:t>
      </w:r>
    </w:p>
    <w:p w:rsidR="00AE3730" w:rsidRPr="002D77A1" w:rsidRDefault="00BD15BA" w:rsidP="002D77A1">
      <w:pPr>
        <w:tabs>
          <w:tab w:val="left" w:pos="0"/>
          <w:tab w:val="num" w:pos="720"/>
        </w:tabs>
        <w:spacing w:after="60"/>
        <w:ind w:firstLine="709"/>
        <w:jc w:val="both"/>
        <w:rPr>
          <w:bCs/>
          <w:sz w:val="28"/>
          <w:szCs w:val="28"/>
        </w:rPr>
      </w:pPr>
      <w:r w:rsidRPr="002D77A1">
        <w:rPr>
          <w:sz w:val="28"/>
          <w:szCs w:val="28"/>
          <w:lang w:val="ru-RU"/>
        </w:rPr>
        <w:t>3</w:t>
      </w:r>
      <w:r w:rsidR="00494BB9" w:rsidRPr="002D77A1">
        <w:rPr>
          <w:sz w:val="28"/>
          <w:szCs w:val="28"/>
        </w:rPr>
        <w:t>.</w:t>
      </w:r>
      <w:r w:rsidR="00042919" w:rsidRPr="002D77A1">
        <w:rPr>
          <w:sz w:val="28"/>
          <w:szCs w:val="28"/>
        </w:rPr>
        <w:t>9</w:t>
      </w:r>
      <w:r w:rsidR="00494BB9" w:rsidRPr="002D77A1">
        <w:rPr>
          <w:sz w:val="28"/>
          <w:szCs w:val="28"/>
        </w:rPr>
        <w:t>. </w:t>
      </w:r>
      <w:r w:rsidR="00AE3730" w:rsidRPr="002D77A1">
        <w:rPr>
          <w:bCs/>
          <w:sz w:val="28"/>
          <w:szCs w:val="28"/>
        </w:rPr>
        <w:t>Вжити заход</w:t>
      </w:r>
      <w:r w:rsidR="00DA76BA" w:rsidRPr="002D77A1">
        <w:rPr>
          <w:bCs/>
          <w:sz w:val="28"/>
          <w:szCs w:val="28"/>
        </w:rPr>
        <w:t>ів</w:t>
      </w:r>
      <w:r w:rsidR="00AE3730" w:rsidRPr="002D77A1">
        <w:rPr>
          <w:bCs/>
          <w:sz w:val="28"/>
          <w:szCs w:val="28"/>
        </w:rPr>
        <w:t xml:space="preserve"> щодо медикаментозного забезпечення пільгових кате</w:t>
      </w:r>
      <w:r w:rsidR="002D77A1" w:rsidRPr="002D77A1">
        <w:rPr>
          <w:bCs/>
          <w:sz w:val="28"/>
          <w:szCs w:val="28"/>
        </w:rPr>
        <w:softHyphen/>
      </w:r>
      <w:r w:rsidR="00AE3730" w:rsidRPr="002D77A1">
        <w:rPr>
          <w:bCs/>
          <w:sz w:val="28"/>
          <w:szCs w:val="28"/>
        </w:rPr>
        <w:t>горій населення.</w:t>
      </w:r>
    </w:p>
    <w:p w:rsidR="00AE3730" w:rsidRPr="002D77A1" w:rsidRDefault="00BD15BA" w:rsidP="002D77A1">
      <w:pPr>
        <w:spacing w:after="120"/>
        <w:ind w:firstLine="709"/>
        <w:jc w:val="both"/>
        <w:rPr>
          <w:sz w:val="28"/>
          <w:szCs w:val="28"/>
        </w:rPr>
      </w:pPr>
      <w:r w:rsidRPr="002D77A1">
        <w:rPr>
          <w:sz w:val="28"/>
          <w:szCs w:val="28"/>
        </w:rPr>
        <w:t>3</w:t>
      </w:r>
      <w:r w:rsidR="00AE3730" w:rsidRPr="002D77A1">
        <w:rPr>
          <w:sz w:val="28"/>
          <w:szCs w:val="28"/>
        </w:rPr>
        <w:t>.10. </w:t>
      </w:r>
      <w:r w:rsidR="00AE3730" w:rsidRPr="002D77A1">
        <w:rPr>
          <w:bCs/>
          <w:sz w:val="28"/>
          <w:szCs w:val="28"/>
        </w:rPr>
        <w:t xml:space="preserve">Вирішити питання щодо </w:t>
      </w:r>
      <w:r w:rsidR="00AE3730" w:rsidRPr="002D77A1">
        <w:rPr>
          <w:sz w:val="28"/>
          <w:szCs w:val="28"/>
        </w:rPr>
        <w:t xml:space="preserve">транспортування </w:t>
      </w:r>
      <w:r w:rsidR="001C6747" w:rsidRPr="002D77A1">
        <w:rPr>
          <w:sz w:val="28"/>
          <w:szCs w:val="28"/>
        </w:rPr>
        <w:t xml:space="preserve">у Хмельницьку обласну лікарню та її філії </w:t>
      </w:r>
      <w:r w:rsidR="00AE3730" w:rsidRPr="002D77A1">
        <w:rPr>
          <w:sz w:val="28"/>
          <w:szCs w:val="28"/>
        </w:rPr>
        <w:t>хворих з хронічною нирковою недостатністю для прове</w:t>
      </w:r>
      <w:r w:rsidR="0065065C">
        <w:rPr>
          <w:sz w:val="28"/>
          <w:szCs w:val="28"/>
        </w:rPr>
        <w:softHyphen/>
      </w:r>
      <w:r w:rsidR="00AE3730" w:rsidRPr="002D77A1">
        <w:rPr>
          <w:sz w:val="28"/>
          <w:szCs w:val="28"/>
        </w:rPr>
        <w:t xml:space="preserve">дення процедури гемодіалізу. </w:t>
      </w:r>
    </w:p>
    <w:p w:rsidR="00BE7063" w:rsidRPr="002D77A1" w:rsidRDefault="00BD15BA" w:rsidP="002D77A1">
      <w:pPr>
        <w:spacing w:after="120"/>
        <w:ind w:firstLine="709"/>
        <w:jc w:val="both"/>
        <w:rPr>
          <w:sz w:val="28"/>
          <w:szCs w:val="28"/>
        </w:rPr>
      </w:pPr>
      <w:r w:rsidRPr="002D77A1">
        <w:rPr>
          <w:sz w:val="28"/>
          <w:szCs w:val="28"/>
          <w:lang w:val="ru-RU"/>
        </w:rPr>
        <w:t>4</w:t>
      </w:r>
      <w:r w:rsidR="00EF583D" w:rsidRPr="002D77A1">
        <w:rPr>
          <w:sz w:val="28"/>
          <w:szCs w:val="28"/>
          <w:lang w:val="ru-RU"/>
        </w:rPr>
        <w:t>.</w:t>
      </w:r>
      <w:r w:rsidR="00EF583D" w:rsidRPr="002D77A1">
        <w:rPr>
          <w:sz w:val="28"/>
          <w:szCs w:val="28"/>
          <w:lang w:val="en-US"/>
        </w:rPr>
        <w:t> </w:t>
      </w:r>
      <w:r w:rsidR="00BE7063" w:rsidRPr="002D77A1">
        <w:rPr>
          <w:sz w:val="28"/>
          <w:szCs w:val="28"/>
        </w:rPr>
        <w:t xml:space="preserve">Департаменту агропромислового розвитку </w:t>
      </w:r>
      <w:r w:rsidR="00423EDE" w:rsidRPr="002D77A1">
        <w:rPr>
          <w:sz w:val="28"/>
          <w:szCs w:val="28"/>
        </w:rPr>
        <w:t>обласної державної адміні</w:t>
      </w:r>
      <w:r w:rsidR="002D77A1" w:rsidRPr="002D77A1">
        <w:rPr>
          <w:sz w:val="28"/>
          <w:szCs w:val="28"/>
        </w:rPr>
        <w:softHyphen/>
      </w:r>
      <w:r w:rsidR="00423EDE" w:rsidRPr="002D77A1">
        <w:rPr>
          <w:sz w:val="28"/>
          <w:szCs w:val="28"/>
        </w:rPr>
        <w:t>страції</w:t>
      </w:r>
      <w:r w:rsidR="00BE7063" w:rsidRPr="002D77A1">
        <w:rPr>
          <w:sz w:val="28"/>
          <w:szCs w:val="28"/>
        </w:rPr>
        <w:t xml:space="preserve">, </w:t>
      </w:r>
      <w:r w:rsidR="002A451F" w:rsidRPr="002D77A1">
        <w:rPr>
          <w:sz w:val="28"/>
          <w:szCs w:val="28"/>
        </w:rPr>
        <w:t>районним державним адміністраціям</w:t>
      </w:r>
      <w:r w:rsidR="0095750B" w:rsidRPr="002D77A1">
        <w:rPr>
          <w:sz w:val="28"/>
          <w:szCs w:val="28"/>
        </w:rPr>
        <w:t xml:space="preserve"> п</w:t>
      </w:r>
      <w:r w:rsidR="00BE7063" w:rsidRPr="002D77A1">
        <w:rPr>
          <w:sz w:val="28"/>
          <w:szCs w:val="28"/>
        </w:rPr>
        <w:t xml:space="preserve">ровести організаційну роботу щодо своєчасної підготовки агроформувань до проведення комплексу весняно-польових робіт з метою виконання прогнозу посіву сільськогосподарських культур </w:t>
      </w:r>
      <w:r w:rsidR="00DE35C7">
        <w:rPr>
          <w:sz w:val="28"/>
          <w:szCs w:val="28"/>
        </w:rPr>
        <w:t>і</w:t>
      </w:r>
      <w:r w:rsidR="00BE7063" w:rsidRPr="002D77A1">
        <w:rPr>
          <w:sz w:val="28"/>
          <w:szCs w:val="28"/>
        </w:rPr>
        <w:t xml:space="preserve"> догляду за ними своєчасно та у повному обсязі. </w:t>
      </w:r>
    </w:p>
    <w:p w:rsidR="00994D39" w:rsidRPr="002D77A1" w:rsidRDefault="00BD15BA" w:rsidP="002D77A1">
      <w:pPr>
        <w:spacing w:after="120"/>
        <w:ind w:firstLine="709"/>
        <w:jc w:val="both"/>
        <w:rPr>
          <w:rStyle w:val="FontStyle"/>
          <w:color w:val="auto"/>
          <w:sz w:val="28"/>
          <w:szCs w:val="28"/>
        </w:rPr>
      </w:pPr>
      <w:r w:rsidRPr="002D77A1">
        <w:rPr>
          <w:sz w:val="28"/>
          <w:szCs w:val="28"/>
        </w:rPr>
        <w:t>5</w:t>
      </w:r>
      <w:r w:rsidR="00D876D5" w:rsidRPr="002D77A1">
        <w:rPr>
          <w:sz w:val="28"/>
          <w:szCs w:val="28"/>
        </w:rPr>
        <w:t>. </w:t>
      </w:r>
      <w:r w:rsidR="00994D39" w:rsidRPr="002D77A1">
        <w:rPr>
          <w:rStyle w:val="FontStyle"/>
          <w:color w:val="auto"/>
          <w:sz w:val="28"/>
          <w:szCs w:val="28"/>
        </w:rPr>
        <w:t>Головним розпорядникам бюджетних коштів забезпечити жорсткий та дієвий контроль за цільовим та економним витрачанням бюджетних коштів, отриманих розпорядниками бюджетних коштів нижчого рівня і одержувачами бюджетних коштів</w:t>
      </w:r>
      <w:r w:rsidR="00DE35C7">
        <w:rPr>
          <w:rStyle w:val="FontStyle"/>
          <w:color w:val="auto"/>
          <w:sz w:val="28"/>
          <w:szCs w:val="28"/>
        </w:rPr>
        <w:t>,</w:t>
      </w:r>
      <w:r w:rsidR="00994D39" w:rsidRPr="002D77A1">
        <w:rPr>
          <w:rStyle w:val="FontStyle"/>
          <w:color w:val="auto"/>
          <w:sz w:val="28"/>
          <w:szCs w:val="28"/>
        </w:rPr>
        <w:t xml:space="preserve"> та постійний моніторинг ефективності їх використання.</w:t>
      </w:r>
    </w:p>
    <w:p w:rsidR="0087112C" w:rsidRPr="002D77A1" w:rsidRDefault="00BD15BA" w:rsidP="00B4371B">
      <w:pPr>
        <w:spacing w:after="60"/>
        <w:ind w:firstLine="709"/>
        <w:jc w:val="both"/>
        <w:rPr>
          <w:sz w:val="28"/>
          <w:szCs w:val="28"/>
        </w:rPr>
      </w:pPr>
      <w:r w:rsidRPr="002D77A1">
        <w:rPr>
          <w:sz w:val="28"/>
          <w:szCs w:val="28"/>
        </w:rPr>
        <w:lastRenderedPageBreak/>
        <w:t>6</w:t>
      </w:r>
      <w:r w:rsidR="00133452" w:rsidRPr="002D77A1">
        <w:rPr>
          <w:sz w:val="28"/>
          <w:szCs w:val="28"/>
        </w:rPr>
        <w:t>. </w:t>
      </w:r>
      <w:r w:rsidR="00756ED7" w:rsidRPr="002D77A1">
        <w:rPr>
          <w:sz w:val="28"/>
          <w:szCs w:val="28"/>
        </w:rPr>
        <w:t>Департаменту</w:t>
      </w:r>
      <w:r w:rsidR="0087112C" w:rsidRPr="002D77A1">
        <w:rPr>
          <w:sz w:val="28"/>
          <w:szCs w:val="28"/>
        </w:rPr>
        <w:t xml:space="preserve"> освіти і науки облдержадміністрації, районним держав</w:t>
      </w:r>
      <w:r w:rsidR="00B4371B">
        <w:rPr>
          <w:sz w:val="28"/>
          <w:szCs w:val="28"/>
        </w:rPr>
        <w:softHyphen/>
      </w:r>
      <w:r w:rsidR="0087112C" w:rsidRPr="002D77A1">
        <w:rPr>
          <w:sz w:val="28"/>
          <w:szCs w:val="28"/>
        </w:rPr>
        <w:t xml:space="preserve">ним адміністраціям, </w:t>
      </w:r>
      <w:r w:rsidR="00A91E38" w:rsidRPr="002D77A1">
        <w:rPr>
          <w:sz w:val="28"/>
          <w:szCs w:val="28"/>
        </w:rPr>
        <w:t xml:space="preserve">рекомендувати </w:t>
      </w:r>
      <w:r w:rsidR="00EA1AB2" w:rsidRPr="002D77A1">
        <w:rPr>
          <w:sz w:val="28"/>
          <w:szCs w:val="28"/>
        </w:rPr>
        <w:t>виконавчим комітетам міських (міст об</w:t>
      </w:r>
      <w:r w:rsidR="00B4371B">
        <w:rPr>
          <w:sz w:val="28"/>
          <w:szCs w:val="28"/>
        </w:rPr>
        <w:softHyphen/>
      </w:r>
      <w:r w:rsidR="00EA1AB2" w:rsidRPr="002D77A1">
        <w:rPr>
          <w:sz w:val="28"/>
          <w:szCs w:val="28"/>
        </w:rPr>
        <w:t>ласного значення) рад</w:t>
      </w:r>
      <w:r w:rsidR="0087112C" w:rsidRPr="002D77A1">
        <w:rPr>
          <w:sz w:val="28"/>
          <w:szCs w:val="28"/>
        </w:rPr>
        <w:t>:</w:t>
      </w:r>
    </w:p>
    <w:p w:rsidR="00740D72" w:rsidRPr="002D77A1" w:rsidRDefault="00BD15BA" w:rsidP="00B4371B">
      <w:pPr>
        <w:tabs>
          <w:tab w:val="left" w:pos="360"/>
          <w:tab w:val="left" w:pos="540"/>
        </w:tabs>
        <w:spacing w:after="60"/>
        <w:ind w:firstLine="709"/>
        <w:jc w:val="both"/>
        <w:rPr>
          <w:sz w:val="28"/>
          <w:szCs w:val="28"/>
        </w:rPr>
      </w:pPr>
      <w:r w:rsidRPr="002D77A1">
        <w:rPr>
          <w:sz w:val="28"/>
          <w:szCs w:val="28"/>
        </w:rPr>
        <w:t>6</w:t>
      </w:r>
      <w:r w:rsidR="008639A4" w:rsidRPr="002D77A1">
        <w:rPr>
          <w:sz w:val="28"/>
          <w:szCs w:val="28"/>
        </w:rPr>
        <w:t>.1. </w:t>
      </w:r>
      <w:r w:rsidR="00740D72" w:rsidRPr="002D77A1">
        <w:rPr>
          <w:sz w:val="28"/>
          <w:szCs w:val="28"/>
        </w:rPr>
        <w:t xml:space="preserve">Продовжити роботу з </w:t>
      </w:r>
      <w:r w:rsidR="001C6747" w:rsidRPr="002D77A1">
        <w:rPr>
          <w:sz w:val="28"/>
          <w:szCs w:val="28"/>
        </w:rPr>
        <w:t xml:space="preserve">розширення мережі дошкільних навчальних закладів </w:t>
      </w:r>
      <w:r w:rsidR="00B4371B">
        <w:rPr>
          <w:sz w:val="28"/>
          <w:szCs w:val="28"/>
        </w:rPr>
        <w:t xml:space="preserve">і </w:t>
      </w:r>
      <w:r w:rsidR="001C6747" w:rsidRPr="002D77A1">
        <w:rPr>
          <w:sz w:val="28"/>
          <w:szCs w:val="28"/>
        </w:rPr>
        <w:t>груп</w:t>
      </w:r>
      <w:r w:rsidR="00B4371B">
        <w:rPr>
          <w:sz w:val="28"/>
          <w:szCs w:val="28"/>
        </w:rPr>
        <w:t xml:space="preserve"> та </w:t>
      </w:r>
      <w:r w:rsidR="00740D72" w:rsidRPr="002D77A1">
        <w:rPr>
          <w:sz w:val="28"/>
          <w:szCs w:val="28"/>
        </w:rPr>
        <w:t>оптимізації мережі загальноосвітніх навчаль</w:t>
      </w:r>
      <w:r w:rsidR="00B4371B">
        <w:rPr>
          <w:sz w:val="28"/>
          <w:szCs w:val="28"/>
        </w:rPr>
        <w:softHyphen/>
      </w:r>
      <w:r w:rsidR="00740D72" w:rsidRPr="002D77A1">
        <w:rPr>
          <w:sz w:val="28"/>
          <w:szCs w:val="28"/>
        </w:rPr>
        <w:t>них закладів.</w:t>
      </w:r>
    </w:p>
    <w:p w:rsidR="00740D72" w:rsidRPr="002D77A1" w:rsidRDefault="00BD15BA" w:rsidP="00B4371B">
      <w:pPr>
        <w:tabs>
          <w:tab w:val="left" w:pos="-268"/>
          <w:tab w:val="left" w:pos="-201"/>
        </w:tabs>
        <w:spacing w:after="60"/>
        <w:ind w:firstLine="709"/>
        <w:jc w:val="both"/>
        <w:rPr>
          <w:sz w:val="28"/>
          <w:szCs w:val="28"/>
        </w:rPr>
      </w:pPr>
      <w:r w:rsidRPr="002D77A1">
        <w:rPr>
          <w:sz w:val="28"/>
          <w:szCs w:val="28"/>
        </w:rPr>
        <w:t>6</w:t>
      </w:r>
      <w:r w:rsidR="008639A4" w:rsidRPr="002D77A1">
        <w:rPr>
          <w:sz w:val="28"/>
          <w:szCs w:val="28"/>
        </w:rPr>
        <w:t>.</w:t>
      </w:r>
      <w:r w:rsidR="00B4371B">
        <w:rPr>
          <w:sz w:val="28"/>
          <w:szCs w:val="28"/>
        </w:rPr>
        <w:t>2</w:t>
      </w:r>
      <w:r w:rsidR="008639A4" w:rsidRPr="002D77A1">
        <w:rPr>
          <w:sz w:val="28"/>
          <w:szCs w:val="28"/>
        </w:rPr>
        <w:t>. </w:t>
      </w:r>
      <w:r w:rsidR="00740D72" w:rsidRPr="002D77A1">
        <w:rPr>
          <w:sz w:val="28"/>
          <w:szCs w:val="28"/>
        </w:rPr>
        <w:t>Сприяти зміцненню та оновленню матеріальної та навчальної бази загальноосвітніх, дошкільних та позашкільних навчальних закладів.</w:t>
      </w:r>
    </w:p>
    <w:p w:rsidR="00740D72" w:rsidRPr="002D77A1" w:rsidRDefault="00BD15BA" w:rsidP="00B4371B">
      <w:pPr>
        <w:tabs>
          <w:tab w:val="left" w:pos="180"/>
          <w:tab w:val="left" w:pos="360"/>
          <w:tab w:val="left" w:pos="540"/>
          <w:tab w:val="left" w:pos="5340"/>
        </w:tabs>
        <w:spacing w:after="120"/>
        <w:ind w:firstLine="709"/>
        <w:jc w:val="both"/>
        <w:rPr>
          <w:sz w:val="28"/>
          <w:szCs w:val="28"/>
        </w:rPr>
      </w:pPr>
      <w:r w:rsidRPr="002D77A1">
        <w:rPr>
          <w:sz w:val="28"/>
          <w:szCs w:val="28"/>
        </w:rPr>
        <w:t>6</w:t>
      </w:r>
      <w:r w:rsidR="008639A4" w:rsidRPr="002D77A1">
        <w:rPr>
          <w:sz w:val="28"/>
          <w:szCs w:val="28"/>
        </w:rPr>
        <w:t>.</w:t>
      </w:r>
      <w:r w:rsidR="00B4371B">
        <w:rPr>
          <w:sz w:val="28"/>
          <w:szCs w:val="28"/>
        </w:rPr>
        <w:t>3</w:t>
      </w:r>
      <w:r w:rsidR="008639A4" w:rsidRPr="002D77A1">
        <w:rPr>
          <w:sz w:val="28"/>
          <w:szCs w:val="28"/>
        </w:rPr>
        <w:t>. </w:t>
      </w:r>
      <w:r w:rsidR="00740D72" w:rsidRPr="002D77A1">
        <w:rPr>
          <w:sz w:val="28"/>
          <w:szCs w:val="28"/>
        </w:rPr>
        <w:t>Підвищити ефективність навчально-реабілітаційного процесу дітей з особливими потребами, у тому числі з інвалідністю.</w:t>
      </w:r>
    </w:p>
    <w:p w:rsidR="00C72E94" w:rsidRPr="002D77A1" w:rsidRDefault="00BD15BA" w:rsidP="00B4371B">
      <w:pPr>
        <w:tabs>
          <w:tab w:val="num" w:pos="0"/>
        </w:tabs>
        <w:spacing w:after="120"/>
        <w:ind w:firstLine="709"/>
        <w:jc w:val="both"/>
        <w:rPr>
          <w:sz w:val="28"/>
          <w:szCs w:val="28"/>
        </w:rPr>
      </w:pPr>
      <w:r w:rsidRPr="002D77A1">
        <w:rPr>
          <w:sz w:val="28"/>
          <w:szCs w:val="28"/>
        </w:rPr>
        <w:t>7</w:t>
      </w:r>
      <w:r w:rsidR="00A1592B" w:rsidRPr="002D77A1">
        <w:rPr>
          <w:sz w:val="28"/>
          <w:szCs w:val="28"/>
        </w:rPr>
        <w:t>. </w:t>
      </w:r>
      <w:r w:rsidR="00C72E94" w:rsidRPr="002D77A1">
        <w:rPr>
          <w:sz w:val="28"/>
          <w:szCs w:val="28"/>
        </w:rPr>
        <w:t>Департаментам освіти і науки, охорони здоров’я, агропромислового розвитку, управлінню культури, національностей та релігій облдержадміні</w:t>
      </w:r>
      <w:r w:rsidR="00B4371B">
        <w:rPr>
          <w:sz w:val="28"/>
          <w:szCs w:val="28"/>
        </w:rPr>
        <w:softHyphen/>
      </w:r>
      <w:r w:rsidR="00C72E94" w:rsidRPr="002D77A1">
        <w:rPr>
          <w:sz w:val="28"/>
          <w:szCs w:val="28"/>
        </w:rPr>
        <w:t>страції, обласному центру зайнятості</w:t>
      </w:r>
      <w:r w:rsidR="00DA429D" w:rsidRPr="002D77A1">
        <w:rPr>
          <w:sz w:val="28"/>
          <w:szCs w:val="28"/>
        </w:rPr>
        <w:t xml:space="preserve"> здійснювати моніторинг працевлашту</w:t>
      </w:r>
      <w:r w:rsidR="00B4371B">
        <w:rPr>
          <w:sz w:val="28"/>
          <w:szCs w:val="28"/>
        </w:rPr>
        <w:softHyphen/>
      </w:r>
      <w:r w:rsidR="00DA429D" w:rsidRPr="002D77A1">
        <w:rPr>
          <w:sz w:val="28"/>
          <w:szCs w:val="28"/>
        </w:rPr>
        <w:t>вання та закріплення випускників на першому робочому місці (на підпри</w:t>
      </w:r>
      <w:r w:rsidR="00B4371B">
        <w:rPr>
          <w:sz w:val="28"/>
          <w:szCs w:val="28"/>
        </w:rPr>
        <w:softHyphen/>
      </w:r>
      <w:r w:rsidR="00DA429D" w:rsidRPr="002D77A1">
        <w:rPr>
          <w:sz w:val="28"/>
          <w:szCs w:val="28"/>
        </w:rPr>
        <w:t>ємст</w:t>
      </w:r>
      <w:r w:rsidR="00B4371B">
        <w:rPr>
          <w:sz w:val="28"/>
          <w:szCs w:val="28"/>
        </w:rPr>
        <w:softHyphen/>
      </w:r>
      <w:r w:rsidR="00DA429D" w:rsidRPr="002D77A1">
        <w:rPr>
          <w:sz w:val="28"/>
          <w:szCs w:val="28"/>
        </w:rPr>
        <w:t xml:space="preserve">вах, в організаціях) у статусі молодого працівника та забезпечити співпрацю з роботодавцями </w:t>
      </w:r>
      <w:r w:rsidR="00B4371B">
        <w:rPr>
          <w:sz w:val="28"/>
          <w:szCs w:val="28"/>
        </w:rPr>
        <w:t xml:space="preserve">щодо </w:t>
      </w:r>
      <w:r w:rsidR="00DA429D" w:rsidRPr="002D77A1">
        <w:rPr>
          <w:sz w:val="28"/>
          <w:szCs w:val="28"/>
        </w:rPr>
        <w:t>створенн</w:t>
      </w:r>
      <w:r w:rsidR="00371BE9" w:rsidRPr="002D77A1">
        <w:rPr>
          <w:sz w:val="28"/>
          <w:szCs w:val="28"/>
        </w:rPr>
        <w:t>я</w:t>
      </w:r>
      <w:r w:rsidR="00DA429D" w:rsidRPr="002D77A1">
        <w:rPr>
          <w:sz w:val="28"/>
          <w:szCs w:val="28"/>
        </w:rPr>
        <w:t xml:space="preserve"> нових робочих місць для молоді.</w:t>
      </w:r>
    </w:p>
    <w:p w:rsidR="00B81F34" w:rsidRPr="002D77A1" w:rsidRDefault="00BD15BA" w:rsidP="00B4371B">
      <w:pPr>
        <w:spacing w:after="120"/>
        <w:ind w:firstLine="709"/>
        <w:jc w:val="both"/>
        <w:rPr>
          <w:sz w:val="28"/>
          <w:szCs w:val="28"/>
        </w:rPr>
      </w:pPr>
      <w:r w:rsidRPr="002D77A1">
        <w:rPr>
          <w:sz w:val="28"/>
          <w:szCs w:val="28"/>
        </w:rPr>
        <w:t>8</w:t>
      </w:r>
      <w:r w:rsidR="00A220F0" w:rsidRPr="002D77A1">
        <w:rPr>
          <w:sz w:val="28"/>
          <w:szCs w:val="28"/>
        </w:rPr>
        <w:t>. </w:t>
      </w:r>
      <w:r w:rsidR="00793D50" w:rsidRPr="002D77A1">
        <w:rPr>
          <w:sz w:val="28"/>
          <w:szCs w:val="28"/>
        </w:rPr>
        <w:t>Управлінню культури, національностей та релігій облдержадміністра</w:t>
      </w:r>
      <w:r w:rsidR="00B4371B">
        <w:rPr>
          <w:sz w:val="28"/>
          <w:szCs w:val="28"/>
        </w:rPr>
        <w:softHyphen/>
      </w:r>
      <w:r w:rsidR="00793D50" w:rsidRPr="002D77A1">
        <w:rPr>
          <w:sz w:val="28"/>
          <w:szCs w:val="28"/>
        </w:rPr>
        <w:t xml:space="preserve">ції, районним державним адміністраціям, </w:t>
      </w:r>
      <w:r w:rsidR="00A91E38" w:rsidRPr="002D77A1">
        <w:rPr>
          <w:sz w:val="28"/>
          <w:szCs w:val="28"/>
        </w:rPr>
        <w:t xml:space="preserve">рекомендувати </w:t>
      </w:r>
      <w:r w:rsidR="00793D50" w:rsidRPr="002D77A1">
        <w:rPr>
          <w:sz w:val="28"/>
          <w:szCs w:val="28"/>
        </w:rPr>
        <w:t>виконавчим комі</w:t>
      </w:r>
      <w:r w:rsidR="00B4371B">
        <w:rPr>
          <w:sz w:val="28"/>
          <w:szCs w:val="28"/>
        </w:rPr>
        <w:softHyphen/>
      </w:r>
      <w:r w:rsidR="00793D50" w:rsidRPr="002D77A1">
        <w:rPr>
          <w:sz w:val="28"/>
          <w:szCs w:val="28"/>
        </w:rPr>
        <w:t>те</w:t>
      </w:r>
      <w:r w:rsidR="00B4371B">
        <w:rPr>
          <w:sz w:val="28"/>
          <w:szCs w:val="28"/>
        </w:rPr>
        <w:softHyphen/>
      </w:r>
      <w:r w:rsidR="00793D50" w:rsidRPr="002D77A1">
        <w:rPr>
          <w:sz w:val="28"/>
          <w:szCs w:val="28"/>
        </w:rPr>
        <w:t>там міських (міст обласного значення) рад</w:t>
      </w:r>
      <w:r w:rsidR="00A91E38" w:rsidRPr="002D77A1">
        <w:rPr>
          <w:sz w:val="28"/>
          <w:szCs w:val="28"/>
        </w:rPr>
        <w:t xml:space="preserve"> </w:t>
      </w:r>
      <w:r w:rsidR="00B81F34" w:rsidRPr="002D77A1">
        <w:rPr>
          <w:sz w:val="28"/>
          <w:szCs w:val="28"/>
        </w:rPr>
        <w:t>завершити до 19 червня 2015 року формування та затвердження переліків базової мережі закладів культури від</w:t>
      </w:r>
      <w:r w:rsidR="00B4371B">
        <w:rPr>
          <w:sz w:val="28"/>
          <w:szCs w:val="28"/>
        </w:rPr>
        <w:softHyphen/>
      </w:r>
      <w:r w:rsidR="00B81F34" w:rsidRPr="002D77A1">
        <w:rPr>
          <w:sz w:val="28"/>
          <w:szCs w:val="28"/>
        </w:rPr>
        <w:t xml:space="preserve">повідних рівнів. </w:t>
      </w:r>
    </w:p>
    <w:p w:rsidR="00661EC9" w:rsidRPr="002D77A1" w:rsidRDefault="00BD15BA" w:rsidP="00B4371B">
      <w:pPr>
        <w:shd w:val="clear" w:color="auto" w:fill="FFFFFF"/>
        <w:autoSpaceDE w:val="0"/>
        <w:autoSpaceDN w:val="0"/>
        <w:adjustRightInd w:val="0"/>
        <w:spacing w:after="120"/>
        <w:ind w:firstLine="709"/>
        <w:jc w:val="both"/>
        <w:rPr>
          <w:sz w:val="28"/>
          <w:szCs w:val="28"/>
        </w:rPr>
      </w:pPr>
      <w:r w:rsidRPr="002D77A1">
        <w:rPr>
          <w:sz w:val="28"/>
          <w:szCs w:val="28"/>
        </w:rPr>
        <w:t>9</w:t>
      </w:r>
      <w:r w:rsidR="00A220F0" w:rsidRPr="002D77A1">
        <w:rPr>
          <w:sz w:val="28"/>
          <w:szCs w:val="28"/>
        </w:rPr>
        <w:t>. </w:t>
      </w:r>
      <w:r w:rsidR="00661EC9" w:rsidRPr="002D77A1">
        <w:rPr>
          <w:sz w:val="28"/>
          <w:szCs w:val="28"/>
        </w:rPr>
        <w:t>Структурним підрозділам обл</w:t>
      </w:r>
      <w:r w:rsidR="00DA19E4" w:rsidRPr="002D77A1">
        <w:rPr>
          <w:sz w:val="28"/>
          <w:szCs w:val="28"/>
        </w:rPr>
        <w:t xml:space="preserve">асної </w:t>
      </w:r>
      <w:r w:rsidR="00661EC9" w:rsidRPr="002D77A1">
        <w:rPr>
          <w:sz w:val="28"/>
          <w:szCs w:val="28"/>
        </w:rPr>
        <w:t>д</w:t>
      </w:r>
      <w:r w:rsidR="00E02BAF" w:rsidRPr="002D77A1">
        <w:rPr>
          <w:sz w:val="28"/>
          <w:szCs w:val="28"/>
        </w:rPr>
        <w:t>ерж</w:t>
      </w:r>
      <w:r w:rsidR="00DA19E4" w:rsidRPr="002D77A1">
        <w:rPr>
          <w:sz w:val="28"/>
          <w:szCs w:val="28"/>
        </w:rPr>
        <w:t xml:space="preserve">авної </w:t>
      </w:r>
      <w:r w:rsidR="00E02BAF" w:rsidRPr="002D77A1">
        <w:rPr>
          <w:sz w:val="28"/>
          <w:szCs w:val="28"/>
        </w:rPr>
        <w:t>адміністрації, рай</w:t>
      </w:r>
      <w:r w:rsidR="00DA19E4" w:rsidRPr="002D77A1">
        <w:rPr>
          <w:sz w:val="28"/>
          <w:szCs w:val="28"/>
        </w:rPr>
        <w:t xml:space="preserve">онним </w:t>
      </w:r>
      <w:r w:rsidR="00E02BAF" w:rsidRPr="002D77A1">
        <w:rPr>
          <w:sz w:val="28"/>
          <w:szCs w:val="28"/>
        </w:rPr>
        <w:t>держ</w:t>
      </w:r>
      <w:r w:rsidR="00DA19E4" w:rsidRPr="002D77A1">
        <w:rPr>
          <w:sz w:val="28"/>
          <w:szCs w:val="28"/>
        </w:rPr>
        <w:t xml:space="preserve">авним </w:t>
      </w:r>
      <w:r w:rsidR="00E02BAF" w:rsidRPr="002D77A1">
        <w:rPr>
          <w:sz w:val="28"/>
          <w:szCs w:val="28"/>
        </w:rPr>
        <w:t>адміні</w:t>
      </w:r>
      <w:r w:rsidR="00661EC9" w:rsidRPr="002D77A1">
        <w:rPr>
          <w:sz w:val="28"/>
          <w:szCs w:val="28"/>
        </w:rPr>
        <w:t xml:space="preserve">страціям, рекомендувати іншим виконавцям про результати проведеної роботи </w:t>
      </w:r>
      <w:r w:rsidR="00B4371B">
        <w:rPr>
          <w:sz w:val="28"/>
          <w:szCs w:val="28"/>
        </w:rPr>
        <w:t xml:space="preserve">поінформувати </w:t>
      </w:r>
      <w:r w:rsidR="00000787" w:rsidRPr="002D77A1">
        <w:rPr>
          <w:sz w:val="28"/>
          <w:szCs w:val="28"/>
        </w:rPr>
        <w:t>Департамент економічного розвитку і тор</w:t>
      </w:r>
      <w:r w:rsidR="00B4371B">
        <w:rPr>
          <w:sz w:val="28"/>
          <w:szCs w:val="28"/>
        </w:rPr>
        <w:softHyphen/>
      </w:r>
      <w:r w:rsidR="00000787" w:rsidRPr="002D77A1">
        <w:rPr>
          <w:sz w:val="28"/>
          <w:szCs w:val="28"/>
        </w:rPr>
        <w:t>гівлі</w:t>
      </w:r>
      <w:r w:rsidR="00EC146D" w:rsidRPr="002D77A1">
        <w:rPr>
          <w:sz w:val="28"/>
          <w:szCs w:val="28"/>
        </w:rPr>
        <w:t xml:space="preserve"> обл</w:t>
      </w:r>
      <w:r w:rsidR="00DA19E4" w:rsidRPr="002D77A1">
        <w:rPr>
          <w:sz w:val="28"/>
          <w:szCs w:val="28"/>
        </w:rPr>
        <w:t xml:space="preserve">асної </w:t>
      </w:r>
      <w:r w:rsidR="00EC146D" w:rsidRPr="002D77A1">
        <w:rPr>
          <w:sz w:val="28"/>
          <w:szCs w:val="28"/>
        </w:rPr>
        <w:t>держ</w:t>
      </w:r>
      <w:r w:rsidR="00DA19E4" w:rsidRPr="002D77A1">
        <w:rPr>
          <w:sz w:val="28"/>
          <w:szCs w:val="28"/>
        </w:rPr>
        <w:t xml:space="preserve">авної </w:t>
      </w:r>
      <w:r w:rsidR="00EC146D" w:rsidRPr="002D77A1">
        <w:rPr>
          <w:sz w:val="28"/>
          <w:szCs w:val="28"/>
        </w:rPr>
        <w:t>адміністрації</w:t>
      </w:r>
      <w:r w:rsidR="00661EC9" w:rsidRPr="002D77A1">
        <w:rPr>
          <w:sz w:val="28"/>
          <w:szCs w:val="28"/>
        </w:rPr>
        <w:t xml:space="preserve"> до 2</w:t>
      </w:r>
      <w:r w:rsidR="00AA1B71" w:rsidRPr="002D77A1">
        <w:rPr>
          <w:sz w:val="28"/>
          <w:szCs w:val="28"/>
        </w:rPr>
        <w:t>5</w:t>
      </w:r>
      <w:r w:rsidR="00661EC9" w:rsidRPr="002D77A1">
        <w:rPr>
          <w:sz w:val="28"/>
          <w:szCs w:val="28"/>
        </w:rPr>
        <w:t xml:space="preserve"> </w:t>
      </w:r>
      <w:r w:rsidR="00795D39" w:rsidRPr="002D77A1">
        <w:rPr>
          <w:sz w:val="28"/>
          <w:szCs w:val="28"/>
        </w:rPr>
        <w:t>січня</w:t>
      </w:r>
      <w:r w:rsidR="00EC146D" w:rsidRPr="002D77A1">
        <w:rPr>
          <w:sz w:val="28"/>
          <w:szCs w:val="28"/>
        </w:rPr>
        <w:t xml:space="preserve"> 201</w:t>
      </w:r>
      <w:r w:rsidR="005F5BBD" w:rsidRPr="002D77A1">
        <w:rPr>
          <w:sz w:val="28"/>
          <w:szCs w:val="28"/>
        </w:rPr>
        <w:t>6</w:t>
      </w:r>
      <w:r w:rsidR="00EC146D" w:rsidRPr="002D77A1">
        <w:rPr>
          <w:sz w:val="28"/>
          <w:szCs w:val="28"/>
        </w:rPr>
        <w:t xml:space="preserve"> року, </w:t>
      </w:r>
      <w:r w:rsidR="00DA19E4" w:rsidRPr="002D77A1">
        <w:rPr>
          <w:sz w:val="28"/>
          <w:szCs w:val="28"/>
        </w:rPr>
        <w:t>для</w:t>
      </w:r>
      <w:r w:rsidR="00EC146D" w:rsidRPr="002D77A1">
        <w:rPr>
          <w:sz w:val="28"/>
          <w:szCs w:val="28"/>
        </w:rPr>
        <w:t xml:space="preserve"> подальш</w:t>
      </w:r>
      <w:r w:rsidR="00DA19E4" w:rsidRPr="002D77A1">
        <w:rPr>
          <w:sz w:val="28"/>
          <w:szCs w:val="28"/>
        </w:rPr>
        <w:t>ого</w:t>
      </w:r>
      <w:r w:rsidR="00EC146D" w:rsidRPr="002D77A1">
        <w:rPr>
          <w:sz w:val="28"/>
          <w:szCs w:val="28"/>
        </w:rPr>
        <w:t xml:space="preserve"> інформування обл</w:t>
      </w:r>
      <w:r w:rsidR="00DA19E4" w:rsidRPr="002D77A1">
        <w:rPr>
          <w:sz w:val="28"/>
          <w:szCs w:val="28"/>
        </w:rPr>
        <w:t>асн</w:t>
      </w:r>
      <w:r w:rsidR="00D7747D" w:rsidRPr="002D77A1">
        <w:rPr>
          <w:sz w:val="28"/>
          <w:szCs w:val="28"/>
        </w:rPr>
        <w:t>ої</w:t>
      </w:r>
      <w:r w:rsidR="00DA19E4" w:rsidRPr="002D77A1">
        <w:rPr>
          <w:sz w:val="28"/>
          <w:szCs w:val="28"/>
        </w:rPr>
        <w:t xml:space="preserve"> </w:t>
      </w:r>
      <w:r w:rsidR="00EC146D" w:rsidRPr="002D77A1">
        <w:rPr>
          <w:sz w:val="28"/>
          <w:szCs w:val="28"/>
        </w:rPr>
        <w:t>держ</w:t>
      </w:r>
      <w:r w:rsidR="00DA19E4" w:rsidRPr="002D77A1">
        <w:rPr>
          <w:sz w:val="28"/>
          <w:szCs w:val="28"/>
        </w:rPr>
        <w:t>авн</w:t>
      </w:r>
      <w:r w:rsidR="00D7747D" w:rsidRPr="002D77A1">
        <w:rPr>
          <w:sz w:val="28"/>
          <w:szCs w:val="28"/>
        </w:rPr>
        <w:t>ої</w:t>
      </w:r>
      <w:r w:rsidR="00DA19E4" w:rsidRPr="002D77A1">
        <w:rPr>
          <w:sz w:val="28"/>
          <w:szCs w:val="28"/>
        </w:rPr>
        <w:t xml:space="preserve"> </w:t>
      </w:r>
      <w:r w:rsidR="00EC146D" w:rsidRPr="002D77A1">
        <w:rPr>
          <w:sz w:val="28"/>
          <w:szCs w:val="28"/>
        </w:rPr>
        <w:t>адміністраці</w:t>
      </w:r>
      <w:r w:rsidR="00D7747D" w:rsidRPr="002D77A1">
        <w:rPr>
          <w:sz w:val="28"/>
          <w:szCs w:val="28"/>
        </w:rPr>
        <w:t>ї</w:t>
      </w:r>
      <w:r w:rsidR="00EC146D" w:rsidRPr="002D77A1">
        <w:rPr>
          <w:sz w:val="28"/>
          <w:szCs w:val="28"/>
        </w:rPr>
        <w:t xml:space="preserve"> до </w:t>
      </w:r>
      <w:r w:rsidR="00000787" w:rsidRPr="002D77A1">
        <w:rPr>
          <w:sz w:val="28"/>
          <w:szCs w:val="28"/>
        </w:rPr>
        <w:t>0</w:t>
      </w:r>
      <w:r w:rsidR="00AA1B71" w:rsidRPr="002D77A1">
        <w:rPr>
          <w:sz w:val="28"/>
          <w:szCs w:val="28"/>
        </w:rPr>
        <w:t>1</w:t>
      </w:r>
      <w:r w:rsidR="00EC146D" w:rsidRPr="002D77A1">
        <w:rPr>
          <w:sz w:val="28"/>
          <w:szCs w:val="28"/>
        </w:rPr>
        <w:t xml:space="preserve"> лютого 201</w:t>
      </w:r>
      <w:r w:rsidR="005F5BBD" w:rsidRPr="002D77A1">
        <w:rPr>
          <w:sz w:val="28"/>
          <w:szCs w:val="28"/>
        </w:rPr>
        <w:t>6</w:t>
      </w:r>
      <w:r w:rsidR="00D7747D" w:rsidRPr="002D77A1">
        <w:rPr>
          <w:sz w:val="28"/>
          <w:szCs w:val="28"/>
        </w:rPr>
        <w:t> </w:t>
      </w:r>
      <w:r w:rsidR="00EC146D" w:rsidRPr="002D77A1">
        <w:rPr>
          <w:sz w:val="28"/>
          <w:szCs w:val="28"/>
        </w:rPr>
        <w:t>року.</w:t>
      </w:r>
    </w:p>
    <w:p w:rsidR="00661EC9" w:rsidRPr="002D77A1" w:rsidRDefault="00FE2EB3" w:rsidP="002D77A1">
      <w:pPr>
        <w:shd w:val="clear" w:color="auto" w:fill="FFFFFF"/>
        <w:autoSpaceDE w:val="0"/>
        <w:autoSpaceDN w:val="0"/>
        <w:adjustRightInd w:val="0"/>
        <w:ind w:firstLine="709"/>
        <w:jc w:val="both"/>
        <w:rPr>
          <w:sz w:val="28"/>
          <w:szCs w:val="28"/>
        </w:rPr>
      </w:pPr>
      <w:r w:rsidRPr="002D77A1">
        <w:rPr>
          <w:sz w:val="28"/>
          <w:szCs w:val="28"/>
        </w:rPr>
        <w:t>1</w:t>
      </w:r>
      <w:r w:rsidR="00BD15BA" w:rsidRPr="002D77A1">
        <w:rPr>
          <w:sz w:val="28"/>
          <w:szCs w:val="28"/>
        </w:rPr>
        <w:t>0</w:t>
      </w:r>
      <w:r w:rsidR="00661EC9" w:rsidRPr="002D77A1">
        <w:rPr>
          <w:sz w:val="28"/>
          <w:szCs w:val="28"/>
        </w:rPr>
        <w:t>. Контроль за виконанням цього розпорядження покласти на заступ</w:t>
      </w:r>
      <w:r w:rsidR="00B4371B">
        <w:rPr>
          <w:sz w:val="28"/>
          <w:szCs w:val="28"/>
        </w:rPr>
        <w:softHyphen/>
      </w:r>
      <w:r w:rsidR="00661EC9" w:rsidRPr="002D77A1">
        <w:rPr>
          <w:sz w:val="28"/>
          <w:szCs w:val="28"/>
        </w:rPr>
        <w:t xml:space="preserve">ників голови </w:t>
      </w:r>
      <w:r w:rsidR="001A1221" w:rsidRPr="002D77A1">
        <w:rPr>
          <w:sz w:val="28"/>
          <w:szCs w:val="28"/>
        </w:rPr>
        <w:t>обл</w:t>
      </w:r>
      <w:r w:rsidR="00604432" w:rsidRPr="002D77A1">
        <w:rPr>
          <w:sz w:val="28"/>
          <w:szCs w:val="28"/>
        </w:rPr>
        <w:t xml:space="preserve">асної </w:t>
      </w:r>
      <w:r w:rsidR="001A1221" w:rsidRPr="002D77A1">
        <w:rPr>
          <w:sz w:val="28"/>
          <w:szCs w:val="28"/>
        </w:rPr>
        <w:t>держ</w:t>
      </w:r>
      <w:r w:rsidR="00604432" w:rsidRPr="002D77A1">
        <w:rPr>
          <w:sz w:val="28"/>
          <w:szCs w:val="28"/>
        </w:rPr>
        <w:t xml:space="preserve">авної </w:t>
      </w:r>
      <w:r w:rsidR="001A1221" w:rsidRPr="002D77A1">
        <w:rPr>
          <w:sz w:val="28"/>
          <w:szCs w:val="28"/>
        </w:rPr>
        <w:t>адміністрації</w:t>
      </w:r>
      <w:r w:rsidR="00661EC9" w:rsidRPr="002D77A1">
        <w:rPr>
          <w:sz w:val="28"/>
          <w:szCs w:val="28"/>
        </w:rPr>
        <w:t>.</w:t>
      </w:r>
    </w:p>
    <w:p w:rsidR="00B24841" w:rsidRPr="002D77A1" w:rsidRDefault="00B24841" w:rsidP="00661EC9">
      <w:pPr>
        <w:rPr>
          <w:sz w:val="28"/>
          <w:szCs w:val="28"/>
        </w:rPr>
      </w:pPr>
    </w:p>
    <w:p w:rsidR="00BD15BA" w:rsidRPr="002D77A1" w:rsidRDefault="00BD15BA" w:rsidP="00661EC9">
      <w:pPr>
        <w:rPr>
          <w:sz w:val="28"/>
          <w:szCs w:val="28"/>
        </w:rPr>
      </w:pPr>
    </w:p>
    <w:p w:rsidR="00AF1746" w:rsidRPr="002D77A1" w:rsidRDefault="00AF1746" w:rsidP="00AF1746">
      <w:pPr>
        <w:rPr>
          <w:sz w:val="28"/>
          <w:szCs w:val="28"/>
        </w:rPr>
      </w:pPr>
      <w:r w:rsidRPr="002D77A1">
        <w:rPr>
          <w:sz w:val="28"/>
          <w:szCs w:val="28"/>
        </w:rPr>
        <w:t xml:space="preserve">Перший заступник </w:t>
      </w:r>
    </w:p>
    <w:p w:rsidR="000914DD" w:rsidRPr="002D77A1" w:rsidRDefault="00AF1746" w:rsidP="00AF1746">
      <w:pPr>
        <w:rPr>
          <w:sz w:val="28"/>
          <w:szCs w:val="28"/>
        </w:rPr>
      </w:pPr>
      <w:r w:rsidRPr="002D77A1">
        <w:rPr>
          <w:sz w:val="28"/>
          <w:szCs w:val="28"/>
        </w:rPr>
        <w:t>г</w:t>
      </w:r>
      <w:r w:rsidR="00661EC9" w:rsidRPr="002D77A1">
        <w:rPr>
          <w:sz w:val="28"/>
          <w:szCs w:val="28"/>
        </w:rPr>
        <w:t>олов</w:t>
      </w:r>
      <w:r w:rsidRPr="002D77A1">
        <w:rPr>
          <w:sz w:val="28"/>
          <w:szCs w:val="28"/>
        </w:rPr>
        <w:t>и</w:t>
      </w:r>
      <w:r w:rsidR="00661EC9" w:rsidRPr="002D77A1">
        <w:rPr>
          <w:sz w:val="28"/>
          <w:szCs w:val="28"/>
        </w:rPr>
        <w:t xml:space="preserve"> адміністрації</w:t>
      </w:r>
      <w:r w:rsidR="00661EC9" w:rsidRPr="002D77A1">
        <w:rPr>
          <w:sz w:val="28"/>
          <w:szCs w:val="28"/>
        </w:rPr>
        <w:tab/>
      </w:r>
      <w:r w:rsidR="00661EC9" w:rsidRPr="002D77A1">
        <w:rPr>
          <w:sz w:val="28"/>
          <w:szCs w:val="28"/>
        </w:rPr>
        <w:tab/>
      </w:r>
      <w:r w:rsidR="00661EC9" w:rsidRPr="002D77A1">
        <w:rPr>
          <w:sz w:val="28"/>
          <w:szCs w:val="28"/>
        </w:rPr>
        <w:tab/>
      </w:r>
      <w:r w:rsidR="00661EC9" w:rsidRPr="002D77A1">
        <w:rPr>
          <w:sz w:val="28"/>
          <w:szCs w:val="28"/>
        </w:rPr>
        <w:tab/>
      </w:r>
      <w:r w:rsidR="00661EC9" w:rsidRPr="002D77A1">
        <w:rPr>
          <w:sz w:val="28"/>
          <w:szCs w:val="28"/>
        </w:rPr>
        <w:tab/>
      </w:r>
      <w:r w:rsidR="00661EC9" w:rsidRPr="002D77A1">
        <w:rPr>
          <w:sz w:val="28"/>
          <w:szCs w:val="28"/>
        </w:rPr>
        <w:tab/>
      </w:r>
      <w:r w:rsidR="00661EC9" w:rsidRPr="002D77A1">
        <w:rPr>
          <w:sz w:val="28"/>
          <w:szCs w:val="28"/>
        </w:rPr>
        <w:tab/>
      </w:r>
      <w:r w:rsidR="009F3F6D" w:rsidRPr="002D77A1">
        <w:rPr>
          <w:sz w:val="28"/>
          <w:szCs w:val="28"/>
        </w:rPr>
        <w:t xml:space="preserve"> </w:t>
      </w:r>
      <w:r w:rsidR="002D65BE" w:rsidRPr="002D77A1">
        <w:rPr>
          <w:sz w:val="28"/>
          <w:szCs w:val="28"/>
        </w:rPr>
        <w:tab/>
      </w:r>
      <w:r w:rsidRPr="002D77A1">
        <w:rPr>
          <w:sz w:val="28"/>
          <w:szCs w:val="28"/>
        </w:rPr>
        <w:t>О.Симчишин</w:t>
      </w:r>
    </w:p>
    <w:sectPr w:rsidR="000914DD" w:rsidRPr="002D77A1" w:rsidSect="002D77A1">
      <w:headerReference w:type="even" r:id="rId9"/>
      <w:headerReference w:type="default" r:id="rId10"/>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7F" w:rsidRDefault="00FA177F">
      <w:r>
        <w:separator/>
      </w:r>
    </w:p>
  </w:endnote>
  <w:endnote w:type="continuationSeparator" w:id="0">
    <w:p w:rsidR="00FA177F" w:rsidRDefault="00F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7F" w:rsidRDefault="00FA177F">
      <w:r>
        <w:separator/>
      </w:r>
    </w:p>
  </w:footnote>
  <w:footnote w:type="continuationSeparator" w:id="0">
    <w:p w:rsidR="00FA177F" w:rsidRDefault="00FA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54" w:rsidRDefault="00D71C54" w:rsidP="00BD2F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71C54" w:rsidRDefault="00D71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54" w:rsidRDefault="00D71C54" w:rsidP="00BD2F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22E">
      <w:rPr>
        <w:rStyle w:val="PageNumber"/>
        <w:noProof/>
      </w:rPr>
      <w:t>2</w:t>
    </w:r>
    <w:r>
      <w:rPr>
        <w:rStyle w:val="PageNumber"/>
      </w:rPr>
      <w:fldChar w:fldCharType="end"/>
    </w:r>
  </w:p>
  <w:p w:rsidR="00D71C54" w:rsidRDefault="00D71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4F"/>
    <w:multiLevelType w:val="hybridMultilevel"/>
    <w:tmpl w:val="54EAF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0F12A6"/>
    <w:multiLevelType w:val="hybridMultilevel"/>
    <w:tmpl w:val="E47C0958"/>
    <w:lvl w:ilvl="0" w:tplc="B7548B5A">
      <w:start w:val="1"/>
      <w:numFmt w:val="decimal"/>
      <w:lvlText w:val="%1."/>
      <w:lvlJc w:val="left"/>
      <w:pPr>
        <w:tabs>
          <w:tab w:val="num" w:pos="1759"/>
        </w:tabs>
        <w:ind w:left="1759" w:hanging="1050"/>
      </w:pPr>
      <w:rPr>
        <w:rFonts w:hint="default"/>
      </w:rPr>
    </w:lvl>
    <w:lvl w:ilvl="1" w:tplc="A50E7AEC">
      <w:numFmt w:val="none"/>
      <w:lvlText w:val=""/>
      <w:lvlJc w:val="left"/>
      <w:pPr>
        <w:tabs>
          <w:tab w:val="num" w:pos="360"/>
        </w:tabs>
      </w:pPr>
    </w:lvl>
    <w:lvl w:ilvl="2" w:tplc="2D627F90">
      <w:numFmt w:val="none"/>
      <w:lvlText w:val=""/>
      <w:lvlJc w:val="left"/>
      <w:pPr>
        <w:tabs>
          <w:tab w:val="num" w:pos="360"/>
        </w:tabs>
      </w:pPr>
    </w:lvl>
    <w:lvl w:ilvl="3" w:tplc="5F9E8974">
      <w:numFmt w:val="none"/>
      <w:lvlText w:val=""/>
      <w:lvlJc w:val="left"/>
      <w:pPr>
        <w:tabs>
          <w:tab w:val="num" w:pos="360"/>
        </w:tabs>
      </w:pPr>
    </w:lvl>
    <w:lvl w:ilvl="4" w:tplc="A830CB80">
      <w:numFmt w:val="none"/>
      <w:lvlText w:val=""/>
      <w:lvlJc w:val="left"/>
      <w:pPr>
        <w:tabs>
          <w:tab w:val="num" w:pos="360"/>
        </w:tabs>
      </w:pPr>
    </w:lvl>
    <w:lvl w:ilvl="5" w:tplc="9C1EC77A">
      <w:numFmt w:val="none"/>
      <w:lvlText w:val=""/>
      <w:lvlJc w:val="left"/>
      <w:pPr>
        <w:tabs>
          <w:tab w:val="num" w:pos="360"/>
        </w:tabs>
      </w:pPr>
    </w:lvl>
    <w:lvl w:ilvl="6" w:tplc="3148E208">
      <w:numFmt w:val="none"/>
      <w:lvlText w:val=""/>
      <w:lvlJc w:val="left"/>
      <w:pPr>
        <w:tabs>
          <w:tab w:val="num" w:pos="360"/>
        </w:tabs>
      </w:pPr>
    </w:lvl>
    <w:lvl w:ilvl="7" w:tplc="0A50106E">
      <w:numFmt w:val="none"/>
      <w:lvlText w:val=""/>
      <w:lvlJc w:val="left"/>
      <w:pPr>
        <w:tabs>
          <w:tab w:val="num" w:pos="360"/>
        </w:tabs>
      </w:pPr>
    </w:lvl>
    <w:lvl w:ilvl="8" w:tplc="A9B8A666">
      <w:numFmt w:val="none"/>
      <w:lvlText w:val=""/>
      <w:lvlJc w:val="left"/>
      <w:pPr>
        <w:tabs>
          <w:tab w:val="num" w:pos="360"/>
        </w:tabs>
      </w:pPr>
    </w:lvl>
  </w:abstractNum>
  <w:abstractNum w:abstractNumId="2">
    <w:nsid w:val="15580C19"/>
    <w:multiLevelType w:val="hybridMultilevel"/>
    <w:tmpl w:val="3D0C5F5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489B38D6"/>
    <w:multiLevelType w:val="hybridMultilevel"/>
    <w:tmpl w:val="5158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451A8B"/>
    <w:multiLevelType w:val="hybridMultilevel"/>
    <w:tmpl w:val="8A7670D8"/>
    <w:lvl w:ilvl="0" w:tplc="BDB4284E">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50D2BBB"/>
    <w:multiLevelType w:val="hybridMultilevel"/>
    <w:tmpl w:val="DCC866F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5ED028F3"/>
    <w:multiLevelType w:val="hybridMultilevel"/>
    <w:tmpl w:val="CF187C5A"/>
    <w:lvl w:ilvl="0" w:tplc="5EA410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B51B8E"/>
    <w:multiLevelType w:val="hybridMultilevel"/>
    <w:tmpl w:val="3CDEA26A"/>
    <w:lvl w:ilvl="0" w:tplc="4E961ED0">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767D584F"/>
    <w:multiLevelType w:val="multilevel"/>
    <w:tmpl w:val="42B68B84"/>
    <w:lvl w:ilvl="0">
      <w:start w:val="1"/>
      <w:numFmt w:val="decimal"/>
      <w:lvlText w:val="%1"/>
      <w:lvlJc w:val="left"/>
      <w:pPr>
        <w:tabs>
          <w:tab w:val="num" w:pos="1410"/>
        </w:tabs>
        <w:ind w:left="1410" w:hanging="1410"/>
      </w:pPr>
    </w:lvl>
    <w:lvl w:ilvl="1">
      <w:start w:val="1"/>
      <w:numFmt w:val="decimal"/>
      <w:lvlText w:val="%1.%2"/>
      <w:lvlJc w:val="left"/>
      <w:pPr>
        <w:tabs>
          <w:tab w:val="num" w:pos="2817"/>
        </w:tabs>
        <w:ind w:left="2817" w:hanging="1410"/>
      </w:pPr>
    </w:lvl>
    <w:lvl w:ilvl="2">
      <w:start w:val="1"/>
      <w:numFmt w:val="decimal"/>
      <w:lvlText w:val="%1.%2.%3"/>
      <w:lvlJc w:val="left"/>
      <w:pPr>
        <w:tabs>
          <w:tab w:val="num" w:pos="2826"/>
        </w:tabs>
        <w:ind w:left="2826" w:hanging="1410"/>
      </w:pPr>
    </w:lvl>
    <w:lvl w:ilvl="3">
      <w:start w:val="1"/>
      <w:numFmt w:val="decimal"/>
      <w:lvlText w:val="%1.%2.%3.%4"/>
      <w:lvlJc w:val="left"/>
      <w:pPr>
        <w:tabs>
          <w:tab w:val="num" w:pos="3534"/>
        </w:tabs>
        <w:ind w:left="3534" w:hanging="1410"/>
      </w:pPr>
    </w:lvl>
    <w:lvl w:ilvl="4">
      <w:start w:val="1"/>
      <w:numFmt w:val="decimal"/>
      <w:lvlText w:val="%1.%2.%3.%4.%5"/>
      <w:lvlJc w:val="left"/>
      <w:pPr>
        <w:tabs>
          <w:tab w:val="num" w:pos="4242"/>
        </w:tabs>
        <w:ind w:left="4242" w:hanging="141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9">
    <w:nsid w:val="768C2E12"/>
    <w:multiLevelType w:val="hybridMultilevel"/>
    <w:tmpl w:val="00F4F2EC"/>
    <w:lvl w:ilvl="0" w:tplc="8EEEC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8A31A2"/>
    <w:multiLevelType w:val="hybridMultilevel"/>
    <w:tmpl w:val="BB6EDDF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BE71FF6"/>
    <w:multiLevelType w:val="hybridMultilevel"/>
    <w:tmpl w:val="83060A96"/>
    <w:lvl w:ilvl="0" w:tplc="C9B0F46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12">
    <w:nsid w:val="7C3371D4"/>
    <w:multiLevelType w:val="multilevel"/>
    <w:tmpl w:val="2C181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3"/>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58"/>
    <w:rsid w:val="00000787"/>
    <w:rsid w:val="00011B5E"/>
    <w:rsid w:val="00015EE6"/>
    <w:rsid w:val="000166F2"/>
    <w:rsid w:val="00020741"/>
    <w:rsid w:val="00023D3D"/>
    <w:rsid w:val="0002643B"/>
    <w:rsid w:val="0003379E"/>
    <w:rsid w:val="00035730"/>
    <w:rsid w:val="00036614"/>
    <w:rsid w:val="00040434"/>
    <w:rsid w:val="00042919"/>
    <w:rsid w:val="00052ABF"/>
    <w:rsid w:val="00053601"/>
    <w:rsid w:val="00056290"/>
    <w:rsid w:val="0005747E"/>
    <w:rsid w:val="00064C91"/>
    <w:rsid w:val="00072368"/>
    <w:rsid w:val="000737EA"/>
    <w:rsid w:val="000740CF"/>
    <w:rsid w:val="000747F9"/>
    <w:rsid w:val="00076F0B"/>
    <w:rsid w:val="000857DE"/>
    <w:rsid w:val="0008597A"/>
    <w:rsid w:val="000861CD"/>
    <w:rsid w:val="000876A3"/>
    <w:rsid w:val="000914DD"/>
    <w:rsid w:val="00092907"/>
    <w:rsid w:val="000953E6"/>
    <w:rsid w:val="00097768"/>
    <w:rsid w:val="00097BBD"/>
    <w:rsid w:val="000A11DF"/>
    <w:rsid w:val="000A2303"/>
    <w:rsid w:val="000A378A"/>
    <w:rsid w:val="000A4332"/>
    <w:rsid w:val="000A4342"/>
    <w:rsid w:val="000A5756"/>
    <w:rsid w:val="000A593C"/>
    <w:rsid w:val="000B12F2"/>
    <w:rsid w:val="000B4532"/>
    <w:rsid w:val="000B6D9C"/>
    <w:rsid w:val="000C54F9"/>
    <w:rsid w:val="000C6240"/>
    <w:rsid w:val="000C6EAC"/>
    <w:rsid w:val="000D02B1"/>
    <w:rsid w:val="000D09C3"/>
    <w:rsid w:val="000D3D86"/>
    <w:rsid w:val="000D56C8"/>
    <w:rsid w:val="000D5AD1"/>
    <w:rsid w:val="000D731D"/>
    <w:rsid w:val="000F23A9"/>
    <w:rsid w:val="000F4288"/>
    <w:rsid w:val="00103C3D"/>
    <w:rsid w:val="0010504C"/>
    <w:rsid w:val="00111882"/>
    <w:rsid w:val="00114381"/>
    <w:rsid w:val="001146A0"/>
    <w:rsid w:val="00115128"/>
    <w:rsid w:val="0012014D"/>
    <w:rsid w:val="001216F6"/>
    <w:rsid w:val="00126B98"/>
    <w:rsid w:val="001306AB"/>
    <w:rsid w:val="00130716"/>
    <w:rsid w:val="00133452"/>
    <w:rsid w:val="00133F25"/>
    <w:rsid w:val="00136F90"/>
    <w:rsid w:val="00145C52"/>
    <w:rsid w:val="00150665"/>
    <w:rsid w:val="001509DB"/>
    <w:rsid w:val="00154B43"/>
    <w:rsid w:val="0018305F"/>
    <w:rsid w:val="00184AFD"/>
    <w:rsid w:val="00184D00"/>
    <w:rsid w:val="00187F9F"/>
    <w:rsid w:val="001907E1"/>
    <w:rsid w:val="00190B12"/>
    <w:rsid w:val="00195046"/>
    <w:rsid w:val="00197277"/>
    <w:rsid w:val="001A0C6A"/>
    <w:rsid w:val="001A0E88"/>
    <w:rsid w:val="001A1221"/>
    <w:rsid w:val="001A4903"/>
    <w:rsid w:val="001A5AE2"/>
    <w:rsid w:val="001A640A"/>
    <w:rsid w:val="001B0E4D"/>
    <w:rsid w:val="001B1AB5"/>
    <w:rsid w:val="001B3ABC"/>
    <w:rsid w:val="001B49F0"/>
    <w:rsid w:val="001C49C6"/>
    <w:rsid w:val="001C6747"/>
    <w:rsid w:val="001C76EA"/>
    <w:rsid w:val="001D11FA"/>
    <w:rsid w:val="001D1E99"/>
    <w:rsid w:val="001D2558"/>
    <w:rsid w:val="001D7B6C"/>
    <w:rsid w:val="001E32C3"/>
    <w:rsid w:val="001F0A70"/>
    <w:rsid w:val="001F312F"/>
    <w:rsid w:val="001F63C3"/>
    <w:rsid w:val="00202BDF"/>
    <w:rsid w:val="00204B41"/>
    <w:rsid w:val="00211D39"/>
    <w:rsid w:val="002122E0"/>
    <w:rsid w:val="00216114"/>
    <w:rsid w:val="0022015A"/>
    <w:rsid w:val="00224A18"/>
    <w:rsid w:val="00227CF4"/>
    <w:rsid w:val="00247B01"/>
    <w:rsid w:val="00250BE6"/>
    <w:rsid w:val="00255415"/>
    <w:rsid w:val="00255FF5"/>
    <w:rsid w:val="00262DD9"/>
    <w:rsid w:val="00263B74"/>
    <w:rsid w:val="00263F75"/>
    <w:rsid w:val="002642EF"/>
    <w:rsid w:val="002649F8"/>
    <w:rsid w:val="002659EE"/>
    <w:rsid w:val="00273141"/>
    <w:rsid w:val="002829FF"/>
    <w:rsid w:val="00284C5E"/>
    <w:rsid w:val="0028730E"/>
    <w:rsid w:val="0029244B"/>
    <w:rsid w:val="002959D2"/>
    <w:rsid w:val="002A2766"/>
    <w:rsid w:val="002A451F"/>
    <w:rsid w:val="002A536D"/>
    <w:rsid w:val="002B10B2"/>
    <w:rsid w:val="002B122A"/>
    <w:rsid w:val="002B1C9B"/>
    <w:rsid w:val="002B283A"/>
    <w:rsid w:val="002B30E2"/>
    <w:rsid w:val="002B5BB0"/>
    <w:rsid w:val="002B65E9"/>
    <w:rsid w:val="002C39F9"/>
    <w:rsid w:val="002C5B7F"/>
    <w:rsid w:val="002C64C1"/>
    <w:rsid w:val="002C7203"/>
    <w:rsid w:val="002D30F7"/>
    <w:rsid w:val="002D65BE"/>
    <w:rsid w:val="002D7430"/>
    <w:rsid w:val="002D77A1"/>
    <w:rsid w:val="002E1C83"/>
    <w:rsid w:val="002E32D8"/>
    <w:rsid w:val="002E47F0"/>
    <w:rsid w:val="002F02E2"/>
    <w:rsid w:val="002F083C"/>
    <w:rsid w:val="003011C6"/>
    <w:rsid w:val="00301F9E"/>
    <w:rsid w:val="00304A4E"/>
    <w:rsid w:val="0030693F"/>
    <w:rsid w:val="0030699C"/>
    <w:rsid w:val="003077A6"/>
    <w:rsid w:val="00307E9C"/>
    <w:rsid w:val="00310F66"/>
    <w:rsid w:val="00313376"/>
    <w:rsid w:val="0031439E"/>
    <w:rsid w:val="0031593F"/>
    <w:rsid w:val="00322B9F"/>
    <w:rsid w:val="00325D31"/>
    <w:rsid w:val="003311F7"/>
    <w:rsid w:val="00331DB5"/>
    <w:rsid w:val="0033216D"/>
    <w:rsid w:val="0034035E"/>
    <w:rsid w:val="003450BB"/>
    <w:rsid w:val="00345611"/>
    <w:rsid w:val="00356513"/>
    <w:rsid w:val="00361033"/>
    <w:rsid w:val="00363AE1"/>
    <w:rsid w:val="003677DF"/>
    <w:rsid w:val="00371BE9"/>
    <w:rsid w:val="00382555"/>
    <w:rsid w:val="00383D0E"/>
    <w:rsid w:val="00385718"/>
    <w:rsid w:val="0039086B"/>
    <w:rsid w:val="00394771"/>
    <w:rsid w:val="003A041C"/>
    <w:rsid w:val="003A51D3"/>
    <w:rsid w:val="003B059A"/>
    <w:rsid w:val="003B05E6"/>
    <w:rsid w:val="003B214A"/>
    <w:rsid w:val="003B2F49"/>
    <w:rsid w:val="003B4ACB"/>
    <w:rsid w:val="003C204A"/>
    <w:rsid w:val="003C4E9B"/>
    <w:rsid w:val="003D3895"/>
    <w:rsid w:val="003D3FB5"/>
    <w:rsid w:val="003D4C33"/>
    <w:rsid w:val="003D5E9B"/>
    <w:rsid w:val="003D75AF"/>
    <w:rsid w:val="003E2CB2"/>
    <w:rsid w:val="003E4288"/>
    <w:rsid w:val="003E4B0C"/>
    <w:rsid w:val="003E4B1B"/>
    <w:rsid w:val="003E4BD0"/>
    <w:rsid w:val="003E5982"/>
    <w:rsid w:val="003E6684"/>
    <w:rsid w:val="003F55DA"/>
    <w:rsid w:val="00403BD9"/>
    <w:rsid w:val="00403E2C"/>
    <w:rsid w:val="00406BC0"/>
    <w:rsid w:val="0040751C"/>
    <w:rsid w:val="004076DF"/>
    <w:rsid w:val="004165B3"/>
    <w:rsid w:val="004226FD"/>
    <w:rsid w:val="00422784"/>
    <w:rsid w:val="00423EDE"/>
    <w:rsid w:val="00424103"/>
    <w:rsid w:val="00425D6A"/>
    <w:rsid w:val="004323B5"/>
    <w:rsid w:val="00433FA3"/>
    <w:rsid w:val="00435D19"/>
    <w:rsid w:val="00441207"/>
    <w:rsid w:val="00443107"/>
    <w:rsid w:val="00445F89"/>
    <w:rsid w:val="004464E4"/>
    <w:rsid w:val="00447F1D"/>
    <w:rsid w:val="00450AD9"/>
    <w:rsid w:val="00452FA0"/>
    <w:rsid w:val="004536E0"/>
    <w:rsid w:val="00453F69"/>
    <w:rsid w:val="0045783A"/>
    <w:rsid w:val="00460E1B"/>
    <w:rsid w:val="00465530"/>
    <w:rsid w:val="0046614B"/>
    <w:rsid w:val="00467867"/>
    <w:rsid w:val="00470E6E"/>
    <w:rsid w:val="00471968"/>
    <w:rsid w:val="00472F4B"/>
    <w:rsid w:val="00473D52"/>
    <w:rsid w:val="00474B06"/>
    <w:rsid w:val="004808BA"/>
    <w:rsid w:val="004812C5"/>
    <w:rsid w:val="00482785"/>
    <w:rsid w:val="004827AB"/>
    <w:rsid w:val="00484248"/>
    <w:rsid w:val="0048796C"/>
    <w:rsid w:val="00494BB9"/>
    <w:rsid w:val="00496E80"/>
    <w:rsid w:val="004A06D1"/>
    <w:rsid w:val="004A326D"/>
    <w:rsid w:val="004A6A71"/>
    <w:rsid w:val="004B59F0"/>
    <w:rsid w:val="004B6680"/>
    <w:rsid w:val="004C24B2"/>
    <w:rsid w:val="004C46D8"/>
    <w:rsid w:val="004C4847"/>
    <w:rsid w:val="004C552C"/>
    <w:rsid w:val="004C6DFF"/>
    <w:rsid w:val="004D0A87"/>
    <w:rsid w:val="004D0FE2"/>
    <w:rsid w:val="004D1E0E"/>
    <w:rsid w:val="004D2805"/>
    <w:rsid w:val="004D5F11"/>
    <w:rsid w:val="004E15DE"/>
    <w:rsid w:val="004E2110"/>
    <w:rsid w:val="004E2FB0"/>
    <w:rsid w:val="004E63A1"/>
    <w:rsid w:val="00500A03"/>
    <w:rsid w:val="005012BE"/>
    <w:rsid w:val="005016AA"/>
    <w:rsid w:val="005018BB"/>
    <w:rsid w:val="00504B43"/>
    <w:rsid w:val="00511DBF"/>
    <w:rsid w:val="00512A0E"/>
    <w:rsid w:val="005144E4"/>
    <w:rsid w:val="00515198"/>
    <w:rsid w:val="00517B78"/>
    <w:rsid w:val="0052463C"/>
    <w:rsid w:val="00524BA4"/>
    <w:rsid w:val="00531333"/>
    <w:rsid w:val="00537EAC"/>
    <w:rsid w:val="00542680"/>
    <w:rsid w:val="005439A6"/>
    <w:rsid w:val="00543C34"/>
    <w:rsid w:val="00553D8F"/>
    <w:rsid w:val="00553F3B"/>
    <w:rsid w:val="00564F2F"/>
    <w:rsid w:val="00566E3E"/>
    <w:rsid w:val="00576E54"/>
    <w:rsid w:val="005802DE"/>
    <w:rsid w:val="00580FF6"/>
    <w:rsid w:val="00583C31"/>
    <w:rsid w:val="00591376"/>
    <w:rsid w:val="00592759"/>
    <w:rsid w:val="005946C5"/>
    <w:rsid w:val="0059704C"/>
    <w:rsid w:val="00597DF3"/>
    <w:rsid w:val="005B0E57"/>
    <w:rsid w:val="005B131A"/>
    <w:rsid w:val="005B62CA"/>
    <w:rsid w:val="005C2806"/>
    <w:rsid w:val="005C5C77"/>
    <w:rsid w:val="005C7283"/>
    <w:rsid w:val="005C782C"/>
    <w:rsid w:val="005C7B02"/>
    <w:rsid w:val="005D2785"/>
    <w:rsid w:val="005E1032"/>
    <w:rsid w:val="005E1A9A"/>
    <w:rsid w:val="005E1BCC"/>
    <w:rsid w:val="005E3579"/>
    <w:rsid w:val="005E562F"/>
    <w:rsid w:val="005F0D51"/>
    <w:rsid w:val="005F41F4"/>
    <w:rsid w:val="005F5BBD"/>
    <w:rsid w:val="00601640"/>
    <w:rsid w:val="006017A5"/>
    <w:rsid w:val="006026A8"/>
    <w:rsid w:val="00604432"/>
    <w:rsid w:val="006129FC"/>
    <w:rsid w:val="00613EC4"/>
    <w:rsid w:val="006144D3"/>
    <w:rsid w:val="00621B6A"/>
    <w:rsid w:val="00622AEF"/>
    <w:rsid w:val="00627FBB"/>
    <w:rsid w:val="006322B0"/>
    <w:rsid w:val="00634361"/>
    <w:rsid w:val="00634594"/>
    <w:rsid w:val="0063467C"/>
    <w:rsid w:val="00647EFA"/>
    <w:rsid w:val="0065065C"/>
    <w:rsid w:val="00650E2B"/>
    <w:rsid w:val="006511E8"/>
    <w:rsid w:val="0065671D"/>
    <w:rsid w:val="00661828"/>
    <w:rsid w:val="00661EC9"/>
    <w:rsid w:val="006625B4"/>
    <w:rsid w:val="00666D47"/>
    <w:rsid w:val="00670216"/>
    <w:rsid w:val="006770E7"/>
    <w:rsid w:val="00677986"/>
    <w:rsid w:val="00677C0F"/>
    <w:rsid w:val="00677D81"/>
    <w:rsid w:val="00680173"/>
    <w:rsid w:val="0068524D"/>
    <w:rsid w:val="00685D91"/>
    <w:rsid w:val="00692962"/>
    <w:rsid w:val="006931FA"/>
    <w:rsid w:val="00695827"/>
    <w:rsid w:val="006979F4"/>
    <w:rsid w:val="006A3893"/>
    <w:rsid w:val="006A7B7E"/>
    <w:rsid w:val="006C6A9E"/>
    <w:rsid w:val="006D171B"/>
    <w:rsid w:val="006D1BDC"/>
    <w:rsid w:val="006E0168"/>
    <w:rsid w:val="006E0699"/>
    <w:rsid w:val="006E2062"/>
    <w:rsid w:val="006F599B"/>
    <w:rsid w:val="00702086"/>
    <w:rsid w:val="007022CA"/>
    <w:rsid w:val="007046E0"/>
    <w:rsid w:val="007113F4"/>
    <w:rsid w:val="0071240F"/>
    <w:rsid w:val="00713B7C"/>
    <w:rsid w:val="0072718E"/>
    <w:rsid w:val="007275BC"/>
    <w:rsid w:val="007276E7"/>
    <w:rsid w:val="00733B8F"/>
    <w:rsid w:val="00736B4E"/>
    <w:rsid w:val="00736C90"/>
    <w:rsid w:val="00736E62"/>
    <w:rsid w:val="00740D72"/>
    <w:rsid w:val="0074231A"/>
    <w:rsid w:val="00744FD8"/>
    <w:rsid w:val="007453A5"/>
    <w:rsid w:val="00751770"/>
    <w:rsid w:val="00756ED7"/>
    <w:rsid w:val="0075717D"/>
    <w:rsid w:val="0075739F"/>
    <w:rsid w:val="00761ECC"/>
    <w:rsid w:val="00762651"/>
    <w:rsid w:val="00763510"/>
    <w:rsid w:val="00764B8E"/>
    <w:rsid w:val="007673BA"/>
    <w:rsid w:val="00767D03"/>
    <w:rsid w:val="00770ACA"/>
    <w:rsid w:val="00775A61"/>
    <w:rsid w:val="007831F2"/>
    <w:rsid w:val="00783300"/>
    <w:rsid w:val="007833C5"/>
    <w:rsid w:val="00783B5B"/>
    <w:rsid w:val="00793125"/>
    <w:rsid w:val="00793D50"/>
    <w:rsid w:val="00795D39"/>
    <w:rsid w:val="007966D9"/>
    <w:rsid w:val="007B51CF"/>
    <w:rsid w:val="007B6411"/>
    <w:rsid w:val="007B78ED"/>
    <w:rsid w:val="007C2875"/>
    <w:rsid w:val="007C47E6"/>
    <w:rsid w:val="007D3E15"/>
    <w:rsid w:val="007D6ED9"/>
    <w:rsid w:val="007E473E"/>
    <w:rsid w:val="007F0CD3"/>
    <w:rsid w:val="007F20EB"/>
    <w:rsid w:val="007F37E4"/>
    <w:rsid w:val="0080224F"/>
    <w:rsid w:val="008061A6"/>
    <w:rsid w:val="0082207D"/>
    <w:rsid w:val="008400F1"/>
    <w:rsid w:val="00841B07"/>
    <w:rsid w:val="00843425"/>
    <w:rsid w:val="0084386B"/>
    <w:rsid w:val="00844CB4"/>
    <w:rsid w:val="00847301"/>
    <w:rsid w:val="008519B2"/>
    <w:rsid w:val="00854055"/>
    <w:rsid w:val="00855EF1"/>
    <w:rsid w:val="00856A15"/>
    <w:rsid w:val="008570EC"/>
    <w:rsid w:val="0086322E"/>
    <w:rsid w:val="008639A4"/>
    <w:rsid w:val="00863F9B"/>
    <w:rsid w:val="00867030"/>
    <w:rsid w:val="00867F85"/>
    <w:rsid w:val="0087112C"/>
    <w:rsid w:val="008763DD"/>
    <w:rsid w:val="008803F1"/>
    <w:rsid w:val="008837C1"/>
    <w:rsid w:val="00883E32"/>
    <w:rsid w:val="00891BD4"/>
    <w:rsid w:val="00892352"/>
    <w:rsid w:val="00892CFF"/>
    <w:rsid w:val="008946E5"/>
    <w:rsid w:val="00895A10"/>
    <w:rsid w:val="008A399C"/>
    <w:rsid w:val="008A429C"/>
    <w:rsid w:val="008A6757"/>
    <w:rsid w:val="008A6A6C"/>
    <w:rsid w:val="008A6AE4"/>
    <w:rsid w:val="008B1A6B"/>
    <w:rsid w:val="008B65BF"/>
    <w:rsid w:val="008C0156"/>
    <w:rsid w:val="008C2644"/>
    <w:rsid w:val="008C509B"/>
    <w:rsid w:val="008C65AB"/>
    <w:rsid w:val="008C6B83"/>
    <w:rsid w:val="008D23C1"/>
    <w:rsid w:val="008D2B74"/>
    <w:rsid w:val="008D75D1"/>
    <w:rsid w:val="008E19ED"/>
    <w:rsid w:val="008E3D12"/>
    <w:rsid w:val="008E644A"/>
    <w:rsid w:val="008E71C3"/>
    <w:rsid w:val="008F42EE"/>
    <w:rsid w:val="009011CC"/>
    <w:rsid w:val="00902534"/>
    <w:rsid w:val="00903CC7"/>
    <w:rsid w:val="00905A0C"/>
    <w:rsid w:val="00912383"/>
    <w:rsid w:val="009220B0"/>
    <w:rsid w:val="0093649B"/>
    <w:rsid w:val="0093688D"/>
    <w:rsid w:val="00937D98"/>
    <w:rsid w:val="009448A8"/>
    <w:rsid w:val="009457CA"/>
    <w:rsid w:val="009538AB"/>
    <w:rsid w:val="009569A0"/>
    <w:rsid w:val="0095750B"/>
    <w:rsid w:val="00957A32"/>
    <w:rsid w:val="009605A5"/>
    <w:rsid w:val="009627AD"/>
    <w:rsid w:val="00963316"/>
    <w:rsid w:val="0096651E"/>
    <w:rsid w:val="00970EDF"/>
    <w:rsid w:val="00972F07"/>
    <w:rsid w:val="00973202"/>
    <w:rsid w:val="00973342"/>
    <w:rsid w:val="00975A2C"/>
    <w:rsid w:val="009779C6"/>
    <w:rsid w:val="009819F0"/>
    <w:rsid w:val="00981D10"/>
    <w:rsid w:val="009946FD"/>
    <w:rsid w:val="0099486C"/>
    <w:rsid w:val="00994D39"/>
    <w:rsid w:val="009A0560"/>
    <w:rsid w:val="009A1D96"/>
    <w:rsid w:val="009A6F1A"/>
    <w:rsid w:val="009A7BBD"/>
    <w:rsid w:val="009C04FB"/>
    <w:rsid w:val="009C3208"/>
    <w:rsid w:val="009D1244"/>
    <w:rsid w:val="009D37A9"/>
    <w:rsid w:val="009D3F8C"/>
    <w:rsid w:val="009D4550"/>
    <w:rsid w:val="009D4C9E"/>
    <w:rsid w:val="009D7436"/>
    <w:rsid w:val="009E1ECE"/>
    <w:rsid w:val="009E35FD"/>
    <w:rsid w:val="009E4A6B"/>
    <w:rsid w:val="009E6FEB"/>
    <w:rsid w:val="009F36EB"/>
    <w:rsid w:val="009F37A9"/>
    <w:rsid w:val="009F3F6D"/>
    <w:rsid w:val="009F6513"/>
    <w:rsid w:val="009F6563"/>
    <w:rsid w:val="009F76E6"/>
    <w:rsid w:val="00A026AE"/>
    <w:rsid w:val="00A1419C"/>
    <w:rsid w:val="00A1592B"/>
    <w:rsid w:val="00A2108C"/>
    <w:rsid w:val="00A220F0"/>
    <w:rsid w:val="00A26B27"/>
    <w:rsid w:val="00A34759"/>
    <w:rsid w:val="00A409EC"/>
    <w:rsid w:val="00A42527"/>
    <w:rsid w:val="00A436AC"/>
    <w:rsid w:val="00A43B84"/>
    <w:rsid w:val="00A459AC"/>
    <w:rsid w:val="00A47431"/>
    <w:rsid w:val="00A5598C"/>
    <w:rsid w:val="00A607A6"/>
    <w:rsid w:val="00A63C0E"/>
    <w:rsid w:val="00A71606"/>
    <w:rsid w:val="00A762FA"/>
    <w:rsid w:val="00A83FA6"/>
    <w:rsid w:val="00A83FD6"/>
    <w:rsid w:val="00A91E38"/>
    <w:rsid w:val="00A931BC"/>
    <w:rsid w:val="00A949DA"/>
    <w:rsid w:val="00A94B6F"/>
    <w:rsid w:val="00AA08CA"/>
    <w:rsid w:val="00AA0FFB"/>
    <w:rsid w:val="00AA1B71"/>
    <w:rsid w:val="00AA3FE0"/>
    <w:rsid w:val="00AA414B"/>
    <w:rsid w:val="00AA49EA"/>
    <w:rsid w:val="00AA66EB"/>
    <w:rsid w:val="00AC08DB"/>
    <w:rsid w:val="00AC0E26"/>
    <w:rsid w:val="00AC246D"/>
    <w:rsid w:val="00AC2C8C"/>
    <w:rsid w:val="00AC6A8B"/>
    <w:rsid w:val="00AD41BF"/>
    <w:rsid w:val="00AD43C1"/>
    <w:rsid w:val="00AE3730"/>
    <w:rsid w:val="00AE3CE3"/>
    <w:rsid w:val="00AE61DA"/>
    <w:rsid w:val="00AF06AB"/>
    <w:rsid w:val="00AF1746"/>
    <w:rsid w:val="00B009F1"/>
    <w:rsid w:val="00B03FE5"/>
    <w:rsid w:val="00B05254"/>
    <w:rsid w:val="00B21CC6"/>
    <w:rsid w:val="00B24841"/>
    <w:rsid w:val="00B2574D"/>
    <w:rsid w:val="00B26BD5"/>
    <w:rsid w:val="00B31D51"/>
    <w:rsid w:val="00B364BB"/>
    <w:rsid w:val="00B4371B"/>
    <w:rsid w:val="00B5019A"/>
    <w:rsid w:val="00B504B6"/>
    <w:rsid w:val="00B52C66"/>
    <w:rsid w:val="00B5408B"/>
    <w:rsid w:val="00B60247"/>
    <w:rsid w:val="00B60482"/>
    <w:rsid w:val="00B646FF"/>
    <w:rsid w:val="00B734D7"/>
    <w:rsid w:val="00B75A15"/>
    <w:rsid w:val="00B8003F"/>
    <w:rsid w:val="00B81F34"/>
    <w:rsid w:val="00B838CD"/>
    <w:rsid w:val="00B85576"/>
    <w:rsid w:val="00B90525"/>
    <w:rsid w:val="00B920B8"/>
    <w:rsid w:val="00B92947"/>
    <w:rsid w:val="00B92F3B"/>
    <w:rsid w:val="00BA02E9"/>
    <w:rsid w:val="00BA147D"/>
    <w:rsid w:val="00BA6DE7"/>
    <w:rsid w:val="00BB16A4"/>
    <w:rsid w:val="00BB49A5"/>
    <w:rsid w:val="00BB4C41"/>
    <w:rsid w:val="00BB605A"/>
    <w:rsid w:val="00BB6DA0"/>
    <w:rsid w:val="00BC6A5E"/>
    <w:rsid w:val="00BD15BA"/>
    <w:rsid w:val="00BD2FB9"/>
    <w:rsid w:val="00BD4225"/>
    <w:rsid w:val="00BD7B00"/>
    <w:rsid w:val="00BE2D92"/>
    <w:rsid w:val="00BE3EE1"/>
    <w:rsid w:val="00BE5425"/>
    <w:rsid w:val="00BE7063"/>
    <w:rsid w:val="00BE7266"/>
    <w:rsid w:val="00BF2DEE"/>
    <w:rsid w:val="00BF3353"/>
    <w:rsid w:val="00BF3399"/>
    <w:rsid w:val="00BF5CD7"/>
    <w:rsid w:val="00C02FCA"/>
    <w:rsid w:val="00C133ED"/>
    <w:rsid w:val="00C14BF3"/>
    <w:rsid w:val="00C21D07"/>
    <w:rsid w:val="00C2344E"/>
    <w:rsid w:val="00C269B5"/>
    <w:rsid w:val="00C30996"/>
    <w:rsid w:val="00C33D04"/>
    <w:rsid w:val="00C34293"/>
    <w:rsid w:val="00C362F6"/>
    <w:rsid w:val="00C36900"/>
    <w:rsid w:val="00C531D3"/>
    <w:rsid w:val="00C539A3"/>
    <w:rsid w:val="00C5414A"/>
    <w:rsid w:val="00C54BFF"/>
    <w:rsid w:val="00C57038"/>
    <w:rsid w:val="00C61AAC"/>
    <w:rsid w:val="00C64CA3"/>
    <w:rsid w:val="00C66181"/>
    <w:rsid w:val="00C70B32"/>
    <w:rsid w:val="00C72E94"/>
    <w:rsid w:val="00C74098"/>
    <w:rsid w:val="00C80904"/>
    <w:rsid w:val="00C853D4"/>
    <w:rsid w:val="00C862C7"/>
    <w:rsid w:val="00C87A51"/>
    <w:rsid w:val="00C91726"/>
    <w:rsid w:val="00CA1A97"/>
    <w:rsid w:val="00CA4F14"/>
    <w:rsid w:val="00CA613E"/>
    <w:rsid w:val="00CB2814"/>
    <w:rsid w:val="00CB32D3"/>
    <w:rsid w:val="00CB3AEC"/>
    <w:rsid w:val="00CC05C4"/>
    <w:rsid w:val="00CC1A37"/>
    <w:rsid w:val="00CC1C4C"/>
    <w:rsid w:val="00CC4B47"/>
    <w:rsid w:val="00CC5446"/>
    <w:rsid w:val="00CC5B72"/>
    <w:rsid w:val="00CD0FBE"/>
    <w:rsid w:val="00CD5A81"/>
    <w:rsid w:val="00CE1E9A"/>
    <w:rsid w:val="00CE3EBB"/>
    <w:rsid w:val="00CE6124"/>
    <w:rsid w:val="00CE70A1"/>
    <w:rsid w:val="00CE71FD"/>
    <w:rsid w:val="00CF54B9"/>
    <w:rsid w:val="00CF6DCC"/>
    <w:rsid w:val="00D0568A"/>
    <w:rsid w:val="00D06214"/>
    <w:rsid w:val="00D067CD"/>
    <w:rsid w:val="00D139C1"/>
    <w:rsid w:val="00D15F29"/>
    <w:rsid w:val="00D22FC6"/>
    <w:rsid w:val="00D231E9"/>
    <w:rsid w:val="00D23C99"/>
    <w:rsid w:val="00D2525E"/>
    <w:rsid w:val="00D27506"/>
    <w:rsid w:val="00D31650"/>
    <w:rsid w:val="00D32F92"/>
    <w:rsid w:val="00D33890"/>
    <w:rsid w:val="00D441F0"/>
    <w:rsid w:val="00D44F9A"/>
    <w:rsid w:val="00D50E95"/>
    <w:rsid w:val="00D71C54"/>
    <w:rsid w:val="00D734B6"/>
    <w:rsid w:val="00D7747D"/>
    <w:rsid w:val="00D77F9F"/>
    <w:rsid w:val="00D841C7"/>
    <w:rsid w:val="00D85514"/>
    <w:rsid w:val="00D85923"/>
    <w:rsid w:val="00D86ABB"/>
    <w:rsid w:val="00D876D5"/>
    <w:rsid w:val="00D930A8"/>
    <w:rsid w:val="00DA0604"/>
    <w:rsid w:val="00DA06A0"/>
    <w:rsid w:val="00DA13FD"/>
    <w:rsid w:val="00DA19E4"/>
    <w:rsid w:val="00DA429D"/>
    <w:rsid w:val="00DA4943"/>
    <w:rsid w:val="00DA6D80"/>
    <w:rsid w:val="00DA76BA"/>
    <w:rsid w:val="00DA7B1C"/>
    <w:rsid w:val="00DB002A"/>
    <w:rsid w:val="00DB004A"/>
    <w:rsid w:val="00DB34CA"/>
    <w:rsid w:val="00DB7919"/>
    <w:rsid w:val="00DC335B"/>
    <w:rsid w:val="00DC4410"/>
    <w:rsid w:val="00DD1F55"/>
    <w:rsid w:val="00DD5B85"/>
    <w:rsid w:val="00DD5EE7"/>
    <w:rsid w:val="00DD731C"/>
    <w:rsid w:val="00DE12E2"/>
    <w:rsid w:val="00DE2377"/>
    <w:rsid w:val="00DE35C7"/>
    <w:rsid w:val="00DE380A"/>
    <w:rsid w:val="00DE50CF"/>
    <w:rsid w:val="00DF0D06"/>
    <w:rsid w:val="00E0196C"/>
    <w:rsid w:val="00E02BAF"/>
    <w:rsid w:val="00E129B5"/>
    <w:rsid w:val="00E1404E"/>
    <w:rsid w:val="00E1526F"/>
    <w:rsid w:val="00E20F14"/>
    <w:rsid w:val="00E21F8A"/>
    <w:rsid w:val="00E22580"/>
    <w:rsid w:val="00E2527A"/>
    <w:rsid w:val="00E30BCA"/>
    <w:rsid w:val="00E32D3C"/>
    <w:rsid w:val="00E32D98"/>
    <w:rsid w:val="00E3479F"/>
    <w:rsid w:val="00E36386"/>
    <w:rsid w:val="00E4412E"/>
    <w:rsid w:val="00E47F7E"/>
    <w:rsid w:val="00E54C58"/>
    <w:rsid w:val="00E57122"/>
    <w:rsid w:val="00E57405"/>
    <w:rsid w:val="00E577D9"/>
    <w:rsid w:val="00E612C0"/>
    <w:rsid w:val="00E714AC"/>
    <w:rsid w:val="00E73DE3"/>
    <w:rsid w:val="00E76777"/>
    <w:rsid w:val="00E77681"/>
    <w:rsid w:val="00E84BF7"/>
    <w:rsid w:val="00E93999"/>
    <w:rsid w:val="00EA1AB2"/>
    <w:rsid w:val="00EA608A"/>
    <w:rsid w:val="00EB15FD"/>
    <w:rsid w:val="00EB5112"/>
    <w:rsid w:val="00EB5F32"/>
    <w:rsid w:val="00EC146D"/>
    <w:rsid w:val="00EC5C04"/>
    <w:rsid w:val="00ED2858"/>
    <w:rsid w:val="00ED4CA3"/>
    <w:rsid w:val="00EE2C89"/>
    <w:rsid w:val="00EE59D0"/>
    <w:rsid w:val="00EF20A7"/>
    <w:rsid w:val="00EF2660"/>
    <w:rsid w:val="00EF3011"/>
    <w:rsid w:val="00EF3453"/>
    <w:rsid w:val="00EF3B3D"/>
    <w:rsid w:val="00EF4D3C"/>
    <w:rsid w:val="00EF583D"/>
    <w:rsid w:val="00EF74A3"/>
    <w:rsid w:val="00F029AB"/>
    <w:rsid w:val="00F06F82"/>
    <w:rsid w:val="00F10C33"/>
    <w:rsid w:val="00F226E1"/>
    <w:rsid w:val="00F23889"/>
    <w:rsid w:val="00F24F27"/>
    <w:rsid w:val="00F31476"/>
    <w:rsid w:val="00F32ACF"/>
    <w:rsid w:val="00F36522"/>
    <w:rsid w:val="00F51964"/>
    <w:rsid w:val="00F537B6"/>
    <w:rsid w:val="00F609B6"/>
    <w:rsid w:val="00F73D1C"/>
    <w:rsid w:val="00F770AB"/>
    <w:rsid w:val="00F801ED"/>
    <w:rsid w:val="00F848C0"/>
    <w:rsid w:val="00F857B1"/>
    <w:rsid w:val="00F85B91"/>
    <w:rsid w:val="00F903F5"/>
    <w:rsid w:val="00F92F0B"/>
    <w:rsid w:val="00F94A8B"/>
    <w:rsid w:val="00FA177F"/>
    <w:rsid w:val="00FA6C0E"/>
    <w:rsid w:val="00FB2022"/>
    <w:rsid w:val="00FC6188"/>
    <w:rsid w:val="00FC7065"/>
    <w:rsid w:val="00FC7647"/>
    <w:rsid w:val="00FD3881"/>
    <w:rsid w:val="00FE29D6"/>
    <w:rsid w:val="00FE2EB3"/>
    <w:rsid w:val="00FE36A3"/>
    <w:rsid w:val="00FE5079"/>
    <w:rsid w:val="00FF0CC6"/>
    <w:rsid w:val="00FF289F"/>
    <w:rsid w:val="00FF2A8C"/>
    <w:rsid w:val="00FF5A3D"/>
    <w:rsid w:val="00FF5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5252</Characters>
  <Application>Microsoft Office Word</Application>
  <DocSecurity>0</DocSecurity>
  <Lines>43</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підсумки соціально-економічного розвитку області за І півріччя 2011 року</vt:lpstr>
      <vt:lpstr>Про підсумки соціально-економічного розвитку області за І півріччя 2011 року</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підсумки соціально-економічного розвитку області за І півріччя 2011 року</dc:title>
  <dc:creator>Andrianova</dc:creator>
  <cp:lastModifiedBy>babayota</cp:lastModifiedBy>
  <cp:revision>3</cp:revision>
  <cp:lastPrinted>2015-02-25T13:09:00Z</cp:lastPrinted>
  <dcterms:created xsi:type="dcterms:W3CDTF">2015-03-04T15:47:00Z</dcterms:created>
  <dcterms:modified xsi:type="dcterms:W3CDTF">2015-03-04T15:58:00Z</dcterms:modified>
</cp:coreProperties>
</file>