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4" w:rsidRPr="00B20640" w:rsidRDefault="00BC7A05" w:rsidP="009B18C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2A34" w:rsidRPr="00B20640" w:rsidRDefault="00262A34" w:rsidP="00262A34">
      <w:pPr>
        <w:rPr>
          <w:sz w:val="20"/>
          <w:szCs w:val="20"/>
          <w:lang w:val="uk-UA"/>
        </w:rPr>
      </w:pPr>
    </w:p>
    <w:p w:rsidR="00262A34" w:rsidRPr="00B20640" w:rsidRDefault="00262A34" w:rsidP="00262A34">
      <w:pPr>
        <w:rPr>
          <w:sz w:val="20"/>
          <w:szCs w:val="20"/>
          <w:lang w:val="uk-UA"/>
        </w:rPr>
      </w:pPr>
    </w:p>
    <w:p w:rsidR="00262A34" w:rsidRPr="00B20640" w:rsidRDefault="00262A34" w:rsidP="00262A3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62A34" w:rsidRPr="00B2064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2A34" w:rsidRPr="00262A34" w:rsidRDefault="00262A34" w:rsidP="00C7670B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62A34">
              <w:rPr>
                <w:color w:val="000000"/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262A34">
              <w:rPr>
                <w:color w:val="000000"/>
                <w:sz w:val="28"/>
                <w:szCs w:val="28"/>
                <w:lang w:val="uk-UA"/>
              </w:rPr>
              <w:t>ристування земельних діля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262A34">
              <w:rPr>
                <w:color w:val="000000"/>
                <w:sz w:val="28"/>
                <w:szCs w:val="28"/>
                <w:lang w:val="uk-UA"/>
              </w:rPr>
              <w:t>нок ДП “</w:t>
            </w:r>
            <w:r w:rsidRPr="00262A34">
              <w:rPr>
                <w:bCs/>
                <w:color w:val="000000"/>
                <w:sz w:val="28"/>
                <w:szCs w:val="26"/>
                <w:lang w:val="uk-UA"/>
              </w:rPr>
              <w:t>Хмельницьке лісо</w:t>
            </w:r>
            <w:r>
              <w:rPr>
                <w:bCs/>
                <w:color w:val="000000"/>
                <w:sz w:val="28"/>
                <w:szCs w:val="26"/>
                <w:lang w:val="uk-UA"/>
              </w:rPr>
              <w:softHyphen/>
            </w:r>
            <w:r w:rsidRPr="00262A34">
              <w:rPr>
                <w:bCs/>
                <w:color w:val="000000"/>
                <w:sz w:val="28"/>
                <w:szCs w:val="26"/>
                <w:lang w:val="uk-UA"/>
              </w:rPr>
              <w:t>мисливське</w:t>
            </w:r>
            <w:r w:rsidRPr="00262A34">
              <w:rPr>
                <w:color w:val="000000"/>
                <w:sz w:val="28"/>
                <w:szCs w:val="28"/>
                <w:lang w:val="uk-UA"/>
              </w:rPr>
              <w:t xml:space="preserve"> господарство”</w:t>
            </w:r>
          </w:p>
        </w:tc>
      </w:tr>
    </w:tbl>
    <w:p w:rsidR="00262A34" w:rsidRPr="00B20640" w:rsidRDefault="00262A34" w:rsidP="00262A3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62A34" w:rsidRPr="00B20640" w:rsidRDefault="00262A34" w:rsidP="00262A3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262A34" w:rsidRPr="00262A34" w:rsidRDefault="00262A34" w:rsidP="00262A34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</w:t>
      </w:r>
      <w:r w:rsidR="00772241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92, 122, 123, 125, 126 Земельного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одексу України, роз</w:t>
      </w:r>
      <w:r w:rsidR="00772241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глянувши клопотання ДП “Хмельницьке лісомисливське господарство”, зареє</w:t>
      </w:r>
      <w:r w:rsidR="00772241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72241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строване в обласній державній адміністрації 17.02.2015 </w:t>
      </w:r>
      <w:r w:rsidR="00C7670B" w:rsidRPr="00772241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за </w:t>
      </w:r>
      <w:r w:rsidRPr="00772241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№ 99/1042-11-42/2015</w:t>
      </w:r>
      <w:r w:rsidR="00772241" w:rsidRPr="00772241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документаці</w:t>
      </w:r>
      <w:r w:rsidR="00C7670B">
        <w:rPr>
          <w:rFonts w:ascii="Times New Roman" w:hAnsi="Times New Roman"/>
          <w:b w:val="0"/>
          <w:i w:val="0"/>
          <w:sz w:val="28"/>
          <w:szCs w:val="28"/>
          <w:lang w:val="uk-UA"/>
        </w:rPr>
        <w:t>ю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землеустрою:</w:t>
      </w:r>
    </w:p>
    <w:p w:rsidR="00262A34" w:rsidRPr="00262A34" w:rsidRDefault="00262A34" w:rsidP="00262A34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Затвердити технічн</w:t>
      </w:r>
      <w:r w:rsidR="00C7670B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C7670B">
        <w:rPr>
          <w:rFonts w:ascii="Times New Roman" w:hAnsi="Times New Roman"/>
          <w:b w:val="0"/>
          <w:i w:val="0"/>
          <w:sz w:val="28"/>
          <w:szCs w:val="28"/>
          <w:lang w:val="uk-UA"/>
        </w:rPr>
        <w:t>ю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Державного підприємства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Хмельницьке лісомисливське господарство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ведення лісо</w:t>
      </w:r>
      <w:r w:rsidR="00C7670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вого господарства на території </w:t>
      </w:r>
      <w:proofErr w:type="spellStart"/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Яснозірської</w:t>
      </w:r>
      <w:proofErr w:type="spellEnd"/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proofErr w:type="spellStart"/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Грим’яцької</w:t>
      </w:r>
      <w:proofErr w:type="spellEnd"/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ьких рад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Віньковецького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262A34" w:rsidRPr="00262A34" w:rsidRDefault="00262A34" w:rsidP="00262A34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в постійне користування державному підприємству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ницьке лісомисливське господарство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359,8504 га"/>
        </w:smartTagPr>
        <w:r w:rsidRPr="00262A3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1359,8504 га</w:t>
        </w:r>
      </w:smartTag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262A34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ведення лісового господарства і пов’язаних з ним послуг, що розташовані за межами населених пунктів на території </w:t>
      </w:r>
      <w:proofErr w:type="spellStart"/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Віньковецького</w:t>
      </w:r>
      <w:proofErr w:type="spellEnd"/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 згідно </w:t>
      </w:r>
      <w:r w:rsidR="00C7670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 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додатк</w:t>
      </w:r>
      <w:r w:rsidR="00C7670B">
        <w:rPr>
          <w:rFonts w:ascii="Times New Roman" w:hAnsi="Times New Roman"/>
          <w:b w:val="0"/>
          <w:i w:val="0"/>
          <w:sz w:val="28"/>
          <w:szCs w:val="28"/>
          <w:lang w:val="uk-UA"/>
        </w:rPr>
        <w:t>ом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262A34" w:rsidRPr="00262A34" w:rsidRDefault="00262A34" w:rsidP="00262A34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Право постійного користування земельними ділянками ДП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ницьке лісомисливське господарство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262A34" w:rsidRPr="00262A34" w:rsidRDefault="00262A34" w:rsidP="00262A34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4. 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262A3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262A34" w:rsidRPr="00262A34" w:rsidRDefault="00262A34" w:rsidP="00262A34">
      <w:pPr>
        <w:jc w:val="both"/>
        <w:rPr>
          <w:rFonts w:eastAsia="Times New Roman"/>
          <w:bCs/>
          <w:iCs/>
          <w:sz w:val="22"/>
          <w:szCs w:val="22"/>
          <w:lang w:val="uk-UA"/>
        </w:rPr>
      </w:pPr>
    </w:p>
    <w:p w:rsidR="00262A34" w:rsidRPr="00262A34" w:rsidRDefault="00262A34" w:rsidP="00262A34">
      <w:pPr>
        <w:jc w:val="both"/>
        <w:rPr>
          <w:rFonts w:eastAsia="Times New Roman"/>
          <w:bCs/>
          <w:iCs/>
          <w:sz w:val="22"/>
          <w:szCs w:val="22"/>
          <w:lang w:val="uk-UA"/>
        </w:rPr>
      </w:pPr>
    </w:p>
    <w:p w:rsidR="00262A34" w:rsidRPr="00B20640" w:rsidRDefault="00262A34" w:rsidP="00262A34">
      <w:pPr>
        <w:jc w:val="both"/>
        <w:rPr>
          <w:sz w:val="28"/>
          <w:szCs w:val="28"/>
          <w:lang w:val="uk-UA"/>
        </w:rPr>
      </w:pPr>
      <w:r w:rsidRPr="00B20640">
        <w:rPr>
          <w:sz w:val="28"/>
          <w:szCs w:val="28"/>
          <w:lang w:val="uk-UA"/>
        </w:rPr>
        <w:t>Перший заступник</w:t>
      </w:r>
    </w:p>
    <w:p w:rsidR="004B70E7" w:rsidRDefault="00262A34" w:rsidP="009B18CF">
      <w:pPr>
        <w:jc w:val="both"/>
      </w:pPr>
      <w:r w:rsidRPr="00B20640">
        <w:rPr>
          <w:sz w:val="28"/>
          <w:szCs w:val="28"/>
          <w:lang w:val="uk-UA"/>
        </w:rPr>
        <w:t>голови адміністрації</w:t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  <w:t xml:space="preserve">  О.</w:t>
      </w:r>
      <w:proofErr w:type="spellStart"/>
      <w:r w:rsidRPr="00B20640">
        <w:rPr>
          <w:sz w:val="28"/>
          <w:szCs w:val="28"/>
          <w:lang w:val="uk-UA"/>
        </w:rPr>
        <w:t>Симчишин</w:t>
      </w:r>
      <w:proofErr w:type="spellEnd"/>
    </w:p>
    <w:sectPr w:rsidR="004B70E7" w:rsidSect="009B18C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1F" w:rsidRDefault="008D641F">
      <w:r>
        <w:separator/>
      </w:r>
    </w:p>
  </w:endnote>
  <w:endnote w:type="continuationSeparator" w:id="0">
    <w:p w:rsidR="008D641F" w:rsidRDefault="008D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1F" w:rsidRDefault="008D641F">
      <w:r>
        <w:separator/>
      </w:r>
    </w:p>
  </w:footnote>
  <w:footnote w:type="continuationSeparator" w:id="0">
    <w:p w:rsidR="008D641F" w:rsidRDefault="008D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0B" w:rsidRDefault="00C7670B" w:rsidP="00C767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70B" w:rsidRDefault="00C7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0B" w:rsidRDefault="00C7670B" w:rsidP="00C767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8CF">
      <w:rPr>
        <w:rStyle w:val="PageNumber"/>
        <w:noProof/>
      </w:rPr>
      <w:t>2</w:t>
    </w:r>
    <w:r>
      <w:rPr>
        <w:rStyle w:val="PageNumber"/>
      </w:rPr>
      <w:fldChar w:fldCharType="end"/>
    </w:r>
  </w:p>
  <w:p w:rsidR="00C7670B" w:rsidRDefault="00C76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262A34"/>
    <w:rsid w:val="002D28CD"/>
    <w:rsid w:val="00395D31"/>
    <w:rsid w:val="004A0EF6"/>
    <w:rsid w:val="004B70E7"/>
    <w:rsid w:val="00772241"/>
    <w:rsid w:val="008D641F"/>
    <w:rsid w:val="009B18CF"/>
    <w:rsid w:val="00A20760"/>
    <w:rsid w:val="00BC7A05"/>
    <w:rsid w:val="00C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A3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62A3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62A3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62A3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62A34"/>
  </w:style>
  <w:style w:type="character" w:customStyle="1" w:styleId="Heading5Char">
    <w:name w:val="Heading 5 Char"/>
    <w:basedOn w:val="DefaultParagraphFont"/>
    <w:link w:val="Heading5"/>
    <w:rsid w:val="00262A3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62A3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C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A0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A3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62A3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62A3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62A3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62A34"/>
  </w:style>
  <w:style w:type="character" w:customStyle="1" w:styleId="Heading5Char">
    <w:name w:val="Heading 5 Char"/>
    <w:basedOn w:val="DefaultParagraphFont"/>
    <w:link w:val="Heading5"/>
    <w:rsid w:val="00262A3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62A3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C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A0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2015-02-25T16:13:00Z</cp:lastPrinted>
  <dcterms:created xsi:type="dcterms:W3CDTF">2015-03-04T15:38:00Z</dcterms:created>
  <dcterms:modified xsi:type="dcterms:W3CDTF">2015-03-04T16:08:00Z</dcterms:modified>
</cp:coreProperties>
</file>