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23" w:rsidRDefault="000C72BF" w:rsidP="00FA5D1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4D23" w:rsidRDefault="00FB4D23" w:rsidP="00FB4D23">
      <w:pPr>
        <w:suppressAutoHyphens/>
        <w:rPr>
          <w:lang w:val="uk-UA"/>
        </w:rPr>
      </w:pPr>
    </w:p>
    <w:p w:rsidR="00FB4D23" w:rsidRDefault="00FB4D23" w:rsidP="00FB4D23">
      <w:pPr>
        <w:rPr>
          <w:lang w:val="uk-UA"/>
        </w:rPr>
      </w:pPr>
    </w:p>
    <w:p w:rsidR="00FA5D13" w:rsidRPr="00FA5D13" w:rsidRDefault="00FA5D13" w:rsidP="00FB4D23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B4D23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4D23" w:rsidRPr="00FB4D23" w:rsidRDefault="00FB4D23" w:rsidP="00242E9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FB4D23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B4D23">
              <w:rPr>
                <w:sz w:val="28"/>
                <w:szCs w:val="28"/>
                <w:lang w:val="uk-UA"/>
              </w:rPr>
              <w:t xml:space="preserve">роблення проекту землеустрою </w:t>
            </w:r>
            <w:r w:rsidRPr="00FB4D23">
              <w:rPr>
                <w:spacing w:val="-6"/>
                <w:sz w:val="28"/>
                <w:szCs w:val="28"/>
                <w:lang w:val="uk-UA"/>
              </w:rPr>
              <w:t>щодо відведення земельної ділян</w:t>
            </w:r>
            <w:r w:rsidRPr="00FB4D23">
              <w:rPr>
                <w:spacing w:val="-6"/>
                <w:sz w:val="28"/>
                <w:szCs w:val="28"/>
                <w:lang w:val="uk-UA"/>
              </w:rPr>
              <w:softHyphen/>
              <w:t>к</w:t>
            </w:r>
            <w:r w:rsidRPr="00FB4D23">
              <w:rPr>
                <w:sz w:val="28"/>
                <w:szCs w:val="28"/>
                <w:lang w:val="uk-UA"/>
              </w:rPr>
              <w:t xml:space="preserve">и </w:t>
            </w:r>
            <w:r w:rsidRPr="00FB4D23">
              <w:rPr>
                <w:bCs/>
                <w:sz w:val="28"/>
                <w:szCs w:val="28"/>
                <w:lang w:val="uk-UA"/>
              </w:rPr>
              <w:t>ВКП “</w:t>
            </w:r>
            <w:proofErr w:type="spellStart"/>
            <w:r w:rsidRPr="00FB4D23">
              <w:rPr>
                <w:bCs/>
                <w:sz w:val="28"/>
                <w:szCs w:val="28"/>
                <w:lang w:val="uk-UA"/>
              </w:rPr>
              <w:t>Явір-Інвест</w:t>
            </w:r>
            <w:proofErr w:type="spellEnd"/>
            <w:r w:rsidRPr="00FB4D23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FB4D23" w:rsidRDefault="00FB4D23" w:rsidP="00FB4D2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B4D23" w:rsidRDefault="00FB4D23" w:rsidP="00FB4D2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B4D23" w:rsidRPr="00FB4D23" w:rsidRDefault="00FB4D23" w:rsidP="00FB4D2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B4D23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FB4D23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FB4D23">
        <w:rPr>
          <w:sz w:val="28"/>
          <w:szCs w:val="28"/>
          <w:lang w:val="uk-UA"/>
        </w:rPr>
        <w:t xml:space="preserve">, статей 17, </w:t>
      </w:r>
      <w:r>
        <w:rPr>
          <w:sz w:val="28"/>
          <w:szCs w:val="28"/>
          <w:lang w:val="uk-UA"/>
        </w:rPr>
        <w:t>20</w:t>
      </w:r>
      <w:r w:rsidRPr="00FB4D23">
        <w:rPr>
          <w:sz w:val="28"/>
          <w:szCs w:val="28"/>
          <w:lang w:val="uk-UA"/>
        </w:rPr>
        <w:t xml:space="preserve">, 122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FB4D23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FB4D2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статті 12 Закону України “Про екологічну експер</w:t>
      </w:r>
      <w:r w:rsidR="000F558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тизу</w:t>
      </w:r>
      <w:r w:rsidRPr="00FB4D23">
        <w:rPr>
          <w:sz w:val="28"/>
          <w:szCs w:val="28"/>
          <w:lang w:val="uk-UA"/>
        </w:rPr>
        <w:t xml:space="preserve">”, розглянувши заяву </w:t>
      </w:r>
      <w:r w:rsidRPr="00FB4D23">
        <w:rPr>
          <w:bCs/>
          <w:sz w:val="28"/>
          <w:szCs w:val="28"/>
          <w:lang w:val="uk-UA"/>
        </w:rPr>
        <w:t xml:space="preserve">ВКП </w:t>
      </w:r>
      <w:r>
        <w:rPr>
          <w:sz w:val="28"/>
          <w:szCs w:val="28"/>
          <w:lang w:val="uk-UA"/>
        </w:rPr>
        <w:t>“</w:t>
      </w:r>
      <w:proofErr w:type="spellStart"/>
      <w:r w:rsidRPr="00FB4D23">
        <w:rPr>
          <w:bCs/>
          <w:sz w:val="28"/>
          <w:szCs w:val="28"/>
          <w:lang w:val="uk-UA"/>
        </w:rPr>
        <w:t>Явір-Інвест</w:t>
      </w:r>
      <w:proofErr w:type="spellEnd"/>
      <w:r>
        <w:rPr>
          <w:sz w:val="28"/>
          <w:szCs w:val="28"/>
          <w:lang w:val="uk-UA"/>
        </w:rPr>
        <w:t>”,</w:t>
      </w:r>
      <w:r w:rsidRPr="00FB4D23">
        <w:rPr>
          <w:bCs/>
          <w:sz w:val="28"/>
          <w:szCs w:val="28"/>
          <w:lang w:val="uk-UA"/>
        </w:rPr>
        <w:t xml:space="preserve"> </w:t>
      </w:r>
      <w:r w:rsidRPr="00FB4D23">
        <w:rPr>
          <w:sz w:val="28"/>
          <w:szCs w:val="28"/>
          <w:lang w:val="uk-UA"/>
        </w:rPr>
        <w:t>зареєстрован</w:t>
      </w:r>
      <w:r w:rsidR="000F558C">
        <w:rPr>
          <w:sz w:val="28"/>
          <w:szCs w:val="28"/>
          <w:lang w:val="uk-UA"/>
        </w:rPr>
        <w:t>у</w:t>
      </w:r>
      <w:r w:rsidRPr="00FB4D23">
        <w:rPr>
          <w:sz w:val="28"/>
          <w:szCs w:val="28"/>
          <w:lang w:val="uk-UA"/>
        </w:rPr>
        <w:t xml:space="preserve"> в обласній дер</w:t>
      </w:r>
      <w:r w:rsidR="00B272B9">
        <w:rPr>
          <w:sz w:val="28"/>
          <w:szCs w:val="28"/>
          <w:lang w:val="uk-UA"/>
        </w:rPr>
        <w:softHyphen/>
      </w:r>
      <w:r w:rsidRPr="00FB4D23">
        <w:rPr>
          <w:sz w:val="28"/>
          <w:szCs w:val="28"/>
          <w:lang w:val="uk-UA"/>
        </w:rPr>
        <w:t>жавній адміністрації</w:t>
      </w:r>
      <w:r>
        <w:rPr>
          <w:sz w:val="28"/>
          <w:szCs w:val="28"/>
          <w:lang w:val="uk-UA"/>
        </w:rPr>
        <w:t xml:space="preserve"> 13.03.2015 за № 99/1609-11-26/2015,</w:t>
      </w:r>
      <w:r w:rsidR="000F55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робочий проект розробки </w:t>
      </w:r>
      <w:proofErr w:type="spellStart"/>
      <w:r>
        <w:rPr>
          <w:sz w:val="28"/>
          <w:szCs w:val="28"/>
          <w:lang w:val="uk-UA"/>
        </w:rPr>
        <w:t>Горинь-Крупецького</w:t>
      </w:r>
      <w:proofErr w:type="spellEnd"/>
      <w:r>
        <w:rPr>
          <w:sz w:val="28"/>
          <w:szCs w:val="28"/>
          <w:lang w:val="uk-UA"/>
        </w:rPr>
        <w:t xml:space="preserve"> родовища пісків</w:t>
      </w:r>
      <w:r w:rsidR="00D90688">
        <w:rPr>
          <w:sz w:val="28"/>
          <w:szCs w:val="28"/>
          <w:lang w:val="uk-UA"/>
        </w:rPr>
        <w:t xml:space="preserve"> в </w:t>
      </w:r>
      <w:proofErr w:type="spellStart"/>
      <w:r w:rsidR="00D90688">
        <w:rPr>
          <w:sz w:val="28"/>
          <w:szCs w:val="28"/>
          <w:lang w:val="uk-UA"/>
        </w:rPr>
        <w:t>Славутському</w:t>
      </w:r>
      <w:proofErr w:type="spellEnd"/>
      <w:r w:rsidR="00D90688">
        <w:rPr>
          <w:sz w:val="28"/>
          <w:szCs w:val="28"/>
          <w:lang w:val="uk-UA"/>
        </w:rPr>
        <w:t xml:space="preserve"> районі Хмельницької області, що отримав позитивний висновок державної еколо</w:t>
      </w:r>
      <w:r w:rsidR="00B272B9">
        <w:rPr>
          <w:sz w:val="28"/>
          <w:szCs w:val="28"/>
          <w:lang w:val="uk-UA"/>
        </w:rPr>
        <w:softHyphen/>
      </w:r>
      <w:r w:rsidR="00D90688">
        <w:rPr>
          <w:sz w:val="28"/>
          <w:szCs w:val="28"/>
          <w:lang w:val="uk-UA"/>
        </w:rPr>
        <w:t>гічної експертизи від 04.02.2008 року № 04/203,</w:t>
      </w:r>
      <w:r w:rsidRPr="00FB4D23">
        <w:rPr>
          <w:sz w:val="28"/>
          <w:szCs w:val="28"/>
          <w:lang w:val="uk-UA"/>
        </w:rPr>
        <w:t xml:space="preserve"> та додані матеріали:</w:t>
      </w:r>
    </w:p>
    <w:p w:rsidR="00FB4D23" w:rsidRPr="00FB4D23" w:rsidRDefault="00FB4D23" w:rsidP="00FB4D2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F558C">
        <w:rPr>
          <w:sz w:val="28"/>
          <w:szCs w:val="28"/>
          <w:lang w:val="uk-UA"/>
        </w:rPr>
        <w:t>1. Надати дозвіл виробничо-комерційному підприємству “</w:t>
      </w:r>
      <w:proofErr w:type="spellStart"/>
      <w:r w:rsidRPr="000F558C">
        <w:rPr>
          <w:sz w:val="28"/>
          <w:szCs w:val="28"/>
          <w:lang w:val="uk-UA"/>
        </w:rPr>
        <w:t>Явір-Інвест</w:t>
      </w:r>
      <w:proofErr w:type="spellEnd"/>
      <w:r w:rsidRPr="000F558C">
        <w:rPr>
          <w:sz w:val="28"/>
          <w:szCs w:val="28"/>
          <w:lang w:val="uk-UA"/>
        </w:rPr>
        <w:t>”</w:t>
      </w:r>
      <w:r w:rsidRPr="000F558C">
        <w:rPr>
          <w:bCs/>
          <w:sz w:val="28"/>
          <w:szCs w:val="28"/>
          <w:lang w:val="uk-UA"/>
        </w:rPr>
        <w:t xml:space="preserve"> </w:t>
      </w:r>
      <w:r w:rsidRPr="000F558C">
        <w:rPr>
          <w:sz w:val="28"/>
          <w:szCs w:val="28"/>
          <w:lang w:val="uk-UA"/>
        </w:rPr>
        <w:t>на розроблення проекту землеустрою щодо відведення земельної ділянки, що перебуває в його користуванні</w:t>
      </w:r>
      <w:r w:rsidR="000F558C" w:rsidRPr="000F558C">
        <w:rPr>
          <w:sz w:val="28"/>
          <w:szCs w:val="28"/>
          <w:lang w:val="uk-UA"/>
        </w:rPr>
        <w:t>,</w:t>
      </w:r>
      <w:r w:rsidRPr="000F558C">
        <w:rPr>
          <w:sz w:val="28"/>
          <w:szCs w:val="28"/>
          <w:lang w:val="uk-UA"/>
        </w:rPr>
        <w:t xml:space="preserve"> згідно </w:t>
      </w:r>
      <w:r w:rsidR="000F558C" w:rsidRPr="000F558C">
        <w:rPr>
          <w:sz w:val="28"/>
          <w:szCs w:val="28"/>
          <w:lang w:val="uk-UA"/>
        </w:rPr>
        <w:t xml:space="preserve">з </w:t>
      </w:r>
      <w:r w:rsidRPr="000F558C">
        <w:rPr>
          <w:sz w:val="28"/>
          <w:szCs w:val="28"/>
          <w:lang w:val="uk-UA"/>
        </w:rPr>
        <w:t>договор</w:t>
      </w:r>
      <w:r w:rsidR="000F558C" w:rsidRPr="000F558C">
        <w:rPr>
          <w:sz w:val="28"/>
          <w:szCs w:val="28"/>
          <w:lang w:val="uk-UA"/>
        </w:rPr>
        <w:t>ом</w:t>
      </w:r>
      <w:r w:rsidRPr="000F558C">
        <w:rPr>
          <w:sz w:val="28"/>
          <w:szCs w:val="28"/>
          <w:lang w:val="uk-UA"/>
        </w:rPr>
        <w:t xml:space="preserve"> оренди землі від 16 листо</w:t>
      </w:r>
      <w:r w:rsidR="000F558C">
        <w:rPr>
          <w:sz w:val="28"/>
          <w:szCs w:val="28"/>
          <w:lang w:val="uk-UA"/>
        </w:rPr>
        <w:softHyphen/>
      </w:r>
      <w:r w:rsidRPr="000F558C">
        <w:rPr>
          <w:sz w:val="28"/>
          <w:szCs w:val="28"/>
          <w:lang w:val="uk-UA"/>
        </w:rPr>
        <w:t>пада 2010 року, зареєстрован</w:t>
      </w:r>
      <w:r w:rsidR="000F558C" w:rsidRPr="000F558C">
        <w:rPr>
          <w:sz w:val="28"/>
          <w:szCs w:val="28"/>
          <w:lang w:val="uk-UA"/>
        </w:rPr>
        <w:t>им</w:t>
      </w:r>
      <w:r w:rsidRPr="000F558C">
        <w:rPr>
          <w:sz w:val="28"/>
          <w:szCs w:val="28"/>
          <w:lang w:val="uk-UA"/>
        </w:rPr>
        <w:t xml:space="preserve"> </w:t>
      </w:r>
      <w:proofErr w:type="spellStart"/>
      <w:r w:rsidRPr="000F558C">
        <w:rPr>
          <w:sz w:val="28"/>
          <w:szCs w:val="28"/>
          <w:lang w:val="uk-UA"/>
        </w:rPr>
        <w:t>Славутським</w:t>
      </w:r>
      <w:proofErr w:type="spellEnd"/>
      <w:r w:rsidRPr="000F558C">
        <w:rPr>
          <w:sz w:val="28"/>
          <w:szCs w:val="28"/>
          <w:lang w:val="uk-UA"/>
        </w:rPr>
        <w:t xml:space="preserve"> районним відділом Хмель</w:t>
      </w:r>
      <w:r w:rsidRPr="000F558C">
        <w:rPr>
          <w:spacing w:val="-4"/>
          <w:sz w:val="28"/>
          <w:szCs w:val="28"/>
          <w:lang w:val="uk-UA"/>
        </w:rPr>
        <w:t>ниць</w:t>
      </w:r>
      <w:r w:rsidR="000F558C">
        <w:rPr>
          <w:spacing w:val="-4"/>
          <w:sz w:val="28"/>
          <w:szCs w:val="28"/>
          <w:lang w:val="uk-UA"/>
        </w:rPr>
        <w:softHyphen/>
      </w:r>
      <w:r w:rsidRPr="000F558C">
        <w:rPr>
          <w:spacing w:val="-4"/>
          <w:sz w:val="28"/>
          <w:szCs w:val="28"/>
          <w:lang w:val="uk-UA"/>
        </w:rPr>
        <w:t>кої регіональної філії ДП “ЦДЗК при Держкомземі України”, про що у Дер</w:t>
      </w:r>
      <w:r w:rsidRPr="000F558C">
        <w:rPr>
          <w:sz w:val="28"/>
          <w:szCs w:val="28"/>
          <w:lang w:val="uk-UA"/>
        </w:rPr>
        <w:t>жав</w:t>
      </w:r>
      <w:r w:rsidR="000F558C">
        <w:rPr>
          <w:sz w:val="28"/>
          <w:szCs w:val="28"/>
          <w:lang w:val="uk-UA"/>
        </w:rPr>
        <w:softHyphen/>
      </w:r>
      <w:r w:rsidRPr="000F558C">
        <w:rPr>
          <w:sz w:val="28"/>
          <w:szCs w:val="28"/>
          <w:lang w:val="uk-UA"/>
        </w:rPr>
        <w:t>ному реєстрі земель вчинено запис від 06 грудня 2010 року за №</w:t>
      </w:r>
      <w:r w:rsidR="00D90688" w:rsidRPr="000F558C">
        <w:rPr>
          <w:sz w:val="28"/>
          <w:szCs w:val="28"/>
          <w:lang w:val="uk-UA"/>
        </w:rPr>
        <w:t> </w:t>
      </w:r>
      <w:r w:rsidRPr="000F558C">
        <w:rPr>
          <w:sz w:val="28"/>
          <w:szCs w:val="28"/>
          <w:lang w:val="uk-UA"/>
        </w:rPr>
        <w:t>041</w:t>
      </w:r>
      <w:r w:rsidR="00D90688" w:rsidRPr="000F558C">
        <w:rPr>
          <w:sz w:val="28"/>
          <w:szCs w:val="28"/>
          <w:lang w:val="uk-UA"/>
        </w:rPr>
        <w:t>0</w:t>
      </w:r>
      <w:r w:rsidRPr="000F558C">
        <w:rPr>
          <w:sz w:val="28"/>
          <w:szCs w:val="28"/>
          <w:lang w:val="uk-UA"/>
        </w:rPr>
        <w:t>76000008 із змінами та доповненнями</w:t>
      </w:r>
      <w:r w:rsidR="000F558C" w:rsidRPr="000F558C">
        <w:rPr>
          <w:sz w:val="28"/>
          <w:szCs w:val="28"/>
          <w:lang w:val="uk-UA"/>
        </w:rPr>
        <w:t>,</w:t>
      </w:r>
      <w:r w:rsidRPr="000F558C">
        <w:rPr>
          <w:sz w:val="28"/>
          <w:szCs w:val="28"/>
          <w:lang w:val="uk-UA"/>
        </w:rPr>
        <w:t xml:space="preserve"> згідно</w:t>
      </w:r>
      <w:r w:rsidR="000F558C" w:rsidRPr="000F558C">
        <w:rPr>
          <w:sz w:val="28"/>
          <w:szCs w:val="28"/>
          <w:lang w:val="uk-UA"/>
        </w:rPr>
        <w:t xml:space="preserve"> з</w:t>
      </w:r>
      <w:r w:rsidRPr="000F558C">
        <w:rPr>
          <w:sz w:val="28"/>
          <w:szCs w:val="28"/>
          <w:lang w:val="uk-UA"/>
        </w:rPr>
        <w:t xml:space="preserve"> угод</w:t>
      </w:r>
      <w:r w:rsidR="000F558C" w:rsidRPr="000F558C">
        <w:rPr>
          <w:sz w:val="28"/>
          <w:szCs w:val="28"/>
          <w:lang w:val="uk-UA"/>
        </w:rPr>
        <w:t>ою</w:t>
      </w:r>
      <w:r w:rsidRPr="000F558C">
        <w:rPr>
          <w:sz w:val="28"/>
          <w:szCs w:val="28"/>
          <w:lang w:val="uk-UA"/>
        </w:rPr>
        <w:t xml:space="preserve"> від 23.02.2015 року (витяг з Державного реєстру речових прав на нерухоме майно про реєстра</w:t>
      </w:r>
      <w:r w:rsidR="000F558C">
        <w:rPr>
          <w:sz w:val="28"/>
          <w:szCs w:val="28"/>
          <w:lang w:val="uk-UA"/>
        </w:rPr>
        <w:softHyphen/>
      </w:r>
      <w:r w:rsidRPr="000F558C">
        <w:rPr>
          <w:sz w:val="28"/>
          <w:szCs w:val="28"/>
          <w:lang w:val="uk-UA"/>
        </w:rPr>
        <w:t>цію іншого речового права від 05.03.2015 року №</w:t>
      </w:r>
      <w:r w:rsidR="00D90688" w:rsidRPr="000F558C">
        <w:rPr>
          <w:sz w:val="28"/>
          <w:szCs w:val="28"/>
          <w:lang w:val="uk-UA"/>
        </w:rPr>
        <w:t> </w:t>
      </w:r>
      <w:r w:rsidRPr="000F558C">
        <w:rPr>
          <w:sz w:val="28"/>
          <w:szCs w:val="28"/>
          <w:lang w:val="uk-UA"/>
        </w:rPr>
        <w:t xml:space="preserve">34537991), </w:t>
      </w:r>
      <w:r w:rsidRPr="000F558C">
        <w:rPr>
          <w:color w:val="202020"/>
          <w:sz w:val="28"/>
          <w:szCs w:val="28"/>
          <w:lang w:val="uk-UA"/>
        </w:rPr>
        <w:t xml:space="preserve">землі державної власності </w:t>
      </w:r>
      <w:r w:rsidRPr="000F558C">
        <w:rPr>
          <w:rStyle w:val="FontStyle11"/>
          <w:sz w:val="28"/>
          <w:szCs w:val="28"/>
          <w:lang w:val="uk-UA" w:eastAsia="uk-UA"/>
        </w:rPr>
        <w:t xml:space="preserve">(землі для розміщення </w:t>
      </w:r>
      <w:r w:rsidRPr="000F558C">
        <w:rPr>
          <w:sz w:val="28"/>
          <w:szCs w:val="28"/>
          <w:lang w:val="uk-UA"/>
        </w:rPr>
        <w:t>та експлуатації основних, підсобних і допоміжних будівель та споруд підприємствами, що пов’язані з користу</w:t>
      </w:r>
      <w:r w:rsidR="00D90688" w:rsidRPr="000F558C">
        <w:rPr>
          <w:sz w:val="28"/>
          <w:szCs w:val="28"/>
          <w:lang w:val="uk-UA"/>
        </w:rPr>
        <w:softHyphen/>
      </w:r>
      <w:r w:rsidRPr="000F558C">
        <w:rPr>
          <w:sz w:val="28"/>
          <w:szCs w:val="28"/>
          <w:lang w:val="uk-UA"/>
        </w:rPr>
        <w:t>ванням надрами</w:t>
      </w:r>
      <w:r w:rsidRPr="000F558C">
        <w:rPr>
          <w:rStyle w:val="FontStyle11"/>
          <w:sz w:val="28"/>
          <w:szCs w:val="28"/>
          <w:lang w:val="uk-UA" w:eastAsia="uk-UA"/>
        </w:rPr>
        <w:t xml:space="preserve">) </w:t>
      </w:r>
      <w:r w:rsidR="00D90688" w:rsidRPr="000F558C">
        <w:rPr>
          <w:rStyle w:val="FontStyle11"/>
          <w:sz w:val="28"/>
          <w:szCs w:val="28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11,2000 га"/>
        </w:smartTagPr>
        <w:r w:rsidRPr="000F558C">
          <w:rPr>
            <w:rStyle w:val="FontStyle11"/>
            <w:sz w:val="28"/>
            <w:szCs w:val="28"/>
            <w:lang w:val="uk-UA" w:eastAsia="uk-UA"/>
          </w:rPr>
          <w:t>11,2000 га</w:t>
        </w:r>
      </w:smartTag>
      <w:r w:rsidRPr="000F558C">
        <w:rPr>
          <w:rStyle w:val="FontStyle11"/>
          <w:sz w:val="28"/>
          <w:szCs w:val="28"/>
          <w:lang w:val="uk-UA" w:eastAsia="uk-UA"/>
        </w:rPr>
        <w:t>,</w:t>
      </w:r>
      <w:r w:rsidRPr="000F558C">
        <w:rPr>
          <w:color w:val="202020"/>
          <w:sz w:val="28"/>
          <w:szCs w:val="28"/>
          <w:lang w:val="uk-UA"/>
        </w:rPr>
        <w:t xml:space="preserve"> із зміною цільового призначення в землі водного фонду (для культурно-оздоровчих потреб, рекреаційних, спортивних і туристичних цілей)</w:t>
      </w:r>
      <w:r w:rsidRPr="000F558C">
        <w:rPr>
          <w:sz w:val="28"/>
          <w:szCs w:val="28"/>
          <w:lang w:val="uk-UA"/>
        </w:rPr>
        <w:t>, що знаходиться за межами</w:t>
      </w:r>
      <w:r w:rsidRPr="00FB4D23">
        <w:rPr>
          <w:sz w:val="28"/>
          <w:szCs w:val="28"/>
          <w:lang w:val="uk-UA"/>
        </w:rPr>
        <w:t xml:space="preserve"> населених пунктів на території </w:t>
      </w:r>
      <w:proofErr w:type="spellStart"/>
      <w:r w:rsidRPr="00FB4D23">
        <w:rPr>
          <w:sz w:val="28"/>
          <w:szCs w:val="28"/>
          <w:lang w:val="uk-UA"/>
        </w:rPr>
        <w:t>Крупецької</w:t>
      </w:r>
      <w:proofErr w:type="spellEnd"/>
      <w:r w:rsidRPr="00FB4D23">
        <w:rPr>
          <w:sz w:val="28"/>
          <w:szCs w:val="28"/>
          <w:lang w:val="uk-UA"/>
        </w:rPr>
        <w:t xml:space="preserve"> сільської ради </w:t>
      </w:r>
      <w:proofErr w:type="spellStart"/>
      <w:r w:rsidRPr="00FB4D23">
        <w:rPr>
          <w:sz w:val="28"/>
          <w:szCs w:val="28"/>
          <w:lang w:val="uk-UA"/>
        </w:rPr>
        <w:t>Славутського</w:t>
      </w:r>
      <w:proofErr w:type="spellEnd"/>
      <w:r w:rsidRPr="00FB4D23">
        <w:rPr>
          <w:sz w:val="28"/>
          <w:szCs w:val="28"/>
          <w:lang w:val="uk-UA"/>
        </w:rPr>
        <w:t xml:space="preserve"> району Хмельницької області.</w:t>
      </w:r>
    </w:p>
    <w:p w:rsidR="00FB4D23" w:rsidRPr="00D90688" w:rsidRDefault="00FB4D23" w:rsidP="00FB4D23">
      <w:pPr>
        <w:spacing w:after="120"/>
        <w:ind w:firstLine="709"/>
        <w:jc w:val="both"/>
        <w:rPr>
          <w:rStyle w:val="FontStyle11"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</w:t>
      </w:r>
      <w:r w:rsidRPr="00FB4D23">
        <w:rPr>
          <w:sz w:val="28"/>
          <w:szCs w:val="28"/>
          <w:lang w:val="uk-UA"/>
        </w:rPr>
        <w:t xml:space="preserve">ВКП </w:t>
      </w:r>
      <w:r w:rsidR="00D90688">
        <w:rPr>
          <w:sz w:val="28"/>
          <w:szCs w:val="28"/>
          <w:lang w:val="uk-UA"/>
        </w:rPr>
        <w:t>“</w:t>
      </w:r>
      <w:proofErr w:type="spellStart"/>
      <w:r w:rsidR="00D90688">
        <w:rPr>
          <w:sz w:val="28"/>
          <w:szCs w:val="28"/>
          <w:lang w:val="uk-UA"/>
        </w:rPr>
        <w:t>Явір-Інвест</w:t>
      </w:r>
      <w:proofErr w:type="spellEnd"/>
      <w:r w:rsidR="00D90688">
        <w:rPr>
          <w:sz w:val="28"/>
          <w:szCs w:val="28"/>
          <w:lang w:val="uk-UA"/>
        </w:rPr>
        <w:t>”</w:t>
      </w:r>
      <w:r w:rsidRPr="00FB4D23">
        <w:rPr>
          <w:sz w:val="28"/>
          <w:szCs w:val="28"/>
          <w:lang w:val="uk-UA"/>
        </w:rPr>
        <w:t xml:space="preserve"> при розробленні проекту землеустрою щодо від</w:t>
      </w:r>
      <w:r w:rsidR="002322EF">
        <w:rPr>
          <w:sz w:val="28"/>
          <w:szCs w:val="28"/>
          <w:lang w:val="uk-UA"/>
        </w:rPr>
        <w:softHyphen/>
      </w:r>
      <w:r w:rsidRPr="00FB4D23">
        <w:rPr>
          <w:sz w:val="28"/>
          <w:szCs w:val="28"/>
          <w:lang w:val="uk-UA"/>
        </w:rPr>
        <w:t xml:space="preserve">ведення земельної ділянки забезпечити дотримання вимог чинного </w:t>
      </w:r>
      <w:r w:rsidRPr="00D90688">
        <w:rPr>
          <w:sz w:val="28"/>
          <w:szCs w:val="28"/>
          <w:lang w:val="uk-UA"/>
        </w:rPr>
        <w:t>законо</w:t>
      </w:r>
      <w:r w:rsidR="002322EF">
        <w:rPr>
          <w:sz w:val="28"/>
          <w:szCs w:val="28"/>
          <w:lang w:val="uk-UA"/>
        </w:rPr>
        <w:softHyphen/>
      </w:r>
      <w:r w:rsidRPr="00D90688">
        <w:rPr>
          <w:sz w:val="28"/>
          <w:szCs w:val="28"/>
          <w:lang w:val="uk-UA"/>
        </w:rPr>
        <w:t>давства</w:t>
      </w:r>
      <w:r w:rsidRPr="00D90688">
        <w:rPr>
          <w:rStyle w:val="FontStyle11"/>
          <w:i/>
          <w:sz w:val="28"/>
          <w:szCs w:val="28"/>
          <w:lang w:val="uk-UA" w:eastAsia="uk-UA"/>
        </w:rPr>
        <w:t>.</w:t>
      </w:r>
    </w:p>
    <w:p w:rsidR="00FB4D23" w:rsidRPr="00964330" w:rsidRDefault="00FB4D23" w:rsidP="00FB4D23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FB4D23" w:rsidRDefault="00FB4D23" w:rsidP="00FB4D23">
      <w:pPr>
        <w:rPr>
          <w:color w:val="000000"/>
          <w:sz w:val="28"/>
          <w:szCs w:val="28"/>
          <w:lang w:val="uk-UA"/>
        </w:rPr>
      </w:pPr>
    </w:p>
    <w:p w:rsidR="00FB4D23" w:rsidRDefault="00FB4D23" w:rsidP="00FB4D23">
      <w:pPr>
        <w:rPr>
          <w:color w:val="000000"/>
          <w:sz w:val="28"/>
          <w:szCs w:val="28"/>
          <w:lang w:val="uk-UA"/>
        </w:rPr>
      </w:pPr>
    </w:p>
    <w:p w:rsidR="00FB4D23" w:rsidRPr="00B010DB" w:rsidRDefault="00FB4D23" w:rsidP="00FB4D23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p w:rsidR="00FB4D23" w:rsidRDefault="00FB4D23" w:rsidP="00FB4D23">
      <w:pPr>
        <w:jc w:val="both"/>
        <w:rPr>
          <w:sz w:val="28"/>
          <w:szCs w:val="28"/>
          <w:lang w:val="uk-UA"/>
        </w:rPr>
      </w:pPr>
    </w:p>
    <w:sectPr w:rsidR="00FB4D23" w:rsidSect="00FA5D1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B2" w:rsidRDefault="00FB1DB2">
      <w:r>
        <w:separator/>
      </w:r>
    </w:p>
  </w:endnote>
  <w:endnote w:type="continuationSeparator" w:id="0">
    <w:p w:rsidR="00FB1DB2" w:rsidRDefault="00FB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B2" w:rsidRDefault="00FB1DB2">
      <w:r>
        <w:separator/>
      </w:r>
    </w:p>
  </w:footnote>
  <w:footnote w:type="continuationSeparator" w:id="0">
    <w:p w:rsidR="00FB1DB2" w:rsidRDefault="00FB1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13" w:rsidRDefault="00FA5D13" w:rsidP="00FB1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5D13" w:rsidRDefault="00FA5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13" w:rsidRDefault="00FA5D13" w:rsidP="00FB1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2B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5D13" w:rsidRDefault="00FA5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23"/>
    <w:rsid w:val="000C72BF"/>
    <w:rsid w:val="000F558C"/>
    <w:rsid w:val="00206990"/>
    <w:rsid w:val="002322EF"/>
    <w:rsid w:val="00242E94"/>
    <w:rsid w:val="002D28CD"/>
    <w:rsid w:val="004A0EF6"/>
    <w:rsid w:val="004B70E7"/>
    <w:rsid w:val="00627EAB"/>
    <w:rsid w:val="007156FC"/>
    <w:rsid w:val="00907C0B"/>
    <w:rsid w:val="00B272B9"/>
    <w:rsid w:val="00BC32D4"/>
    <w:rsid w:val="00D90688"/>
    <w:rsid w:val="00FA5D13"/>
    <w:rsid w:val="00FB1DB2"/>
    <w:rsid w:val="00F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D2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B4D2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B4D2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B4D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B4D23"/>
  </w:style>
  <w:style w:type="character" w:customStyle="1" w:styleId="Heading5Char">
    <w:name w:val="Heading 5 Char"/>
    <w:basedOn w:val="DefaultParagraphFont"/>
    <w:link w:val="Heading5"/>
    <w:rsid w:val="00FB4D2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B4D2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FB4D2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0C7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2B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D2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B4D2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FB4D2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B4D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B4D23"/>
  </w:style>
  <w:style w:type="character" w:customStyle="1" w:styleId="Heading5Char">
    <w:name w:val="Heading 5 Char"/>
    <w:basedOn w:val="DefaultParagraphFont"/>
    <w:link w:val="Heading5"/>
    <w:rsid w:val="00FB4D2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B4D2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FB4D2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0C7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2B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2015-04-08T12:34:00Z</cp:lastPrinted>
  <dcterms:created xsi:type="dcterms:W3CDTF">2015-04-15T12:31:00Z</dcterms:created>
  <dcterms:modified xsi:type="dcterms:W3CDTF">2015-04-15T12:32:00Z</dcterms:modified>
</cp:coreProperties>
</file>