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94" w:rsidRPr="00F15D67" w:rsidRDefault="00240BA4" w:rsidP="00FD3BEB">
      <w:pPr>
        <w:jc w:val="center"/>
      </w:pPr>
      <w:bookmarkStart w:id="0" w:name="_GoBack"/>
      <w:r>
        <w:rPr>
          <w:noProof/>
          <w:lang w:eastAsia="uk-UA"/>
        </w:rPr>
        <w:drawing>
          <wp:inline distT="0" distB="0" distL="0" distR="0">
            <wp:extent cx="6038850" cy="2124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5">
                      <a:extLst>
                        <a:ext uri="{28A0092B-C50C-407E-A947-70E740481C1C}">
                          <a14:useLocalDpi xmlns:a14="http://schemas.microsoft.com/office/drawing/2010/main" val="0"/>
                        </a:ext>
                      </a:extLst>
                    </a:blip>
                    <a:stretch>
                      <a:fillRect/>
                    </a:stretch>
                  </pic:blipFill>
                  <pic:spPr>
                    <a:xfrm>
                      <a:off x="0" y="0"/>
                      <a:ext cx="6038850" cy="2124075"/>
                    </a:xfrm>
                    <a:prstGeom prst="rect">
                      <a:avLst/>
                    </a:prstGeom>
                  </pic:spPr>
                </pic:pic>
              </a:graphicData>
            </a:graphic>
          </wp:inline>
        </w:drawing>
      </w:r>
      <w:bookmarkEnd w:id="0"/>
    </w:p>
    <w:p w:rsidR="00BA2794" w:rsidRDefault="00BA2794" w:rsidP="00BA2794"/>
    <w:p w:rsidR="00BA2794" w:rsidRDefault="00BA2794" w:rsidP="00BA2794">
      <w:pPr>
        <w:rPr>
          <w:sz w:val="32"/>
        </w:rPr>
      </w:pPr>
    </w:p>
    <w:p w:rsidR="00BA2794" w:rsidRPr="00D70493" w:rsidRDefault="00BA2794" w:rsidP="00BA2794">
      <w:pPr>
        <w:rPr>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0"/>
      </w:tblGrid>
      <w:tr w:rsidR="00BA2794" w:rsidRPr="00D43AA8" w:rsidTr="00624B07">
        <w:tc>
          <w:tcPr>
            <w:tcW w:w="5160" w:type="dxa"/>
            <w:tcBorders>
              <w:top w:val="nil"/>
              <w:left w:val="nil"/>
              <w:bottom w:val="single" w:sz="12" w:space="0" w:color="auto"/>
              <w:right w:val="nil"/>
            </w:tcBorders>
          </w:tcPr>
          <w:p w:rsidR="00BA2794" w:rsidRPr="00D43AA8" w:rsidRDefault="00BA2794" w:rsidP="00624B07">
            <w:pPr>
              <w:spacing w:after="80"/>
              <w:jc w:val="both"/>
            </w:pPr>
            <w:r w:rsidRPr="00D43AA8">
              <w:t xml:space="preserve">Про </w:t>
            </w:r>
            <w:r>
              <w:rPr>
                <w:color w:val="000000"/>
              </w:rPr>
              <w:t>реєстрацію статуту РЕЛІГІЙНОЇ ОРГАНІЗАЦІЇ “РЕЛІГІЙНОЇ ГРОМАДИ “СПОМИН ЧУДА АРХИСТРАТИГА МИХАЇЛА В ХОНАХ” М. СТАРО</w:t>
            </w:r>
            <w:r>
              <w:rPr>
                <w:color w:val="000000"/>
              </w:rPr>
              <w:softHyphen/>
              <w:t>КОС</w:t>
            </w:r>
            <w:r>
              <w:rPr>
                <w:color w:val="000000"/>
              </w:rPr>
              <w:softHyphen/>
              <w:t>ТЯНТИНІВ УКРАЇНСЬКОЇ ПРАВО</w:t>
            </w:r>
            <w:r>
              <w:rPr>
                <w:color w:val="000000"/>
              </w:rPr>
              <w:softHyphen/>
              <w:t>СЛАВНОЇ ЦЕРКВИ КИЇВСЬКОГО ПА</w:t>
            </w:r>
            <w:r>
              <w:rPr>
                <w:color w:val="000000"/>
              </w:rPr>
              <w:softHyphen/>
              <w:t>ТРІАРХАТУ"</w:t>
            </w:r>
          </w:p>
        </w:tc>
      </w:tr>
    </w:tbl>
    <w:p w:rsidR="00BA2794" w:rsidRPr="00D43AA8" w:rsidRDefault="00BA2794" w:rsidP="00BA2794">
      <w:pPr>
        <w:jc w:val="both"/>
      </w:pPr>
    </w:p>
    <w:p w:rsidR="00BA2794" w:rsidRPr="00D43AA8" w:rsidRDefault="00BA2794" w:rsidP="00BA2794">
      <w:pPr>
        <w:jc w:val="both"/>
      </w:pPr>
    </w:p>
    <w:p w:rsidR="00BA2794" w:rsidRPr="00BA2794" w:rsidRDefault="00BA2794" w:rsidP="00BA2794">
      <w:pPr>
        <w:shd w:val="clear" w:color="auto" w:fill="FFFFFF"/>
        <w:autoSpaceDE w:val="0"/>
        <w:autoSpaceDN w:val="0"/>
        <w:adjustRightInd w:val="0"/>
        <w:spacing w:after="120"/>
        <w:ind w:firstLine="709"/>
        <w:jc w:val="both"/>
        <w:rPr>
          <w:sz w:val="24"/>
          <w:szCs w:val="24"/>
        </w:rPr>
      </w:pPr>
      <w:r>
        <w:rPr>
          <w:color w:val="000000"/>
        </w:rPr>
        <w:t xml:space="preserve">На підставі статей 2, 6, 13, 39 Закону України “Про місцеві державні адміністрації”, статей 12, 14 Закону України “Про свободу совісті та релігійні організації”, розглянувши подані документи для реєстрації статуту релігійної організації, враховуючи заяву релігійної громади Української православної церкви Київського патріархату м. </w:t>
      </w:r>
      <w:proofErr w:type="spellStart"/>
      <w:r>
        <w:rPr>
          <w:color w:val="000000"/>
        </w:rPr>
        <w:t>Старокостянтинів</w:t>
      </w:r>
      <w:proofErr w:type="spellEnd"/>
      <w:r>
        <w:rPr>
          <w:color w:val="000000"/>
        </w:rPr>
        <w:t xml:space="preserve"> Хмельницької області від 20.04.2015 року та витяг з протоколу загальних зборів віруючих громадян від 15.03.2015 року:</w:t>
      </w:r>
    </w:p>
    <w:p w:rsidR="00BA2794" w:rsidRPr="00BA2794" w:rsidRDefault="00BA2794" w:rsidP="00BA2794">
      <w:pPr>
        <w:shd w:val="clear" w:color="auto" w:fill="FFFFFF"/>
        <w:autoSpaceDE w:val="0"/>
        <w:autoSpaceDN w:val="0"/>
        <w:adjustRightInd w:val="0"/>
        <w:ind w:firstLine="709"/>
        <w:jc w:val="both"/>
        <w:rPr>
          <w:sz w:val="24"/>
          <w:szCs w:val="24"/>
        </w:rPr>
      </w:pPr>
      <w:r>
        <w:rPr>
          <w:color w:val="000000"/>
        </w:rPr>
        <w:t>Зареєструвати статут РЕЛІГІЙНОЇ ОРГАНІЗАЦІЇ “РЕЛІГІЙНОЇ ГРО</w:t>
      </w:r>
      <w:r>
        <w:rPr>
          <w:color w:val="000000"/>
        </w:rPr>
        <w:softHyphen/>
        <w:t>МАДИ “СПОМИН ЧУДА АРХИСТРАТИГА МИХАЇЛА В ХОНАХ” М. СТА</w:t>
      </w:r>
      <w:r>
        <w:rPr>
          <w:color w:val="000000"/>
        </w:rPr>
        <w:softHyphen/>
        <w:t>РОКОСТЯНТИНІВ УКРАЇНСЬКОЇ ПРАВОСЛАВНОЇ ЦЕРКВИ КИЇВСЬКО</w:t>
      </w:r>
      <w:r w:rsidR="00624B07">
        <w:rPr>
          <w:color w:val="000000"/>
        </w:rPr>
        <w:softHyphen/>
      </w:r>
      <w:r>
        <w:rPr>
          <w:color w:val="000000"/>
        </w:rPr>
        <w:t>ГО ПАТРІАРХАТУ</w:t>
      </w:r>
      <w:r w:rsidR="00624B07">
        <w:rPr>
          <w:color w:val="000000"/>
        </w:rPr>
        <w:t>”</w:t>
      </w:r>
      <w:r>
        <w:rPr>
          <w:color w:val="000000"/>
        </w:rPr>
        <w:t>.</w:t>
      </w:r>
    </w:p>
    <w:p w:rsidR="00624B07" w:rsidRDefault="00624B07" w:rsidP="00BA2794">
      <w:pPr>
        <w:rPr>
          <w:color w:val="000000"/>
        </w:rPr>
      </w:pPr>
    </w:p>
    <w:p w:rsidR="00624B07" w:rsidRDefault="00624B07" w:rsidP="00BA2794">
      <w:pPr>
        <w:rPr>
          <w:color w:val="000000"/>
        </w:rPr>
      </w:pPr>
    </w:p>
    <w:p w:rsidR="00BA2794" w:rsidRDefault="00BA2794" w:rsidP="00BA2794">
      <w:pPr>
        <w:rPr>
          <w:color w:val="000000"/>
        </w:rPr>
      </w:pPr>
      <w:r>
        <w:rPr>
          <w:color w:val="000000"/>
        </w:rPr>
        <w:t>Голова</w:t>
      </w:r>
      <w:r w:rsidR="00624B07">
        <w:rPr>
          <w:rFonts w:ascii="Arial" w:hAnsi="Arial" w:cs="Arial"/>
          <w:color w:val="000000"/>
        </w:rPr>
        <w:t xml:space="preserve"> </w:t>
      </w:r>
      <w:r>
        <w:rPr>
          <w:color w:val="000000"/>
        </w:rPr>
        <w:t>адміністрації</w:t>
      </w:r>
      <w:r w:rsidR="00624B07">
        <w:rPr>
          <w:color w:val="000000"/>
        </w:rPr>
        <w:tab/>
      </w:r>
      <w:r w:rsidR="00624B07">
        <w:rPr>
          <w:color w:val="000000"/>
        </w:rPr>
        <w:tab/>
      </w:r>
      <w:r w:rsidR="00624B07">
        <w:rPr>
          <w:color w:val="000000"/>
        </w:rPr>
        <w:tab/>
      </w:r>
      <w:r w:rsidR="00624B07">
        <w:rPr>
          <w:color w:val="000000"/>
        </w:rPr>
        <w:tab/>
      </w:r>
      <w:r w:rsidR="00624B07">
        <w:rPr>
          <w:color w:val="000000"/>
        </w:rPr>
        <w:tab/>
      </w:r>
      <w:r w:rsidR="00624B07">
        <w:rPr>
          <w:color w:val="000000"/>
        </w:rPr>
        <w:tab/>
      </w:r>
      <w:r w:rsidR="00624B07">
        <w:rPr>
          <w:color w:val="000000"/>
        </w:rPr>
        <w:tab/>
      </w:r>
      <w:r w:rsidR="00624B07">
        <w:rPr>
          <w:color w:val="000000"/>
        </w:rPr>
        <w:tab/>
      </w:r>
      <w:r>
        <w:rPr>
          <w:color w:val="000000"/>
        </w:rPr>
        <w:t>М.Загородний</w:t>
      </w:r>
    </w:p>
    <w:sectPr w:rsidR="00BA2794" w:rsidSect="00A177FA">
      <w:pgSz w:w="11906" w:h="16838" w:code="9"/>
      <w:pgMar w:top="1134" w:right="680"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3E"/>
    <w:rsid w:val="00240BA4"/>
    <w:rsid w:val="003E5737"/>
    <w:rsid w:val="004812C5"/>
    <w:rsid w:val="0053063E"/>
    <w:rsid w:val="00581FA1"/>
    <w:rsid w:val="00624B07"/>
    <w:rsid w:val="00751770"/>
    <w:rsid w:val="00A177FA"/>
    <w:rsid w:val="00A607A6"/>
    <w:rsid w:val="00BA2794"/>
    <w:rsid w:val="00C35876"/>
    <w:rsid w:val="00C5414A"/>
    <w:rsid w:val="00E73DE3"/>
    <w:rsid w:val="00FD3B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40BA4"/>
    <w:rPr>
      <w:rFonts w:ascii="Tahoma" w:hAnsi="Tahoma" w:cs="Tahoma"/>
      <w:sz w:val="16"/>
      <w:szCs w:val="16"/>
    </w:rPr>
  </w:style>
  <w:style w:type="character" w:customStyle="1" w:styleId="BalloonTextChar">
    <w:name w:val="Balloon Text Char"/>
    <w:basedOn w:val="DefaultParagraphFont"/>
    <w:link w:val="BalloonText"/>
    <w:rsid w:val="00240BA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40BA4"/>
    <w:rPr>
      <w:rFonts w:ascii="Tahoma" w:hAnsi="Tahoma" w:cs="Tahoma"/>
      <w:sz w:val="16"/>
      <w:szCs w:val="16"/>
    </w:rPr>
  </w:style>
  <w:style w:type="character" w:customStyle="1" w:styleId="BalloonTextChar">
    <w:name w:val="Balloon Text Char"/>
    <w:basedOn w:val="DefaultParagraphFont"/>
    <w:link w:val="BalloonText"/>
    <w:rsid w:val="00240BA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793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dc:creator>
  <cp:lastModifiedBy>babayota</cp:lastModifiedBy>
  <cp:revision>3</cp:revision>
  <cp:lastPrinted>2015-04-29T12:57:00Z</cp:lastPrinted>
  <dcterms:created xsi:type="dcterms:W3CDTF">2015-05-06T11:31:00Z</dcterms:created>
  <dcterms:modified xsi:type="dcterms:W3CDTF">2015-05-06T11:40:00Z</dcterms:modified>
</cp:coreProperties>
</file>