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89" w:rsidRDefault="002D3295" w:rsidP="000817C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6F89" w:rsidRDefault="00F56F89" w:rsidP="00F56F89">
      <w:pPr>
        <w:rPr>
          <w:sz w:val="20"/>
          <w:szCs w:val="20"/>
          <w:lang w:val="uk-UA"/>
        </w:rPr>
      </w:pPr>
    </w:p>
    <w:p w:rsidR="000817CD" w:rsidRDefault="000817CD" w:rsidP="00F56F89">
      <w:pPr>
        <w:rPr>
          <w:sz w:val="20"/>
          <w:szCs w:val="20"/>
          <w:lang w:val="uk-UA"/>
        </w:rPr>
      </w:pPr>
    </w:p>
    <w:p w:rsidR="00F56F89" w:rsidRPr="00746902" w:rsidRDefault="00F56F89" w:rsidP="00F56F8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56F89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6F89" w:rsidRPr="00F56F89" w:rsidRDefault="00F56F89" w:rsidP="00B44CE8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F56F89">
              <w:rPr>
                <w:spacing w:val="-4"/>
                <w:sz w:val="28"/>
                <w:szCs w:val="28"/>
                <w:lang w:val="uk-UA"/>
              </w:rPr>
              <w:t>Про надання дозволу на розроб</w:t>
            </w:r>
            <w:r w:rsidRPr="00F56F89">
              <w:rPr>
                <w:spacing w:val="-4"/>
                <w:sz w:val="28"/>
                <w:szCs w:val="28"/>
                <w:lang w:val="uk-UA"/>
              </w:rPr>
              <w:softHyphen/>
            </w:r>
            <w:r w:rsidRPr="00F56F89">
              <w:rPr>
                <w:sz w:val="28"/>
                <w:szCs w:val="28"/>
                <w:lang w:val="uk-UA"/>
              </w:rPr>
              <w:t>л</w:t>
            </w:r>
            <w:r w:rsidRPr="00F56F89">
              <w:rPr>
                <w:spacing w:val="-8"/>
                <w:sz w:val="28"/>
                <w:szCs w:val="28"/>
                <w:lang w:val="uk-UA"/>
              </w:rPr>
              <w:t>ення проекту землеустрою</w:t>
            </w:r>
            <w:r w:rsidRPr="00F56F89">
              <w:rPr>
                <w:sz w:val="28"/>
                <w:szCs w:val="28"/>
                <w:lang w:val="uk-UA"/>
              </w:rPr>
              <w:t xml:space="preserve"> що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56F89">
              <w:rPr>
                <w:sz w:val="28"/>
                <w:szCs w:val="28"/>
                <w:lang w:val="uk-UA"/>
              </w:rPr>
              <w:t>до відведення земельної ділян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56F89">
              <w:rPr>
                <w:sz w:val="28"/>
                <w:szCs w:val="28"/>
                <w:lang w:val="uk-UA"/>
              </w:rPr>
              <w:t>ки Шишман Рамазан</w:t>
            </w:r>
            <w:r w:rsidR="00D3636E">
              <w:rPr>
                <w:sz w:val="28"/>
                <w:szCs w:val="28"/>
                <w:lang w:val="uk-UA"/>
              </w:rPr>
              <w:t>у</w:t>
            </w:r>
          </w:p>
        </w:tc>
      </w:tr>
    </w:tbl>
    <w:p w:rsidR="00F56F89" w:rsidRPr="00246990" w:rsidRDefault="00F56F89" w:rsidP="00F56F89">
      <w:pPr>
        <w:jc w:val="both"/>
        <w:rPr>
          <w:sz w:val="28"/>
          <w:szCs w:val="28"/>
          <w:lang w:val="uk-UA"/>
        </w:rPr>
      </w:pPr>
    </w:p>
    <w:p w:rsidR="00F56F89" w:rsidRPr="00246990" w:rsidRDefault="00F56F89" w:rsidP="00F56F89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F56F89" w:rsidRDefault="00F56F89" w:rsidP="00D3636E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D3636E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На підставі статей 6, 21, 39 Закону України “Про місцеві державні адміністра</w:t>
      </w:r>
      <w:r w:rsidR="00D3636E" w:rsidRPr="00D3636E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softHyphen/>
      </w:r>
      <w:r w:rsidRPr="008C2054">
        <w:rPr>
          <w:rFonts w:ascii="Times New Roman" w:hAnsi="Times New Roman"/>
          <w:b w:val="0"/>
          <w:i w:val="0"/>
          <w:sz w:val="28"/>
          <w:szCs w:val="28"/>
          <w:lang w:val="uk-UA"/>
        </w:rPr>
        <w:t>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8C2054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8C205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122-124, 134 Земельного кодексу України, статті 50 </w:t>
      </w:r>
      <w:r w:rsidRPr="00F56F89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Закону </w:t>
      </w:r>
      <w:r w:rsidRPr="00D3636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України “Про землеустрій”, розглянувши клопотання Шишман </w:t>
      </w:r>
      <w:proofErr w:type="spellStart"/>
      <w:r w:rsidRPr="00D3636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Рамазан</w:t>
      </w:r>
      <w:r w:rsidR="00D3636E" w:rsidRPr="00D3636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а</w:t>
      </w:r>
      <w:proofErr w:type="spellEnd"/>
      <w:r w:rsidR="00D3636E" w:rsidRPr="00D3636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, зареєстро</w:t>
      </w:r>
      <w:r w:rsidR="00D3636E" w:rsidRPr="00D3636E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softHyphen/>
      </w:r>
      <w:r w:rsidR="00D3636E" w:rsidRP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ване в обласній державній адміністрації 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>06.05.2015</w:t>
      </w:r>
      <w:r w:rsidR="00D3636E" w:rsidRP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 № 99/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>2935-11-26/2015,</w:t>
      </w:r>
      <w:r w:rsidRPr="008C205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8C2054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F56F89" w:rsidRDefault="00F56F89" w:rsidP="00D3636E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1. </w:t>
      </w:r>
      <w:r w:rsidRPr="0089113F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Надати дозвіл Шишман Рамазан</w:t>
      </w:r>
      <w:r w:rsidR="00D3636E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у</w:t>
      </w:r>
      <w:r w:rsidRPr="0089113F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на розроблення проекту землеуст</w:t>
      </w:r>
      <w:r w:rsidR="00D3636E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softHyphen/>
      </w:r>
      <w:r w:rsidRPr="0089113F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рою щодо відведення земельної ділянки </w:t>
      </w:r>
      <w:r w:rsidRPr="0089113F">
        <w:rPr>
          <w:rFonts w:ascii="Times New Roman" w:hAnsi="Times New Roman"/>
          <w:b w:val="0"/>
          <w:i w:val="0"/>
          <w:color w:val="000000"/>
          <w:spacing w:val="1"/>
          <w:sz w:val="28"/>
          <w:szCs w:val="28"/>
          <w:lang w:val="uk-UA"/>
        </w:rPr>
        <w:t xml:space="preserve">за рахунок </w:t>
      </w:r>
      <w:r w:rsidRPr="0089113F">
        <w:rPr>
          <w:rFonts w:ascii="Times New Roman" w:hAnsi="Times New Roman"/>
          <w:b w:val="0"/>
          <w:i w:val="0"/>
          <w:color w:val="000000"/>
          <w:spacing w:val="8"/>
          <w:sz w:val="28"/>
          <w:szCs w:val="28"/>
          <w:lang w:val="uk-UA"/>
        </w:rPr>
        <w:t>земель державної влас</w:t>
      </w:r>
      <w:r w:rsidR="00D3636E">
        <w:rPr>
          <w:rFonts w:ascii="Times New Roman" w:hAnsi="Times New Roman"/>
          <w:b w:val="0"/>
          <w:i w:val="0"/>
          <w:color w:val="000000"/>
          <w:spacing w:val="8"/>
          <w:sz w:val="28"/>
          <w:szCs w:val="28"/>
          <w:lang w:val="uk-UA"/>
        </w:rPr>
        <w:softHyphen/>
      </w:r>
      <w:r w:rsidRPr="00D3636E">
        <w:rPr>
          <w:rFonts w:ascii="Times New Roman" w:hAnsi="Times New Roman"/>
          <w:b w:val="0"/>
          <w:i w:val="0"/>
          <w:color w:val="000000"/>
          <w:spacing w:val="-6"/>
          <w:sz w:val="28"/>
          <w:szCs w:val="28"/>
          <w:lang w:val="uk-UA"/>
        </w:rPr>
        <w:t xml:space="preserve">ності </w:t>
      </w:r>
      <w:r w:rsidRPr="00D3636E">
        <w:rPr>
          <w:rStyle w:val="FontStyle11"/>
          <w:b w:val="0"/>
          <w:i w:val="0"/>
          <w:color w:val="000000"/>
          <w:spacing w:val="-6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</w:t>
      </w:r>
      <w:r w:rsidRPr="0089113F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 xml:space="preserve"> призначення) орієнтовною площею </w:t>
      </w:r>
      <w:smartTag w:uri="urn:schemas-microsoft-com:office:smarttags" w:element="metricconverter">
        <w:smartTagPr>
          <w:attr w:name="ProductID" w:val="0,85 га"/>
        </w:smartTagPr>
        <w:r w:rsidRPr="0089113F">
          <w:rPr>
            <w:rStyle w:val="FontStyle11"/>
            <w:b w:val="0"/>
            <w:i w:val="0"/>
            <w:color w:val="000000"/>
            <w:sz w:val="28"/>
            <w:szCs w:val="28"/>
            <w:lang w:val="uk-UA" w:eastAsia="uk-UA"/>
          </w:rPr>
          <w:t>0,85 га</w:t>
        </w:r>
      </w:smartTag>
      <w:r w:rsidRPr="0089113F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, що </w:t>
      </w:r>
      <w:r w:rsidRPr="0089113F">
        <w:rPr>
          <w:rFonts w:ascii="Times New Roman" w:hAnsi="Times New Roman"/>
          <w:b w:val="0"/>
          <w:i w:val="0"/>
          <w:sz w:val="28"/>
          <w:szCs w:val="28"/>
          <w:lang w:val="uk-UA"/>
        </w:rPr>
        <w:t>знаходиться за межами насе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9113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лених пунктів 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території </w:t>
      </w:r>
      <w:proofErr w:type="spellStart"/>
      <w:r w:rsidRPr="0089113F">
        <w:rPr>
          <w:rFonts w:ascii="Times New Roman" w:hAnsi="Times New Roman"/>
          <w:b w:val="0"/>
          <w:i w:val="0"/>
          <w:sz w:val="28"/>
          <w:szCs w:val="28"/>
          <w:lang w:val="uk-UA"/>
        </w:rPr>
        <w:t>Базалі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>йської</w:t>
      </w:r>
      <w:proofErr w:type="spellEnd"/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селищної ради</w:t>
      </w:r>
      <w:r w:rsidRPr="0089113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Pr="0089113F">
        <w:rPr>
          <w:rFonts w:ascii="Times New Roman" w:hAnsi="Times New Roman"/>
          <w:b w:val="0"/>
          <w:i w:val="0"/>
          <w:sz w:val="28"/>
          <w:szCs w:val="28"/>
          <w:lang w:val="uk-UA"/>
        </w:rPr>
        <w:t>Теофіпольського</w:t>
      </w:r>
      <w:proofErr w:type="spellEnd"/>
      <w:r w:rsidRPr="0089113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Pr="0089113F">
        <w:rPr>
          <w:rFonts w:ascii="Times New Roman" w:hAnsi="Times New Roman"/>
          <w:b w:val="0"/>
          <w:i w:val="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 w:rsidRPr="0089113F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.</w:t>
      </w:r>
    </w:p>
    <w:p w:rsidR="00F56F89" w:rsidRPr="00F56F89" w:rsidRDefault="00F56F89" w:rsidP="00D3636E">
      <w:pPr>
        <w:pStyle w:val="Heading5"/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 w:eastAsia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2. </w:t>
      </w:r>
      <w:r w:rsidRPr="00F56F89">
        <w:rPr>
          <w:rFonts w:ascii="Times New Roman" w:hAnsi="Times New Roman"/>
          <w:b w:val="0"/>
          <w:i w:val="0"/>
          <w:sz w:val="28"/>
          <w:szCs w:val="28"/>
        </w:rPr>
        <w:t>Шишман Рамазан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F56F89">
        <w:rPr>
          <w:rFonts w:ascii="Times New Roman" w:hAnsi="Times New Roman"/>
          <w:b w:val="0"/>
          <w:i w:val="0"/>
          <w:sz w:val="28"/>
          <w:szCs w:val="28"/>
        </w:rPr>
        <w:t xml:space="preserve"> при розробленні проекту землеустрою щодо від</w:t>
      </w:r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F56F89">
        <w:rPr>
          <w:rFonts w:ascii="Times New Roman" w:hAnsi="Times New Roman"/>
          <w:b w:val="0"/>
          <w:i w:val="0"/>
          <w:sz w:val="28"/>
          <w:szCs w:val="28"/>
        </w:rPr>
        <w:t xml:space="preserve">ведення земельної ділянки забезпечити дотримання вимог чинного </w:t>
      </w:r>
      <w:proofErr w:type="spellStart"/>
      <w:r w:rsidRPr="00F56F89">
        <w:rPr>
          <w:rFonts w:ascii="Times New Roman" w:hAnsi="Times New Roman"/>
          <w:b w:val="0"/>
          <w:i w:val="0"/>
          <w:sz w:val="28"/>
          <w:szCs w:val="28"/>
        </w:rPr>
        <w:t>законо</w:t>
      </w:r>
      <w:proofErr w:type="spellEnd"/>
      <w:r w:rsidR="00D3636E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proofErr w:type="spellStart"/>
      <w:r w:rsidRPr="00F56F89">
        <w:rPr>
          <w:rFonts w:ascii="Times New Roman" w:hAnsi="Times New Roman"/>
          <w:b w:val="0"/>
          <w:i w:val="0"/>
          <w:sz w:val="28"/>
          <w:szCs w:val="28"/>
        </w:rPr>
        <w:t>давства</w:t>
      </w:r>
      <w:proofErr w:type="spellEnd"/>
      <w:r w:rsidRPr="00F56F89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F56F89" w:rsidRPr="00F56F89" w:rsidRDefault="00F56F89" w:rsidP="00F56F8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3. </w:t>
      </w:r>
      <w:r w:rsidRPr="00F56F89">
        <w:rPr>
          <w:rFonts w:ascii="Times New Roman" w:hAnsi="Times New Roman"/>
          <w:b w:val="0"/>
          <w:i w:val="0"/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F56F89" w:rsidRPr="00F56F89" w:rsidRDefault="00F56F89" w:rsidP="00F56F89">
      <w:pPr>
        <w:ind w:left="972"/>
        <w:jc w:val="both"/>
        <w:rPr>
          <w:sz w:val="28"/>
          <w:szCs w:val="28"/>
          <w:lang w:val="uk-UA"/>
        </w:rPr>
      </w:pPr>
    </w:p>
    <w:p w:rsidR="00F56F89" w:rsidRDefault="00F56F89" w:rsidP="00F56F89">
      <w:pPr>
        <w:ind w:left="972"/>
        <w:jc w:val="both"/>
        <w:rPr>
          <w:sz w:val="28"/>
          <w:szCs w:val="28"/>
          <w:lang w:val="uk-UA"/>
        </w:rPr>
      </w:pPr>
    </w:p>
    <w:p w:rsidR="00F56F89" w:rsidRDefault="00F56F89" w:rsidP="00F56F89">
      <w:pPr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  <w:t>М.Загородний</w:t>
      </w:r>
    </w:p>
    <w:p w:rsidR="00F56F89" w:rsidRPr="00A30730" w:rsidRDefault="00F56F89" w:rsidP="00F56F89">
      <w:pPr>
        <w:jc w:val="both"/>
        <w:rPr>
          <w:sz w:val="28"/>
          <w:szCs w:val="28"/>
          <w:lang w:val="uk-UA"/>
        </w:rPr>
      </w:pPr>
    </w:p>
    <w:sectPr w:rsidR="00F56F89" w:rsidRPr="00A30730" w:rsidSect="000817C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F3" w:rsidRDefault="00860EF3" w:rsidP="00860EF3">
      <w:r>
        <w:separator/>
      </w:r>
    </w:p>
  </w:endnote>
  <w:endnote w:type="continuationSeparator" w:id="0">
    <w:p w:rsidR="00860EF3" w:rsidRDefault="00860EF3" w:rsidP="0086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F3" w:rsidRDefault="00860EF3" w:rsidP="00860EF3">
      <w:r>
        <w:separator/>
      </w:r>
    </w:p>
  </w:footnote>
  <w:footnote w:type="continuationSeparator" w:id="0">
    <w:p w:rsidR="00860EF3" w:rsidRDefault="00860EF3" w:rsidP="0086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89"/>
    <w:rsid w:val="000817CD"/>
    <w:rsid w:val="002D28CD"/>
    <w:rsid w:val="002D3295"/>
    <w:rsid w:val="004A0EF6"/>
    <w:rsid w:val="004B70E7"/>
    <w:rsid w:val="008320B4"/>
    <w:rsid w:val="00860EF3"/>
    <w:rsid w:val="00AA531E"/>
    <w:rsid w:val="00B44CE8"/>
    <w:rsid w:val="00D3636E"/>
    <w:rsid w:val="00F56F89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F8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56F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56F8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56F8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56F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6F89"/>
  </w:style>
  <w:style w:type="paragraph" w:customStyle="1" w:styleId="a">
    <w:name w:val="Знак"/>
    <w:basedOn w:val="Normal"/>
    <w:rsid w:val="00F56F8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F56F89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paragraph" w:styleId="BalloonText">
    <w:name w:val="Balloon Text"/>
    <w:basedOn w:val="Normal"/>
    <w:link w:val="BalloonTextChar"/>
    <w:rsid w:val="002D3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29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F8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56F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56F8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56F8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F56F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6F89"/>
  </w:style>
  <w:style w:type="paragraph" w:customStyle="1" w:styleId="a">
    <w:name w:val="Знак"/>
    <w:basedOn w:val="Normal"/>
    <w:rsid w:val="00F56F8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F56F89"/>
    <w:rPr>
      <w:rFonts w:ascii="Calibri" w:hAnsi="Calibri"/>
      <w:b/>
      <w:bCs/>
      <w:i/>
      <w:iCs/>
      <w:sz w:val="26"/>
      <w:szCs w:val="26"/>
      <w:lang w:val="x-none" w:eastAsia="x-none" w:bidi="ar-SA"/>
    </w:rPr>
  </w:style>
  <w:style w:type="paragraph" w:styleId="BalloonText">
    <w:name w:val="Balloon Text"/>
    <w:basedOn w:val="Normal"/>
    <w:link w:val="BalloonTextChar"/>
    <w:rsid w:val="002D3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29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2015-06-03T06:22:00Z</cp:lastPrinted>
  <dcterms:created xsi:type="dcterms:W3CDTF">2015-06-10T12:31:00Z</dcterms:created>
  <dcterms:modified xsi:type="dcterms:W3CDTF">2015-06-10T12:52:00Z</dcterms:modified>
</cp:coreProperties>
</file>