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08" w:rsidRPr="00D57971" w:rsidRDefault="0040335D" w:rsidP="00D57971">
      <w:pPr>
        <w:jc w:val="center"/>
        <w:rPr>
          <w:sz w:val="26"/>
          <w:szCs w:val="28"/>
          <w:lang w:val="uk-UA"/>
        </w:rPr>
      </w:pPr>
      <w:bookmarkStart w:id="0" w:name="_GoBack"/>
      <w:r>
        <w:rPr>
          <w:noProof/>
          <w:sz w:val="26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582A" w:rsidRPr="00D57971" w:rsidRDefault="0036582A" w:rsidP="00F31340">
      <w:pPr>
        <w:rPr>
          <w:sz w:val="26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DC3BF5" w:rsidRPr="0040335D" w:rsidTr="006A7C08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3BF5" w:rsidRPr="00BD338B" w:rsidRDefault="00DC3BF5" w:rsidP="006B79B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A7E80">
              <w:rPr>
                <w:sz w:val="28"/>
                <w:szCs w:val="28"/>
                <w:lang w:val="uk-UA"/>
              </w:rPr>
              <w:t xml:space="preserve">Про </w:t>
            </w:r>
            <w:r w:rsidR="00BA7E80">
              <w:rPr>
                <w:sz w:val="28"/>
                <w:szCs w:val="28"/>
                <w:lang w:val="uk-UA"/>
              </w:rPr>
              <w:t>утворення</w:t>
            </w:r>
            <w:r w:rsidR="00BD338B">
              <w:rPr>
                <w:sz w:val="28"/>
                <w:szCs w:val="28"/>
                <w:lang w:val="uk-UA"/>
              </w:rPr>
              <w:t xml:space="preserve"> комісії з питань техногенно-екологічної </w:t>
            </w:r>
            <w:r w:rsidR="00B42EDE">
              <w:rPr>
                <w:sz w:val="28"/>
                <w:szCs w:val="28"/>
                <w:lang w:val="uk-UA"/>
              </w:rPr>
              <w:t>безпеки і надзвичайних ситуацій</w:t>
            </w:r>
            <w:r w:rsidR="00BA7E80">
              <w:rPr>
                <w:sz w:val="28"/>
                <w:szCs w:val="28"/>
                <w:lang w:val="uk-UA"/>
              </w:rPr>
              <w:t xml:space="preserve"> облас</w:t>
            </w:r>
            <w:r w:rsidR="006A7C08">
              <w:rPr>
                <w:sz w:val="28"/>
                <w:szCs w:val="28"/>
                <w:lang w:val="uk-UA"/>
              </w:rPr>
              <w:softHyphen/>
            </w:r>
            <w:r w:rsidR="00BA7E80">
              <w:rPr>
                <w:sz w:val="28"/>
                <w:szCs w:val="28"/>
                <w:lang w:val="uk-UA"/>
              </w:rPr>
              <w:t>ної державної адміністрації</w:t>
            </w:r>
          </w:p>
        </w:tc>
      </w:tr>
    </w:tbl>
    <w:p w:rsidR="00DC3BF5" w:rsidRPr="00C753DA" w:rsidRDefault="00DC3BF5" w:rsidP="00F31340">
      <w:pPr>
        <w:jc w:val="both"/>
        <w:rPr>
          <w:sz w:val="22"/>
          <w:szCs w:val="28"/>
          <w:lang w:val="uk-UA"/>
        </w:rPr>
      </w:pPr>
    </w:p>
    <w:p w:rsidR="00DC3BF5" w:rsidRPr="00C753DA" w:rsidRDefault="00DC3BF5" w:rsidP="00F31340">
      <w:pPr>
        <w:jc w:val="both"/>
        <w:rPr>
          <w:sz w:val="22"/>
          <w:szCs w:val="28"/>
          <w:lang w:val="uk-UA"/>
        </w:rPr>
      </w:pPr>
    </w:p>
    <w:p w:rsidR="00DC3BF5" w:rsidRDefault="00DC3BF5" w:rsidP="00C753DA">
      <w:pPr>
        <w:pStyle w:val="BodyText"/>
        <w:spacing w:after="60"/>
        <w:ind w:firstLine="709"/>
        <w:jc w:val="both"/>
      </w:pPr>
      <w:r w:rsidRPr="005B653C">
        <w:t>На підставі статей 6, 39 Закону України “Про місцеві державні адмі</w:t>
      </w:r>
      <w:r w:rsidRPr="005B653C">
        <w:softHyphen/>
        <w:t>ні</w:t>
      </w:r>
      <w:r w:rsidR="006A7C08">
        <w:softHyphen/>
      </w:r>
      <w:r w:rsidRPr="005B653C">
        <w:t>страції”</w:t>
      </w:r>
      <w:r w:rsidR="00B42EDE">
        <w:t xml:space="preserve">, постанови Кабінету Міністрів України від 17 червня 2015 року № 409 </w:t>
      </w:r>
      <w:r w:rsidR="00411876" w:rsidRPr="00192527">
        <w:rPr>
          <w:spacing w:val="-6"/>
        </w:rPr>
        <w:t>“Про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 w:rsidR="00411876" w:rsidRPr="00192527">
        <w:rPr>
          <w:spacing w:val="-8"/>
        </w:rPr>
        <w:t>”</w:t>
      </w:r>
      <w:r w:rsidRPr="005B653C">
        <w:t>:</w:t>
      </w:r>
    </w:p>
    <w:p w:rsidR="00BA7E80" w:rsidRDefault="006A7C08" w:rsidP="00C753DA">
      <w:pPr>
        <w:pStyle w:val="BodyText"/>
        <w:spacing w:after="60"/>
        <w:ind w:firstLine="709"/>
        <w:jc w:val="both"/>
      </w:pPr>
      <w:r>
        <w:t>1. </w:t>
      </w:r>
      <w:r w:rsidR="00BA7E80">
        <w:t>Утворити комісію</w:t>
      </w:r>
      <w:r w:rsidR="00BA7E80" w:rsidRPr="00BA7E80">
        <w:t xml:space="preserve"> </w:t>
      </w:r>
      <w:r w:rsidR="00BA7E80">
        <w:t>з питань техногенно-екологічної безпеки і надзви</w:t>
      </w:r>
      <w:r>
        <w:softHyphen/>
      </w:r>
      <w:r w:rsidR="00BA7E80">
        <w:t xml:space="preserve">чайних ситуацій обласної державної адміністрації (далі – регіональна комісія) </w:t>
      </w:r>
      <w:r w:rsidR="00460E36">
        <w:t>та затвердити її посадовий склад (додається).</w:t>
      </w:r>
    </w:p>
    <w:p w:rsidR="0036582A" w:rsidRDefault="0036582A" w:rsidP="00C753DA">
      <w:pPr>
        <w:pStyle w:val="BodyText"/>
        <w:spacing w:after="60"/>
        <w:ind w:firstLine="709"/>
        <w:jc w:val="both"/>
      </w:pPr>
      <w:r>
        <w:t>2.</w:t>
      </w:r>
      <w:r w:rsidR="006A7C08">
        <w:t> </w:t>
      </w:r>
      <w:r>
        <w:t>Організаційне, інформаційне та методичне забезпечення діяльності ре</w:t>
      </w:r>
      <w:r w:rsidR="006A7C08">
        <w:softHyphen/>
      </w:r>
      <w:r>
        <w:t>гіональної комісії покласти на управління з питань цивільного захисту на</w:t>
      </w:r>
      <w:r w:rsidR="006A7C08">
        <w:softHyphen/>
      </w:r>
      <w:r>
        <w:t>селення обласної державної адміністрації.</w:t>
      </w:r>
    </w:p>
    <w:p w:rsidR="00055E50" w:rsidRDefault="0036582A" w:rsidP="00C753DA">
      <w:pPr>
        <w:pStyle w:val="BodyText"/>
        <w:spacing w:after="60"/>
        <w:ind w:firstLine="709"/>
        <w:jc w:val="both"/>
      </w:pPr>
      <w:r>
        <w:t>3</w:t>
      </w:r>
      <w:r w:rsidR="00764250">
        <w:t>. Головам районних державних адміністрацій</w:t>
      </w:r>
      <w:r w:rsidR="006A7C08">
        <w:t>,</w:t>
      </w:r>
      <w:r w:rsidR="00764250">
        <w:t xml:space="preserve"> рекомендувати міським (міст обласного значення) головам</w:t>
      </w:r>
      <w:r w:rsidR="00C753DA">
        <w:t xml:space="preserve"> п</w:t>
      </w:r>
      <w:r w:rsidR="00764250">
        <w:t>ривести положення місцевих комісій з пи</w:t>
      </w:r>
      <w:r w:rsidR="00C753DA">
        <w:softHyphen/>
      </w:r>
      <w:r w:rsidR="00764250">
        <w:t>тань техногенно-еколо</w:t>
      </w:r>
      <w:r w:rsidR="006A7C08">
        <w:softHyphen/>
      </w:r>
      <w:r w:rsidR="00764250">
        <w:t>гічної безпеки і надзвичайних ситуацій</w:t>
      </w:r>
      <w:r w:rsidR="008C5063">
        <w:t xml:space="preserve"> у відповідність </w:t>
      </w:r>
      <w:r w:rsidR="00256537">
        <w:t>до Типового</w:t>
      </w:r>
      <w:r w:rsidR="008C5063">
        <w:t xml:space="preserve"> положен</w:t>
      </w:r>
      <w:r w:rsidR="006A7C08">
        <w:softHyphen/>
      </w:r>
      <w:r w:rsidR="008C5063">
        <w:t xml:space="preserve">ня </w:t>
      </w:r>
      <w:r w:rsidR="008C5063" w:rsidRPr="00192527">
        <w:rPr>
          <w:spacing w:val="-6"/>
        </w:rPr>
        <w:t>про регіональну та місцеву комісію з питань техногенно-екологічної безпеки і надзвичайних ситуацій</w:t>
      </w:r>
      <w:r w:rsidR="008C5063">
        <w:rPr>
          <w:spacing w:val="-6"/>
        </w:rPr>
        <w:t xml:space="preserve">, затвердженого постановою </w:t>
      </w:r>
      <w:r w:rsidR="008C5063">
        <w:t xml:space="preserve">Кабінету Міністрів України </w:t>
      </w:r>
      <w:r w:rsidR="006A7C08">
        <w:t xml:space="preserve">від </w:t>
      </w:r>
      <w:r w:rsidR="008C5063">
        <w:t>17 червня 2015 року № 409</w:t>
      </w:r>
      <w:r w:rsidR="00C753DA">
        <w:t xml:space="preserve">, надавши їх до 10 серпня 2015 року </w:t>
      </w:r>
      <w:r w:rsidR="00A11C3B">
        <w:t>на погод</w:t>
      </w:r>
      <w:r w:rsidR="006A7C08">
        <w:softHyphen/>
      </w:r>
      <w:r w:rsidR="00A11C3B">
        <w:t>жен</w:t>
      </w:r>
      <w:r w:rsidR="006A7C08">
        <w:softHyphen/>
      </w:r>
      <w:r w:rsidR="00A11C3B">
        <w:t>ня до регіональної комісії з питань техногенно-еколо</w:t>
      </w:r>
      <w:r w:rsidR="00C753DA">
        <w:softHyphen/>
      </w:r>
      <w:r w:rsidR="00A11C3B">
        <w:t>гічної безпеки і надзви</w:t>
      </w:r>
      <w:r w:rsidR="006A7C08">
        <w:softHyphen/>
      </w:r>
      <w:r w:rsidR="00A11C3B">
        <w:t>чайних ситуацій.</w:t>
      </w:r>
    </w:p>
    <w:p w:rsidR="00A11C3B" w:rsidRDefault="0036582A" w:rsidP="00C753DA">
      <w:pPr>
        <w:pStyle w:val="BodyText"/>
        <w:spacing w:after="60"/>
        <w:ind w:firstLine="709"/>
        <w:jc w:val="both"/>
        <w:rPr>
          <w:spacing w:val="-8"/>
        </w:rPr>
      </w:pPr>
      <w:r>
        <w:t>4</w:t>
      </w:r>
      <w:r w:rsidR="00A11C3B">
        <w:t xml:space="preserve">. </w:t>
      </w:r>
      <w:r w:rsidR="00BB5402">
        <w:t xml:space="preserve">Визнати таким, що втратило чинність, розпорядження голови обласної державної адміністрації від 30 травня 2011 року № 221/2011-р </w:t>
      </w:r>
      <w:r w:rsidR="00BB5402" w:rsidRPr="00192527">
        <w:t xml:space="preserve">“Про </w:t>
      </w:r>
      <w:r w:rsidR="00BB5402">
        <w:t>загальний склад комісії та оперативної групи комісії з питань техногенно-екологічної безпеки та надзвичайних ситуацій обласної державної адміністрації</w:t>
      </w:r>
      <w:r w:rsidR="00BB5402" w:rsidRPr="00192527">
        <w:rPr>
          <w:spacing w:val="-8"/>
        </w:rPr>
        <w:t>”</w:t>
      </w:r>
      <w:r w:rsidR="00B87C2B">
        <w:rPr>
          <w:spacing w:val="-8"/>
        </w:rPr>
        <w:t>.</w:t>
      </w:r>
    </w:p>
    <w:p w:rsidR="00B87C2B" w:rsidRPr="005B653C" w:rsidRDefault="0036582A" w:rsidP="006A7C08">
      <w:pPr>
        <w:pStyle w:val="BodyText"/>
        <w:spacing w:after="0"/>
        <w:ind w:firstLine="709"/>
        <w:jc w:val="both"/>
      </w:pPr>
      <w:r>
        <w:rPr>
          <w:spacing w:val="-8"/>
        </w:rPr>
        <w:t>5</w:t>
      </w:r>
      <w:r w:rsidR="00B87C2B">
        <w:rPr>
          <w:spacing w:val="-8"/>
        </w:rPr>
        <w:t xml:space="preserve">. Контроль за виконанням цього розпорядження покласти на заступника голови обласної державної адміністрації </w:t>
      </w:r>
      <w:r w:rsidR="00256537">
        <w:rPr>
          <w:spacing w:val="-8"/>
        </w:rPr>
        <w:t>відповідно до розподілу обов’язків.</w:t>
      </w:r>
    </w:p>
    <w:p w:rsidR="00DC3BF5" w:rsidRPr="00D57971" w:rsidRDefault="00DC3BF5" w:rsidP="00F31340">
      <w:pPr>
        <w:pStyle w:val="BodyText"/>
        <w:spacing w:after="0"/>
        <w:jc w:val="both"/>
        <w:rPr>
          <w:sz w:val="22"/>
        </w:rPr>
      </w:pPr>
    </w:p>
    <w:p w:rsidR="00DC3BF5" w:rsidRPr="00D57971" w:rsidRDefault="00DC3BF5" w:rsidP="0067143D">
      <w:pPr>
        <w:pStyle w:val="BodyText"/>
        <w:spacing w:after="0"/>
        <w:ind w:left="720" w:hanging="720"/>
        <w:jc w:val="both"/>
        <w:rPr>
          <w:sz w:val="22"/>
        </w:rPr>
      </w:pPr>
    </w:p>
    <w:p w:rsidR="006A7C08" w:rsidRPr="006A7C08" w:rsidRDefault="007A5D09" w:rsidP="00D57971">
      <w:pPr>
        <w:pStyle w:val="BodyText"/>
        <w:spacing w:after="0"/>
        <w:ind w:left="720" w:hanging="720"/>
        <w:jc w:val="both"/>
        <w:rPr>
          <w:sz w:val="26"/>
        </w:rPr>
      </w:pPr>
      <w:r>
        <w:t>Г</w:t>
      </w:r>
      <w:r w:rsidR="00DC3BF5">
        <w:t>олов</w:t>
      </w:r>
      <w:r>
        <w:t>а</w:t>
      </w:r>
      <w:r w:rsidR="00DC3BF5">
        <w:t xml:space="preserve"> адміністрації</w:t>
      </w:r>
      <w:r w:rsidR="00DC3BF5">
        <w:rPr>
          <w:lang w:val="ru-RU"/>
        </w:rPr>
        <w:tab/>
      </w:r>
      <w:r w:rsidR="00DC3BF5">
        <w:rPr>
          <w:lang w:val="ru-RU"/>
        </w:rPr>
        <w:tab/>
      </w:r>
      <w:r w:rsidR="00DC3BF5">
        <w:rPr>
          <w:lang w:val="ru-RU"/>
        </w:rPr>
        <w:tab/>
      </w:r>
      <w:r w:rsidR="00DC3BF5">
        <w:rPr>
          <w:lang w:val="ru-RU"/>
        </w:rPr>
        <w:tab/>
      </w:r>
      <w:r w:rsidR="00DC3BF5">
        <w:rPr>
          <w:lang w:val="ru-RU"/>
        </w:rPr>
        <w:tab/>
      </w:r>
      <w:r w:rsidR="00DC3BF5">
        <w:rPr>
          <w:lang w:val="ru-RU"/>
        </w:rPr>
        <w:tab/>
      </w:r>
      <w:r w:rsidR="00DC3BF5">
        <w:rPr>
          <w:lang w:val="ru-RU"/>
        </w:rPr>
        <w:tab/>
      </w:r>
      <w:r w:rsidR="00DC3BF5">
        <w:rPr>
          <w:lang w:val="ru-RU"/>
        </w:rPr>
        <w:tab/>
      </w:r>
      <w:proofErr w:type="spellStart"/>
      <w:r>
        <w:rPr>
          <w:lang w:val="ru-RU"/>
        </w:rPr>
        <w:t>М.Загородний</w:t>
      </w:r>
      <w:proofErr w:type="spellEnd"/>
    </w:p>
    <w:sectPr w:rsidR="006A7C08" w:rsidRPr="006A7C08" w:rsidSect="006A7C0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F8" w:rsidRDefault="006E0BF8" w:rsidP="00067541">
      <w:r>
        <w:separator/>
      </w:r>
    </w:p>
  </w:endnote>
  <w:endnote w:type="continuationSeparator" w:id="0">
    <w:p w:rsidR="006E0BF8" w:rsidRDefault="006E0BF8" w:rsidP="0006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F8" w:rsidRDefault="006E0BF8" w:rsidP="00067541">
      <w:r>
        <w:separator/>
      </w:r>
    </w:p>
  </w:footnote>
  <w:footnote w:type="continuationSeparator" w:id="0">
    <w:p w:rsidR="006E0BF8" w:rsidRDefault="006E0BF8" w:rsidP="00067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08" w:rsidRDefault="006A7C08" w:rsidP="00F849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3DA">
      <w:rPr>
        <w:rStyle w:val="PageNumber"/>
        <w:noProof/>
      </w:rPr>
      <w:t>2</w:t>
    </w:r>
    <w:r>
      <w:rPr>
        <w:rStyle w:val="PageNumber"/>
      </w:rPr>
      <w:fldChar w:fldCharType="end"/>
    </w:r>
  </w:p>
  <w:p w:rsidR="006A7C08" w:rsidRDefault="006A7C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08" w:rsidRDefault="006A7C08" w:rsidP="00F849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971">
      <w:rPr>
        <w:rStyle w:val="PageNumber"/>
        <w:noProof/>
      </w:rPr>
      <w:t>2</w:t>
    </w:r>
    <w:r>
      <w:rPr>
        <w:rStyle w:val="PageNumber"/>
      </w:rPr>
      <w:fldChar w:fldCharType="end"/>
    </w:r>
  </w:p>
  <w:p w:rsidR="006A7C08" w:rsidRDefault="006A7C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3D"/>
    <w:rsid w:val="0004422B"/>
    <w:rsid w:val="00055E50"/>
    <w:rsid w:val="00067541"/>
    <w:rsid w:val="000E7519"/>
    <w:rsid w:val="001B3FB2"/>
    <w:rsid w:val="001B4F8A"/>
    <w:rsid w:val="001E0E2D"/>
    <w:rsid w:val="00256537"/>
    <w:rsid w:val="002D28CD"/>
    <w:rsid w:val="002F1F59"/>
    <w:rsid w:val="00317A15"/>
    <w:rsid w:val="0036582A"/>
    <w:rsid w:val="00372DDB"/>
    <w:rsid w:val="00392281"/>
    <w:rsid w:val="0040335D"/>
    <w:rsid w:val="00405E03"/>
    <w:rsid w:val="00411876"/>
    <w:rsid w:val="0043156F"/>
    <w:rsid w:val="00460E36"/>
    <w:rsid w:val="004A0EF6"/>
    <w:rsid w:val="004B70E7"/>
    <w:rsid w:val="00575A7F"/>
    <w:rsid w:val="005B653C"/>
    <w:rsid w:val="00653420"/>
    <w:rsid w:val="0067143D"/>
    <w:rsid w:val="0069048D"/>
    <w:rsid w:val="006A7C08"/>
    <w:rsid w:val="006B79B5"/>
    <w:rsid w:val="006E0BF8"/>
    <w:rsid w:val="00701DAD"/>
    <w:rsid w:val="007612FD"/>
    <w:rsid w:val="00764250"/>
    <w:rsid w:val="007A5D09"/>
    <w:rsid w:val="007B0E4F"/>
    <w:rsid w:val="008C5063"/>
    <w:rsid w:val="009068D6"/>
    <w:rsid w:val="009326AC"/>
    <w:rsid w:val="009476D9"/>
    <w:rsid w:val="009E3182"/>
    <w:rsid w:val="00A11C3B"/>
    <w:rsid w:val="00A51FB4"/>
    <w:rsid w:val="00A74643"/>
    <w:rsid w:val="00AC470E"/>
    <w:rsid w:val="00AD41EC"/>
    <w:rsid w:val="00B0437A"/>
    <w:rsid w:val="00B1036E"/>
    <w:rsid w:val="00B23931"/>
    <w:rsid w:val="00B360B1"/>
    <w:rsid w:val="00B42EDE"/>
    <w:rsid w:val="00B52AEE"/>
    <w:rsid w:val="00B632D3"/>
    <w:rsid w:val="00B87C2B"/>
    <w:rsid w:val="00BA53C0"/>
    <w:rsid w:val="00BA7E80"/>
    <w:rsid w:val="00BB5402"/>
    <w:rsid w:val="00BB7077"/>
    <w:rsid w:val="00BD338B"/>
    <w:rsid w:val="00C53D99"/>
    <w:rsid w:val="00C753DA"/>
    <w:rsid w:val="00C77C35"/>
    <w:rsid w:val="00D3607D"/>
    <w:rsid w:val="00D57971"/>
    <w:rsid w:val="00D66693"/>
    <w:rsid w:val="00DC28E5"/>
    <w:rsid w:val="00DC3BF5"/>
    <w:rsid w:val="00DD7AA8"/>
    <w:rsid w:val="00EB3D19"/>
    <w:rsid w:val="00F31340"/>
    <w:rsid w:val="00F8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43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7143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7143D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7143D"/>
    <w:pPr>
      <w:spacing w:after="120"/>
    </w:pPr>
    <w:rPr>
      <w:sz w:val="28"/>
      <w:szCs w:val="28"/>
      <w:lang w:val="uk-UA" w:eastAsia="en-US"/>
    </w:rPr>
  </w:style>
  <w:style w:type="character" w:styleId="Emphasis">
    <w:name w:val="Emphasis"/>
    <w:basedOn w:val="DefaultParagraphFont"/>
    <w:qFormat/>
    <w:rsid w:val="0067143D"/>
    <w:rPr>
      <w:rFonts w:ascii="Times New Roman" w:hAnsi="Times New Roman" w:cs="Times New Roman"/>
      <w:i/>
      <w:iCs/>
    </w:rPr>
  </w:style>
  <w:style w:type="paragraph" w:customStyle="1" w:styleId="a0">
    <w:name w:val="Знак"/>
    <w:basedOn w:val="Normal"/>
    <w:rsid w:val="0067143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1B4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1B4F8A"/>
    <w:rPr>
      <w:rFonts w:ascii="Tahoma" w:hAnsi="Tahoma" w:cs="Tahoma"/>
      <w:sz w:val="16"/>
      <w:szCs w:val="16"/>
      <w:lang w:val="ru-RU" w:eastAsia="ru-RU"/>
    </w:rPr>
  </w:style>
  <w:style w:type="paragraph" w:customStyle="1" w:styleId="a1">
    <w:name w:val="a"/>
    <w:basedOn w:val="Normal"/>
    <w:rsid w:val="007B0E4F"/>
    <w:pPr>
      <w:spacing w:before="100" w:beforeAutospacing="1" w:after="100" w:afterAutospacing="1"/>
    </w:pPr>
  </w:style>
  <w:style w:type="paragraph" w:customStyle="1" w:styleId="a2">
    <w:name w:val="Знак"/>
    <w:basedOn w:val="Normal"/>
    <w:rsid w:val="00411876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A7C0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7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43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7143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7143D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7143D"/>
    <w:pPr>
      <w:spacing w:after="120"/>
    </w:pPr>
    <w:rPr>
      <w:sz w:val="28"/>
      <w:szCs w:val="28"/>
      <w:lang w:val="uk-UA" w:eastAsia="en-US"/>
    </w:rPr>
  </w:style>
  <w:style w:type="character" w:styleId="Emphasis">
    <w:name w:val="Emphasis"/>
    <w:basedOn w:val="DefaultParagraphFont"/>
    <w:qFormat/>
    <w:rsid w:val="0067143D"/>
    <w:rPr>
      <w:rFonts w:ascii="Times New Roman" w:hAnsi="Times New Roman" w:cs="Times New Roman"/>
      <w:i/>
      <w:iCs/>
    </w:rPr>
  </w:style>
  <w:style w:type="paragraph" w:customStyle="1" w:styleId="a0">
    <w:name w:val="Знак"/>
    <w:basedOn w:val="Normal"/>
    <w:rsid w:val="0067143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1B4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1B4F8A"/>
    <w:rPr>
      <w:rFonts w:ascii="Tahoma" w:hAnsi="Tahoma" w:cs="Tahoma"/>
      <w:sz w:val="16"/>
      <w:szCs w:val="16"/>
      <w:lang w:val="ru-RU" w:eastAsia="ru-RU"/>
    </w:rPr>
  </w:style>
  <w:style w:type="paragraph" w:customStyle="1" w:styleId="a1">
    <w:name w:val="a"/>
    <w:basedOn w:val="Normal"/>
    <w:rsid w:val="007B0E4F"/>
    <w:pPr>
      <w:spacing w:before="100" w:beforeAutospacing="1" w:after="100" w:afterAutospacing="1"/>
    </w:pPr>
  </w:style>
  <w:style w:type="paragraph" w:customStyle="1" w:styleId="a2">
    <w:name w:val="Знак"/>
    <w:basedOn w:val="Normal"/>
    <w:rsid w:val="00411876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A7C0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посадового складу регіональної комісії з питань техногенно-екологічної безпеки і надзвичайних ситуацій</vt:lpstr>
      <vt:lpstr>Про затвердження посадового складу регіональної комісії з питань техногенно-екологічної безпеки і надзвичайних ситуацій</vt:lpstr>
    </vt:vector>
  </TitlesOfParts>
  <Company>Хмельницька ОДА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посадового складу регіональної комісії з питань техногенно-екологічної безпеки і надзвичайних ситуацій</dc:title>
  <dc:creator>drukburo2</dc:creator>
  <cp:lastModifiedBy>Йоко</cp:lastModifiedBy>
  <cp:revision>3</cp:revision>
  <cp:lastPrinted>2015-07-13T15:01:00Z</cp:lastPrinted>
  <dcterms:created xsi:type="dcterms:W3CDTF">2015-07-15T13:04:00Z</dcterms:created>
  <dcterms:modified xsi:type="dcterms:W3CDTF">2015-07-15T13:47:00Z</dcterms:modified>
</cp:coreProperties>
</file>