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3" w:type="dxa"/>
        <w:jc w:val="right"/>
        <w:tblInd w:w="2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73"/>
      </w:tblGrid>
      <w:tr w:rsidR="00317DEA" w:rsidRPr="00317DEA" w:rsidTr="00317DEA">
        <w:trPr>
          <w:trHeight w:val="1258"/>
          <w:jc w:val="right"/>
        </w:trPr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</w:tcPr>
          <w:p w:rsidR="00317DEA" w:rsidRPr="00317DEA" w:rsidRDefault="00317DEA" w:rsidP="002F3B75">
            <w:pPr>
              <w:pStyle w:val="Heading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 w:rsidRPr="00317DEA">
              <w:rPr>
                <w:bCs/>
                <w:szCs w:val="28"/>
              </w:rPr>
              <w:t xml:space="preserve">Додаток </w:t>
            </w:r>
          </w:p>
          <w:p w:rsidR="00317DEA" w:rsidRPr="00317DEA" w:rsidRDefault="00317DEA" w:rsidP="002F3B75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317DEA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317DEA" w:rsidRPr="00C45E03" w:rsidRDefault="00C45E03" w:rsidP="002F3B75">
            <w:pPr>
              <w:pStyle w:val="BodyText2"/>
              <w:spacing w:after="0" w:line="240" w:lineRule="auto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>29</w:t>
            </w:r>
            <w:r>
              <w:rPr>
                <w:spacing w:val="-10"/>
                <w:sz w:val="28"/>
                <w:szCs w:val="28"/>
                <w:lang w:val="ru-RU"/>
              </w:rPr>
              <w:t>.07.</w:t>
            </w:r>
            <w:r w:rsidR="00317DEA">
              <w:rPr>
                <w:spacing w:val="-10"/>
                <w:sz w:val="28"/>
                <w:szCs w:val="28"/>
              </w:rPr>
              <w:t xml:space="preserve">2015 </w:t>
            </w:r>
            <w:r w:rsidR="00317DEA" w:rsidRPr="00317DEA">
              <w:rPr>
                <w:spacing w:val="-10"/>
                <w:sz w:val="28"/>
                <w:szCs w:val="28"/>
              </w:rPr>
              <w:t>№ </w:t>
            </w:r>
            <w:r>
              <w:rPr>
                <w:spacing w:val="-10"/>
                <w:sz w:val="28"/>
                <w:szCs w:val="28"/>
                <w:lang w:val="ru-RU"/>
              </w:rPr>
              <w:t>343/2015-р</w:t>
            </w:r>
          </w:p>
          <w:p w:rsidR="00317DEA" w:rsidRPr="00317DEA" w:rsidRDefault="00317DEA" w:rsidP="002F3B75">
            <w:pPr>
              <w:jc w:val="both"/>
              <w:rPr>
                <w:sz w:val="28"/>
                <w:szCs w:val="28"/>
              </w:rPr>
            </w:pPr>
          </w:p>
        </w:tc>
      </w:tr>
    </w:tbl>
    <w:p w:rsidR="00317DEA" w:rsidRPr="00317DEA" w:rsidRDefault="00317DEA" w:rsidP="00317DEA">
      <w:pPr>
        <w:jc w:val="both"/>
        <w:rPr>
          <w:sz w:val="28"/>
          <w:szCs w:val="28"/>
        </w:rPr>
      </w:pPr>
    </w:p>
    <w:p w:rsidR="00317DEA" w:rsidRPr="0028528B" w:rsidRDefault="00317DEA" w:rsidP="00317DEA">
      <w:pPr>
        <w:shd w:val="clear" w:color="auto" w:fill="FFFFFF"/>
        <w:jc w:val="center"/>
        <w:rPr>
          <w:sz w:val="28"/>
          <w:szCs w:val="28"/>
        </w:rPr>
      </w:pPr>
    </w:p>
    <w:p w:rsidR="00317DEA" w:rsidRDefault="00317DEA" w:rsidP="00317DEA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17DEA" w:rsidRPr="00340AA2" w:rsidRDefault="00317DEA" w:rsidP="00317DEA">
      <w:pPr>
        <w:jc w:val="center"/>
        <w:rPr>
          <w:b/>
          <w:caps/>
          <w:sz w:val="28"/>
          <w:szCs w:val="28"/>
        </w:rPr>
      </w:pPr>
      <w:r w:rsidRPr="00340AA2">
        <w:rPr>
          <w:b/>
          <w:caps/>
          <w:sz w:val="28"/>
          <w:szCs w:val="28"/>
        </w:rPr>
        <w:t>і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н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ф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р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м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а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ц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і</w:t>
      </w:r>
      <w:r>
        <w:rPr>
          <w:b/>
          <w:caps/>
          <w:sz w:val="28"/>
          <w:szCs w:val="28"/>
        </w:rPr>
        <w:t xml:space="preserve"> </w:t>
      </w:r>
      <w:r w:rsidRPr="00340AA2">
        <w:rPr>
          <w:b/>
          <w:caps/>
          <w:sz w:val="28"/>
          <w:szCs w:val="28"/>
        </w:rPr>
        <w:t>я</w:t>
      </w:r>
    </w:p>
    <w:p w:rsidR="00317DEA" w:rsidRDefault="00317DEA" w:rsidP="00317DEA">
      <w:pPr>
        <w:jc w:val="center"/>
        <w:rPr>
          <w:sz w:val="28"/>
          <w:szCs w:val="28"/>
        </w:rPr>
      </w:pPr>
      <w:r w:rsidRPr="00340AA2">
        <w:rPr>
          <w:sz w:val="28"/>
          <w:szCs w:val="28"/>
        </w:rPr>
        <w:t xml:space="preserve">про стан </w:t>
      </w:r>
      <w:r>
        <w:rPr>
          <w:sz w:val="28"/>
          <w:szCs w:val="28"/>
        </w:rPr>
        <w:t xml:space="preserve">реалізації в області державної політики </w:t>
      </w:r>
    </w:p>
    <w:p w:rsidR="00317DEA" w:rsidRPr="00340AA2" w:rsidRDefault="00317DEA" w:rsidP="00317DEA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у сфері пенсійного страхування</w:t>
      </w:r>
    </w:p>
    <w:p w:rsidR="00317DEA" w:rsidRDefault="00317DEA" w:rsidP="00317DEA">
      <w:pPr>
        <w:spacing w:after="8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 результатами роботи місцевих органів виконавчої влади, органів місце</w:t>
      </w:r>
      <w:r>
        <w:rPr>
          <w:spacing w:val="-4"/>
          <w:sz w:val="28"/>
          <w:szCs w:val="28"/>
        </w:rPr>
        <w:softHyphen/>
        <w:t>вого самоврядування, органів Пенсійного фонду України в області за 6 місяців 2015 року досягнуто позитивних результатів. Своєчасно і у повному обсязі про</w:t>
      </w:r>
      <w:r>
        <w:rPr>
          <w:spacing w:val="-4"/>
          <w:sz w:val="28"/>
          <w:szCs w:val="28"/>
        </w:rPr>
        <w:softHyphen/>
        <w:t>фінансовано 3,6 млрд.грн. на виплату пенсій. До бюджету Пенсійного фонду, що формується на території області, надійшло 1751,3 млн.грн., що на 173,5 млн.грн. або 11% більше ніж за відповідних період минулого року. 97,7% надходжень до бюджету Фонду в області – частина єдиного внеску на загальнообов’язкове дер</w:t>
      </w:r>
      <w:r>
        <w:rPr>
          <w:spacing w:val="-4"/>
          <w:sz w:val="28"/>
          <w:szCs w:val="28"/>
        </w:rPr>
        <w:softHyphen/>
        <w:t>жавне пенсійне страхування.</w:t>
      </w:r>
    </w:p>
    <w:p w:rsidR="00317DEA" w:rsidRDefault="00317DEA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аналітичними даними Пенсійного фонду України нарахований фонд оплати праці в області за підсумками 5 місяців 2015 року становив 3785,7 млн. грн., що більше ніж за цей період торік на 356,5 млн.грн. або на 10,4 відсотка.</w:t>
      </w:r>
    </w:p>
    <w:p w:rsidR="00317DEA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Найвищі темпи росту фонду оплати праці досягнуто у містах Старокос</w:t>
      </w:r>
      <w:r>
        <w:rPr>
          <w:sz w:val="28"/>
          <w:szCs w:val="28"/>
        </w:rPr>
        <w:softHyphen/>
        <w:t>тянтинів – 115,8%, Хмельницький – 114,7%, Шепетівка – 113,9%, Славута – 11,7%, Хмельницькому – 115,1%, Волочиському – 113,1% районах.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травні </w:t>
      </w:r>
      <w:r w:rsidR="00F8201E">
        <w:rPr>
          <w:sz w:val="28"/>
          <w:szCs w:val="28"/>
        </w:rPr>
        <w:t>2015 року платниками області прозвітовано за 245,2 тис. працю</w:t>
      </w:r>
      <w:r w:rsidR="00F8201E">
        <w:rPr>
          <w:sz w:val="28"/>
          <w:szCs w:val="28"/>
        </w:rPr>
        <w:softHyphen/>
        <w:t>ючих осіб, з яких менше мінімальної заробітної плати отримали 5,5% або 13,4 тис. осіб.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</w:t>
      </w:r>
      <w:r w:rsidR="002811BD">
        <w:rPr>
          <w:sz w:val="28"/>
          <w:szCs w:val="28"/>
        </w:rPr>
        <w:t>залишається несплаченим до Пенсійного фонду борг платни</w:t>
      </w:r>
      <w:r w:rsidR="002811BD">
        <w:rPr>
          <w:sz w:val="28"/>
          <w:szCs w:val="28"/>
        </w:rPr>
        <w:softHyphen/>
        <w:t>ків на суму 42,3 млн.грн., з якого 20,0 млн.грн. або 43,7% – борг платників, щодо яких тривають судові процедури банкрутства.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 w:rsidRPr="0067612D">
        <w:rPr>
          <w:spacing w:val="-4"/>
          <w:sz w:val="28"/>
          <w:szCs w:val="28"/>
        </w:rPr>
        <w:t xml:space="preserve">Протягом </w:t>
      </w:r>
      <w:r w:rsidR="000F5389" w:rsidRPr="0067612D">
        <w:rPr>
          <w:spacing w:val="-4"/>
          <w:sz w:val="28"/>
          <w:szCs w:val="28"/>
        </w:rPr>
        <w:t>першого півріччя 2015 року залишок невідшкодованих Пен</w:t>
      </w:r>
      <w:r w:rsidR="000F5389" w:rsidRPr="0067612D">
        <w:rPr>
          <w:spacing w:val="-4"/>
          <w:sz w:val="28"/>
          <w:szCs w:val="28"/>
        </w:rPr>
        <w:softHyphen/>
        <w:t>сійному фонду України коштів на виплату та доставку пільгових пенсій зріс на 1650,</w:t>
      </w:r>
      <w:r w:rsidR="00682F15">
        <w:rPr>
          <w:spacing w:val="-4"/>
          <w:sz w:val="28"/>
          <w:szCs w:val="28"/>
        </w:rPr>
        <w:t>0 тис.грн. або на 6,8% і на 01.</w:t>
      </w:r>
      <w:r w:rsidR="000F5389" w:rsidRPr="0067612D">
        <w:rPr>
          <w:spacing w:val="-4"/>
          <w:sz w:val="28"/>
          <w:szCs w:val="28"/>
        </w:rPr>
        <w:t>07.2015 року становить 25820,4 тис. гри</w:t>
      </w:r>
      <w:r w:rsidR="000F5389" w:rsidRPr="0067612D">
        <w:rPr>
          <w:spacing w:val="-4"/>
          <w:sz w:val="28"/>
          <w:szCs w:val="28"/>
        </w:rPr>
        <w:softHyphen/>
        <w:t>вень</w:t>
      </w:r>
      <w:r w:rsidR="000F5389">
        <w:rPr>
          <w:sz w:val="28"/>
          <w:szCs w:val="28"/>
        </w:rPr>
        <w:t>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455C51">
        <w:rPr>
          <w:sz w:val="28"/>
          <w:szCs w:val="28"/>
        </w:rPr>
        <w:t>мобілізації коштів до бюджету Пенсійного фонду вжито низку спільних заходів з місцевими органами влади, правоохоронними та контролю</w:t>
      </w:r>
      <w:r w:rsidR="00455C51">
        <w:rPr>
          <w:sz w:val="28"/>
          <w:szCs w:val="28"/>
        </w:rPr>
        <w:softHyphen/>
        <w:t>ючими органами щодо примусового стягнення. Це дозволило забезпечити надходження 7,4 млн.грн. на погашення боргів (у тому числі 5,4 млн.грн. від Державної виконавчої служби області), що на 0,7 млн.грн. (88,5%) менше ніж за відповідний період торік.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</w:t>
      </w:r>
      <w:r w:rsidR="00F8201E">
        <w:rPr>
          <w:sz w:val="28"/>
          <w:szCs w:val="28"/>
        </w:rPr>
        <w:t>січня-червня 2015 року направлено матеріали до комісій з пи</w:t>
      </w:r>
      <w:r w:rsidR="00F8201E">
        <w:rPr>
          <w:sz w:val="28"/>
          <w:szCs w:val="28"/>
        </w:rPr>
        <w:softHyphen/>
        <w:t xml:space="preserve">тань погашення заборгованості із заробітної плати (грошового забезпечення), </w:t>
      </w:r>
      <w:r w:rsidR="00F8201E">
        <w:rPr>
          <w:sz w:val="28"/>
          <w:szCs w:val="28"/>
        </w:rPr>
        <w:lastRenderedPageBreak/>
        <w:t>пенсій, стипендій та інших соціальних виплат при райдержадміністраціях (міськвиконкомах) щодо 285 керівників, які допустили зростання заборгова</w:t>
      </w:r>
      <w:r w:rsidR="00F8201E">
        <w:rPr>
          <w:sz w:val="28"/>
          <w:szCs w:val="28"/>
        </w:rPr>
        <w:softHyphen/>
        <w:t>ності, з них 174 заслухано на нарадах за участю представників Пенсійного фонду України в області з метою вжиття заходів, спрямованих на погашення боргів. За цей час поінформовано соціальних партнерів щодо 92 виявлених фактах зростання заборгованості. Направлено 7 матеріалів на розірвання кон</w:t>
      </w:r>
      <w:r w:rsidR="00F8201E">
        <w:rPr>
          <w:sz w:val="28"/>
          <w:szCs w:val="28"/>
        </w:rPr>
        <w:softHyphen/>
        <w:t>трактів (трудових відносин) з керівниками підприємств-боржників, розірвано з 2 керівниками. У результаті проведених заходів 187 платників повністю та 231 частково погасили заборгованість зі сплати страхових внесків та відшко</w:t>
      </w:r>
      <w:r w:rsidR="00F8201E">
        <w:rPr>
          <w:sz w:val="28"/>
          <w:szCs w:val="28"/>
        </w:rPr>
        <w:softHyphen/>
        <w:t>дування пільгових пенсій на загальну суму 7,4 млн. гривень.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 w:rsidRPr="0067612D">
        <w:rPr>
          <w:spacing w:val="-4"/>
          <w:sz w:val="28"/>
          <w:szCs w:val="28"/>
        </w:rPr>
        <w:t xml:space="preserve">Питання </w:t>
      </w:r>
      <w:r w:rsidR="000F5389" w:rsidRPr="0067612D">
        <w:rPr>
          <w:spacing w:val="-4"/>
          <w:sz w:val="28"/>
          <w:szCs w:val="28"/>
        </w:rPr>
        <w:t>погашення заборгованості зі сплати внесків до Пенсійного фон</w:t>
      </w:r>
      <w:r w:rsidR="000F5389" w:rsidRPr="0067612D">
        <w:rPr>
          <w:spacing w:val="-4"/>
          <w:sz w:val="28"/>
          <w:szCs w:val="28"/>
        </w:rPr>
        <w:softHyphen/>
        <w:t xml:space="preserve">ду та єдиного соціального внеску (на виконання доручення Прем’єр-міністра України А.Яценюка від 08 червня 2015 року № 22721/1/1-15) було розглянуто на нараді при голові обласної державної адміністрації 25 червня поточного року за участі заступника голови </w:t>
      </w:r>
      <w:r w:rsidR="00682F15">
        <w:rPr>
          <w:spacing w:val="-4"/>
          <w:sz w:val="28"/>
          <w:szCs w:val="28"/>
        </w:rPr>
        <w:t>п</w:t>
      </w:r>
      <w:r w:rsidR="000F5389" w:rsidRPr="0067612D">
        <w:rPr>
          <w:spacing w:val="-4"/>
          <w:sz w:val="28"/>
          <w:szCs w:val="28"/>
        </w:rPr>
        <w:t>равління Пенсійного фонду України Маш</w:t>
      </w:r>
      <w:r w:rsidR="000F5389" w:rsidRPr="0067612D">
        <w:rPr>
          <w:spacing w:val="-4"/>
          <w:sz w:val="28"/>
          <w:szCs w:val="28"/>
        </w:rPr>
        <w:softHyphen/>
        <w:t>кіна В.Г., за результатами якої прийнято доручення голови облдержадміні</w:t>
      </w:r>
      <w:r w:rsidR="000F5389" w:rsidRPr="0067612D">
        <w:rPr>
          <w:spacing w:val="-4"/>
          <w:sz w:val="28"/>
          <w:szCs w:val="28"/>
        </w:rPr>
        <w:softHyphen/>
        <w:t>страції з конкрет</w:t>
      </w:r>
      <w:r w:rsidR="0067612D">
        <w:rPr>
          <w:spacing w:val="-4"/>
          <w:sz w:val="28"/>
          <w:szCs w:val="28"/>
        </w:rPr>
        <w:softHyphen/>
      </w:r>
      <w:r w:rsidR="000F5389" w:rsidRPr="0067612D">
        <w:rPr>
          <w:spacing w:val="-4"/>
          <w:sz w:val="28"/>
          <w:szCs w:val="28"/>
        </w:rPr>
        <w:t>ними заходами щодо погашення існуючої заборгованості із страхових внесків, пільгових пенсій, єдиного внеску та недопущення її зрос</w:t>
      </w:r>
      <w:r w:rsidR="000F5389" w:rsidRPr="0067612D">
        <w:rPr>
          <w:spacing w:val="-4"/>
          <w:sz w:val="28"/>
          <w:szCs w:val="28"/>
        </w:rPr>
        <w:softHyphen/>
        <w:t>тання</w:t>
      </w:r>
      <w:r w:rsidR="000F5389">
        <w:rPr>
          <w:sz w:val="28"/>
          <w:szCs w:val="28"/>
        </w:rPr>
        <w:t>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Усіма </w:t>
      </w:r>
      <w:r w:rsidR="00F8201E">
        <w:rPr>
          <w:sz w:val="28"/>
          <w:szCs w:val="28"/>
        </w:rPr>
        <w:t>формами інформаційно-роз’яснювальної роботи у поточному році охоплено 432,7 тис. різних категорій громадян, що становить 40,5% від тих, які підлягають інформуванню.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Зокрема, </w:t>
      </w:r>
      <w:r w:rsidR="00455C51">
        <w:rPr>
          <w:sz w:val="28"/>
          <w:szCs w:val="28"/>
        </w:rPr>
        <w:t>проведено 2313 зустрічей із трудовими колективами підпри</w:t>
      </w:r>
      <w:r w:rsidR="00455C51">
        <w:rPr>
          <w:sz w:val="28"/>
          <w:szCs w:val="28"/>
        </w:rPr>
        <w:softHyphen/>
        <w:t>ємств, установ, організацій, громадськими профспілковими організаціями об</w:t>
      </w:r>
      <w:r w:rsidR="00455C51">
        <w:rPr>
          <w:sz w:val="28"/>
          <w:szCs w:val="28"/>
        </w:rPr>
        <w:softHyphen/>
        <w:t>ласті та жителями населених пунктів за місцем проживання, яким охоплено 94,2 тис. осіб.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55C51">
        <w:rPr>
          <w:sz w:val="28"/>
          <w:szCs w:val="28"/>
        </w:rPr>
        <w:t>роботодавців області, з метою їх більшої інформованості щодо порядку та умов сплати страхових внесків, проведено 60 навчально-роз’ясню</w:t>
      </w:r>
      <w:r w:rsidR="00455C51">
        <w:rPr>
          <w:sz w:val="28"/>
          <w:szCs w:val="28"/>
        </w:rPr>
        <w:softHyphen/>
        <w:t>вальних семінарів.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Крім того, </w:t>
      </w:r>
      <w:r w:rsidR="002811BD">
        <w:rPr>
          <w:sz w:val="28"/>
          <w:szCs w:val="28"/>
        </w:rPr>
        <w:t>залучено до роз’яснення основ пенсійного законодавства без</w:t>
      </w:r>
      <w:r w:rsidR="002811BD">
        <w:rPr>
          <w:sz w:val="28"/>
          <w:szCs w:val="28"/>
        </w:rPr>
        <w:softHyphen/>
        <w:t xml:space="preserve">робітних громадян, студентську молодь та учнів загальноосвітніх шкіл. </w:t>
      </w:r>
      <w:r w:rsidR="00F3740C">
        <w:rPr>
          <w:sz w:val="28"/>
          <w:szCs w:val="28"/>
        </w:rPr>
        <w:t>Зокре</w:t>
      </w:r>
      <w:r w:rsidR="00F3740C">
        <w:rPr>
          <w:sz w:val="28"/>
          <w:szCs w:val="28"/>
        </w:rPr>
        <w:softHyphen/>
        <w:t>ма, проведено 538 уроків для 11,2 тис. учнів загальноосвітніх шкіл, прочитано 289 лекцій для понад 5,9 тис. безробітних громадян. Проведено 76 днів від</w:t>
      </w:r>
      <w:r w:rsidR="00F3740C">
        <w:rPr>
          <w:sz w:val="28"/>
          <w:szCs w:val="28"/>
        </w:rPr>
        <w:softHyphen/>
        <w:t>критих дверей для 2,3 тис. осіб студентської молоді.</w:t>
      </w:r>
    </w:p>
    <w:p w:rsidR="001F4DE8" w:rsidRDefault="001F4DE8" w:rsidP="00317DE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січні-червні </w:t>
      </w:r>
      <w:r w:rsidR="00F8201E">
        <w:rPr>
          <w:sz w:val="28"/>
          <w:szCs w:val="28"/>
        </w:rPr>
        <w:t>2015 року висвітлено у засобах масової інформації 713 ма</w:t>
      </w:r>
      <w:r w:rsidR="00F8201E">
        <w:rPr>
          <w:sz w:val="28"/>
          <w:szCs w:val="28"/>
        </w:rPr>
        <w:softHyphen/>
        <w:t>теріалів у тому числі 246 статей на сторінках друкованих видань та озвучено на радіо та телебаченні.</w:t>
      </w:r>
    </w:p>
    <w:p w:rsidR="001F4DE8" w:rsidRPr="00340AA2" w:rsidRDefault="001F4DE8" w:rsidP="00676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Виготовлено </w:t>
      </w:r>
      <w:r w:rsidR="0067612D">
        <w:rPr>
          <w:sz w:val="28"/>
          <w:szCs w:val="28"/>
        </w:rPr>
        <w:t>та розповсюджено на підприємствах, організаціях, устано</w:t>
      </w:r>
      <w:r w:rsidR="00682F15">
        <w:rPr>
          <w:sz w:val="28"/>
          <w:szCs w:val="28"/>
        </w:rPr>
        <w:softHyphen/>
      </w:r>
      <w:r w:rsidR="0067612D">
        <w:rPr>
          <w:sz w:val="28"/>
          <w:szCs w:val="28"/>
        </w:rPr>
        <w:t>вах та серед населення 272 види листівок, 61 буклет, виготовлено 115 інфор</w:t>
      </w:r>
      <w:r w:rsidR="00682F15">
        <w:rPr>
          <w:sz w:val="28"/>
          <w:szCs w:val="28"/>
        </w:rPr>
        <w:softHyphen/>
      </w:r>
      <w:r w:rsidR="0067612D">
        <w:rPr>
          <w:sz w:val="28"/>
          <w:szCs w:val="28"/>
        </w:rPr>
        <w:t>маційних бюлетенів та повідомлень.</w:t>
      </w:r>
    </w:p>
    <w:p w:rsidR="00E73DE3" w:rsidRDefault="00E73DE3">
      <w:pPr>
        <w:rPr>
          <w:sz w:val="28"/>
          <w:szCs w:val="28"/>
        </w:rPr>
      </w:pPr>
    </w:p>
    <w:p w:rsidR="0067612D" w:rsidRDefault="0067612D">
      <w:pPr>
        <w:rPr>
          <w:sz w:val="28"/>
          <w:szCs w:val="28"/>
        </w:rPr>
      </w:pPr>
    </w:p>
    <w:p w:rsidR="0067612D" w:rsidRDefault="0067612D">
      <w:pPr>
        <w:rPr>
          <w:sz w:val="28"/>
          <w:szCs w:val="28"/>
        </w:rPr>
      </w:pPr>
      <w:r>
        <w:rPr>
          <w:sz w:val="28"/>
          <w:szCs w:val="28"/>
        </w:rPr>
        <w:t>Заступник голови</w:t>
      </w:r>
    </w:p>
    <w:p w:rsidR="0067612D" w:rsidRPr="00317DEA" w:rsidRDefault="0067612D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В.Кальніченко</w:t>
      </w:r>
    </w:p>
    <w:sectPr w:rsidR="0067612D" w:rsidRPr="00317DEA" w:rsidSect="0067612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19" w:rsidRDefault="00946F19" w:rsidP="002F3B75">
      <w:r>
        <w:separator/>
      </w:r>
    </w:p>
  </w:endnote>
  <w:endnote w:type="continuationSeparator" w:id="0">
    <w:p w:rsidR="00946F19" w:rsidRDefault="00946F19" w:rsidP="002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19" w:rsidRDefault="00946F19" w:rsidP="002F3B75">
      <w:r>
        <w:separator/>
      </w:r>
    </w:p>
  </w:footnote>
  <w:footnote w:type="continuationSeparator" w:id="0">
    <w:p w:rsidR="00946F19" w:rsidRDefault="00946F19" w:rsidP="002F3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12D" w:rsidRDefault="0067612D" w:rsidP="002F3B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82F15">
      <w:rPr>
        <w:rStyle w:val="PageNumber"/>
      </w:rPr>
      <w:fldChar w:fldCharType="separate"/>
    </w:r>
    <w:r w:rsidR="00682F15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12D" w:rsidRDefault="006761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12D" w:rsidRDefault="0067612D" w:rsidP="002F3B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33E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12D" w:rsidRDefault="00676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2F"/>
    <w:rsid w:val="000F5389"/>
    <w:rsid w:val="001F4DE8"/>
    <w:rsid w:val="0026404B"/>
    <w:rsid w:val="002811BD"/>
    <w:rsid w:val="002F3B75"/>
    <w:rsid w:val="00317DEA"/>
    <w:rsid w:val="003E5737"/>
    <w:rsid w:val="00455C51"/>
    <w:rsid w:val="004812C5"/>
    <w:rsid w:val="004D2D16"/>
    <w:rsid w:val="0067612D"/>
    <w:rsid w:val="00682F15"/>
    <w:rsid w:val="00686F2F"/>
    <w:rsid w:val="00751770"/>
    <w:rsid w:val="0085633E"/>
    <w:rsid w:val="00862294"/>
    <w:rsid w:val="00946F19"/>
    <w:rsid w:val="00A177FA"/>
    <w:rsid w:val="00A607A6"/>
    <w:rsid w:val="00B10AB8"/>
    <w:rsid w:val="00C45E03"/>
    <w:rsid w:val="00C5414A"/>
    <w:rsid w:val="00E73DE3"/>
    <w:rsid w:val="00EB20BC"/>
    <w:rsid w:val="00EB78A0"/>
    <w:rsid w:val="00F3740C"/>
    <w:rsid w:val="00F8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DE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7DEA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17DEA"/>
    <w:pPr>
      <w:spacing w:after="120" w:line="480" w:lineRule="auto"/>
    </w:pPr>
  </w:style>
  <w:style w:type="paragraph" w:styleId="BalloonText">
    <w:name w:val="Balloon Text"/>
    <w:basedOn w:val="Normal"/>
    <w:semiHidden/>
    <w:rsid w:val="00676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612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6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DE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17DEA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17DEA"/>
    <w:pPr>
      <w:spacing w:after="120" w:line="480" w:lineRule="auto"/>
    </w:pPr>
  </w:style>
  <w:style w:type="paragraph" w:styleId="BalloonText">
    <w:name w:val="Balloon Text"/>
    <w:basedOn w:val="Normal"/>
    <w:semiHidden/>
    <w:rsid w:val="00676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612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2015-07-23T08:50:00Z</cp:lastPrinted>
  <dcterms:created xsi:type="dcterms:W3CDTF">2015-08-05T13:20:00Z</dcterms:created>
  <dcterms:modified xsi:type="dcterms:W3CDTF">2015-08-05T13:20:00Z</dcterms:modified>
</cp:coreProperties>
</file>