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C9" w:rsidRPr="00AE26AB" w:rsidRDefault="009B1311" w:rsidP="006A5D4F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val="uk-UA" w:eastAsia="uk-UA"/>
        </w:rPr>
        <w:drawing>
          <wp:inline distT="0" distB="0" distL="0" distR="0">
            <wp:extent cx="6029325" cy="2105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470C9" w:rsidRPr="00AE26AB" w:rsidRDefault="007470C9" w:rsidP="007470C9">
      <w:pPr>
        <w:rPr>
          <w:sz w:val="28"/>
          <w:szCs w:val="28"/>
        </w:rPr>
      </w:pPr>
    </w:p>
    <w:p w:rsidR="007470C9" w:rsidRDefault="007470C9" w:rsidP="007470C9">
      <w:pPr>
        <w:rPr>
          <w:sz w:val="28"/>
          <w:szCs w:val="28"/>
          <w:lang w:val="uk-UA"/>
        </w:rPr>
      </w:pPr>
    </w:p>
    <w:p w:rsidR="007470C9" w:rsidRDefault="007470C9" w:rsidP="007470C9">
      <w:pPr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</w:tblGrid>
      <w:tr w:rsidR="007470C9" w:rsidRPr="009B1311"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470C9" w:rsidRPr="00D77045" w:rsidRDefault="007470C9" w:rsidP="00F1782A">
            <w:pPr>
              <w:spacing w:after="80"/>
              <w:jc w:val="both"/>
              <w:rPr>
                <w:sz w:val="28"/>
                <w:szCs w:val="28"/>
                <w:lang w:val="uk-UA"/>
              </w:rPr>
            </w:pPr>
            <w:r w:rsidRPr="007470C9">
              <w:rPr>
                <w:sz w:val="28"/>
                <w:szCs w:val="28"/>
                <w:lang w:val="uk-UA"/>
              </w:rPr>
              <w:t>Про реєстрацію статуту РЕЛІ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7470C9">
              <w:rPr>
                <w:sz w:val="28"/>
                <w:szCs w:val="28"/>
                <w:lang w:val="uk-UA"/>
              </w:rPr>
              <w:t xml:space="preserve">ГІЙНОЇ ОРГАНІЗАЦІЇ </w:t>
            </w:r>
            <w:r>
              <w:rPr>
                <w:sz w:val="28"/>
                <w:szCs w:val="28"/>
                <w:lang w:val="uk-UA"/>
              </w:rPr>
              <w:t>“</w:t>
            </w:r>
            <w:r w:rsidRPr="007470C9">
              <w:rPr>
                <w:sz w:val="28"/>
                <w:szCs w:val="28"/>
                <w:lang w:val="uk-UA"/>
              </w:rPr>
              <w:t>РЕЛІ</w:t>
            </w:r>
            <w:r>
              <w:rPr>
                <w:sz w:val="28"/>
                <w:szCs w:val="28"/>
                <w:lang w:val="uk-UA"/>
              </w:rPr>
              <w:softHyphen/>
            </w:r>
            <w:r w:rsidRPr="007470C9">
              <w:rPr>
                <w:spacing w:val="-6"/>
                <w:sz w:val="28"/>
                <w:szCs w:val="28"/>
                <w:lang w:val="uk-UA"/>
              </w:rPr>
              <w:t>ГІЙНА ГРОМАДА (ПАРАФІЯ)</w:t>
            </w:r>
            <w:r w:rsidRPr="007470C9">
              <w:rPr>
                <w:sz w:val="28"/>
                <w:szCs w:val="28"/>
                <w:lang w:val="uk-UA"/>
              </w:rPr>
              <w:t xml:space="preserve"> </w:t>
            </w:r>
            <w:r w:rsidRPr="007470C9">
              <w:rPr>
                <w:spacing w:val="-8"/>
                <w:sz w:val="28"/>
                <w:szCs w:val="28"/>
                <w:lang w:val="uk-UA"/>
              </w:rPr>
              <w:t>СВЯТОГО АПОСТОЛА ІВАНА</w:t>
            </w:r>
            <w:r w:rsidRPr="007470C9">
              <w:rPr>
                <w:sz w:val="28"/>
                <w:szCs w:val="28"/>
                <w:lang w:val="uk-UA"/>
              </w:rPr>
              <w:t xml:space="preserve"> БОГОСЛОВА М. НЕТІШИН ХМЕЛЬНИЦЬКОЇ ОБЛАСТІ </w:t>
            </w:r>
            <w:r w:rsidRPr="007470C9">
              <w:rPr>
                <w:spacing w:val="-8"/>
                <w:sz w:val="28"/>
                <w:szCs w:val="28"/>
                <w:lang w:val="uk-UA"/>
              </w:rPr>
              <w:t>ТЕРНОПІЛЬСЬКО-ЗБОРІВСЬ</w:t>
            </w:r>
            <w:r w:rsidRPr="007470C9">
              <w:rPr>
                <w:spacing w:val="-8"/>
                <w:sz w:val="28"/>
                <w:szCs w:val="28"/>
                <w:lang w:val="uk-UA"/>
              </w:rPr>
              <w:softHyphen/>
            </w:r>
            <w:r w:rsidRPr="007470C9">
              <w:rPr>
                <w:spacing w:val="-16"/>
                <w:sz w:val="28"/>
                <w:szCs w:val="28"/>
                <w:lang w:val="uk-UA"/>
              </w:rPr>
              <w:t>КОЇ АРХИЄПАРХІЇ, УКРАЇНСЬ</w:t>
            </w:r>
            <w:r w:rsidRPr="007470C9">
              <w:rPr>
                <w:spacing w:val="-16"/>
                <w:sz w:val="28"/>
                <w:szCs w:val="28"/>
                <w:lang w:val="uk-UA"/>
              </w:rPr>
              <w:softHyphen/>
            </w:r>
            <w:r w:rsidRPr="007470C9">
              <w:rPr>
                <w:sz w:val="28"/>
                <w:szCs w:val="28"/>
                <w:lang w:val="uk-UA"/>
              </w:rPr>
              <w:t>КОЇ ГРЕКО-КАТОЛИЦЬКОЇ ЦЕРКВИ</w:t>
            </w:r>
            <w:r>
              <w:rPr>
                <w:sz w:val="28"/>
                <w:szCs w:val="28"/>
                <w:lang w:val="uk-UA"/>
              </w:rPr>
              <w:t>”</w:t>
            </w:r>
            <w:r w:rsidRPr="007470C9">
              <w:rPr>
                <w:sz w:val="28"/>
                <w:szCs w:val="28"/>
                <w:lang w:val="uk-UA"/>
              </w:rPr>
              <w:t xml:space="preserve"> у новій редакції</w:t>
            </w:r>
          </w:p>
        </w:tc>
      </w:tr>
    </w:tbl>
    <w:p w:rsidR="007470C9" w:rsidRPr="00D77045" w:rsidRDefault="007470C9" w:rsidP="007470C9">
      <w:pPr>
        <w:jc w:val="both"/>
        <w:rPr>
          <w:sz w:val="28"/>
          <w:szCs w:val="28"/>
          <w:lang w:val="uk-UA"/>
        </w:rPr>
      </w:pPr>
    </w:p>
    <w:p w:rsidR="007470C9" w:rsidRPr="0053664F" w:rsidRDefault="007470C9" w:rsidP="007470C9">
      <w:pPr>
        <w:jc w:val="both"/>
        <w:rPr>
          <w:sz w:val="28"/>
          <w:szCs w:val="28"/>
          <w:lang w:val="uk-UA"/>
        </w:rPr>
      </w:pPr>
    </w:p>
    <w:p w:rsidR="007470C9" w:rsidRPr="007470C9" w:rsidRDefault="007470C9" w:rsidP="007470C9">
      <w:pPr>
        <w:pStyle w:val="tjbmf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DF13D2">
        <w:rPr>
          <w:sz w:val="28"/>
          <w:szCs w:val="28"/>
        </w:rPr>
        <w:t>Н</w:t>
      </w:r>
      <w:r w:rsidRPr="00DF13D2">
        <w:rPr>
          <w:sz w:val="28"/>
          <w:szCs w:val="28"/>
          <w:lang w:eastAsia="ru-RU"/>
        </w:rPr>
        <w:t xml:space="preserve">а підставі статей </w:t>
      </w:r>
      <w:r w:rsidRPr="00DF13D2">
        <w:rPr>
          <w:sz w:val="28"/>
          <w:szCs w:val="28"/>
        </w:rPr>
        <w:t xml:space="preserve">2, </w:t>
      </w:r>
      <w:r w:rsidRPr="00DF13D2">
        <w:rPr>
          <w:sz w:val="28"/>
          <w:szCs w:val="28"/>
          <w:lang w:eastAsia="ru-RU"/>
        </w:rPr>
        <w:t xml:space="preserve">6, </w:t>
      </w:r>
      <w:r>
        <w:rPr>
          <w:sz w:val="28"/>
          <w:szCs w:val="28"/>
        </w:rPr>
        <w:t>13,</w:t>
      </w:r>
      <w:r w:rsidRPr="00DF13D2">
        <w:rPr>
          <w:sz w:val="28"/>
          <w:szCs w:val="28"/>
        </w:rPr>
        <w:t xml:space="preserve"> 39 </w:t>
      </w:r>
      <w:r w:rsidRPr="00DF13D2">
        <w:rPr>
          <w:sz w:val="28"/>
          <w:szCs w:val="28"/>
          <w:lang w:eastAsia="ru-RU"/>
        </w:rPr>
        <w:t xml:space="preserve">Закону України </w:t>
      </w:r>
      <w:r>
        <w:rPr>
          <w:sz w:val="28"/>
          <w:szCs w:val="28"/>
          <w:lang w:eastAsia="ru-RU"/>
        </w:rPr>
        <w:t>“</w:t>
      </w:r>
      <w:r w:rsidRPr="00DF13D2">
        <w:rPr>
          <w:sz w:val="28"/>
          <w:szCs w:val="28"/>
        </w:rPr>
        <w:t xml:space="preserve">Про </w:t>
      </w:r>
      <w:r>
        <w:rPr>
          <w:sz w:val="28"/>
          <w:szCs w:val="28"/>
          <w:lang w:eastAsia="ru-RU"/>
        </w:rPr>
        <w:t>місцеві державні адміні</w:t>
      </w:r>
      <w:r w:rsidRPr="00DF13D2">
        <w:rPr>
          <w:sz w:val="28"/>
          <w:szCs w:val="28"/>
          <w:lang w:eastAsia="ru-RU"/>
        </w:rPr>
        <w:t>страції</w:t>
      </w:r>
      <w:r>
        <w:rPr>
          <w:sz w:val="28"/>
          <w:szCs w:val="28"/>
          <w:lang w:eastAsia="ru-RU"/>
        </w:rPr>
        <w:t>”</w:t>
      </w:r>
      <w:r w:rsidRPr="00DF13D2">
        <w:rPr>
          <w:sz w:val="28"/>
          <w:szCs w:val="28"/>
          <w:lang w:eastAsia="ru-RU"/>
        </w:rPr>
        <w:t xml:space="preserve">, статей 12, 14 Закону України </w:t>
      </w:r>
      <w:r>
        <w:rPr>
          <w:sz w:val="28"/>
          <w:szCs w:val="28"/>
          <w:lang w:eastAsia="ru-RU"/>
        </w:rPr>
        <w:t>“</w:t>
      </w:r>
      <w:r w:rsidRPr="00DF13D2">
        <w:rPr>
          <w:sz w:val="28"/>
          <w:szCs w:val="28"/>
          <w:lang w:eastAsia="ru-RU"/>
        </w:rPr>
        <w:t>Про свободу совісті та релігійні організації</w:t>
      </w:r>
      <w:r>
        <w:rPr>
          <w:sz w:val="28"/>
          <w:szCs w:val="28"/>
          <w:lang w:eastAsia="ru-RU"/>
        </w:rPr>
        <w:t>”</w:t>
      </w:r>
      <w:r w:rsidRPr="00DF13D2">
        <w:rPr>
          <w:sz w:val="28"/>
          <w:szCs w:val="28"/>
          <w:lang w:eastAsia="ru-RU"/>
        </w:rPr>
        <w:t xml:space="preserve">, розглянувши подані документи для реєстрації статуту релігійної організації, враховуючи заяву релігійної громади </w:t>
      </w:r>
      <w:r w:rsidRPr="00DF13D2">
        <w:rPr>
          <w:sz w:val="28"/>
          <w:szCs w:val="28"/>
        </w:rPr>
        <w:t xml:space="preserve">Української </w:t>
      </w:r>
      <w:r>
        <w:rPr>
          <w:sz w:val="28"/>
          <w:szCs w:val="28"/>
        </w:rPr>
        <w:t>греко-като</w:t>
      </w:r>
      <w:r w:rsidRPr="007470C9">
        <w:rPr>
          <w:sz w:val="28"/>
          <w:szCs w:val="28"/>
        </w:rPr>
        <w:softHyphen/>
      </w:r>
      <w:r>
        <w:rPr>
          <w:sz w:val="28"/>
          <w:szCs w:val="28"/>
        </w:rPr>
        <w:t>лицької ц</w:t>
      </w:r>
      <w:r w:rsidRPr="00DF13D2">
        <w:rPr>
          <w:sz w:val="28"/>
          <w:szCs w:val="28"/>
        </w:rPr>
        <w:t xml:space="preserve">еркви </w:t>
      </w:r>
      <w:r>
        <w:rPr>
          <w:sz w:val="28"/>
          <w:szCs w:val="28"/>
        </w:rPr>
        <w:t>м</w:t>
      </w:r>
      <w:r w:rsidRPr="00DF13D2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Нетішин</w:t>
      </w:r>
      <w:proofErr w:type="spellEnd"/>
      <w:r>
        <w:rPr>
          <w:sz w:val="28"/>
          <w:szCs w:val="28"/>
        </w:rPr>
        <w:t xml:space="preserve"> Хмельницької області від 17.09.2015 року та витяг з протоколу загальних зборів віруючих громадян від 18.08.2015 року:</w:t>
      </w:r>
    </w:p>
    <w:p w:rsidR="007470C9" w:rsidRDefault="007470C9" w:rsidP="007470C9">
      <w:pPr>
        <w:pStyle w:val="tjbm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470C9">
        <w:rPr>
          <w:spacing w:val="-6"/>
          <w:sz w:val="28"/>
          <w:szCs w:val="28"/>
        </w:rPr>
        <w:t>Зареєструвати статут РЕЛІГІЙНОЇ ОРГАНІЗАЦІЇ “РЕЛІГІЙНА ГРОМАДА</w:t>
      </w:r>
      <w:r>
        <w:rPr>
          <w:sz w:val="28"/>
          <w:szCs w:val="28"/>
        </w:rPr>
        <w:t xml:space="preserve"> (ПАРАФІЯ) СВЯТОГО АПОСТОЛА ІВАНА БОГОСЛОВА М. НЕТІШИН ХМЕЛЬНИЦЬКОЇ ОБЛАСТІ ТЕРНОПІЛЬСЬКО-ЗБОРІВСЬКОЇ АРХИЄПАР</w:t>
      </w:r>
      <w:r w:rsidRPr="007470C9">
        <w:rPr>
          <w:sz w:val="28"/>
          <w:szCs w:val="28"/>
        </w:rPr>
        <w:softHyphen/>
      </w:r>
      <w:r>
        <w:rPr>
          <w:sz w:val="28"/>
          <w:szCs w:val="28"/>
        </w:rPr>
        <w:t>ХІЇ, УКРАЇНСЬКОЇ ГРЕКО-КАТОЛИЦЬКОЇ ЦЕРКВИ” у новій редакції.</w:t>
      </w:r>
    </w:p>
    <w:p w:rsidR="007470C9" w:rsidRPr="00344557" w:rsidRDefault="007470C9" w:rsidP="007470C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7470C9" w:rsidRPr="00344557" w:rsidRDefault="007470C9" w:rsidP="007470C9">
      <w:pPr>
        <w:shd w:val="clear" w:color="auto" w:fill="FFFFFF"/>
        <w:autoSpaceDE w:val="0"/>
        <w:autoSpaceDN w:val="0"/>
        <w:adjustRightInd w:val="0"/>
        <w:ind w:firstLine="709"/>
        <w:rPr>
          <w:sz w:val="28"/>
          <w:szCs w:val="28"/>
          <w:lang w:val="uk-UA"/>
        </w:rPr>
      </w:pPr>
    </w:p>
    <w:p w:rsidR="007470C9" w:rsidRPr="0065572B" w:rsidRDefault="007470C9" w:rsidP="007470C9">
      <w:pPr>
        <w:tabs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Pr="0065572B">
        <w:rPr>
          <w:sz w:val="28"/>
          <w:szCs w:val="28"/>
        </w:rPr>
        <w:t>олов</w:t>
      </w:r>
      <w:r>
        <w:rPr>
          <w:sz w:val="28"/>
          <w:szCs w:val="28"/>
        </w:rPr>
        <w:t>а</w:t>
      </w:r>
      <w:r w:rsidRPr="0065572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</w:t>
      </w:r>
      <w:r w:rsidRPr="0065572B">
        <w:rPr>
          <w:sz w:val="28"/>
          <w:szCs w:val="28"/>
        </w:rPr>
        <w:t>дм</w:t>
      </w:r>
      <w:proofErr w:type="gramEnd"/>
      <w:r w:rsidRPr="0065572B">
        <w:rPr>
          <w:sz w:val="28"/>
          <w:szCs w:val="28"/>
        </w:rPr>
        <w:t>іністрації</w:t>
      </w:r>
      <w:proofErr w:type="spellEnd"/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</w:rPr>
        <w:t>М.Загородний</w:t>
      </w:r>
      <w:proofErr w:type="spellEnd"/>
    </w:p>
    <w:sectPr w:rsidR="007470C9" w:rsidRPr="0065572B" w:rsidSect="006A5D4F">
      <w:pgSz w:w="11906" w:h="16838"/>
      <w:pgMar w:top="1134" w:right="680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14" w:rsidRDefault="00ED7014" w:rsidP="00ED7014">
      <w:r>
        <w:separator/>
      </w:r>
    </w:p>
  </w:endnote>
  <w:endnote w:type="continuationSeparator" w:id="0">
    <w:p w:rsidR="00ED7014" w:rsidRDefault="00ED7014" w:rsidP="00ED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14" w:rsidRDefault="00ED7014" w:rsidP="00ED7014">
      <w:r>
        <w:separator/>
      </w:r>
    </w:p>
  </w:footnote>
  <w:footnote w:type="continuationSeparator" w:id="0">
    <w:p w:rsidR="00ED7014" w:rsidRDefault="00ED7014" w:rsidP="00ED7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C9"/>
    <w:rsid w:val="002D28CD"/>
    <w:rsid w:val="003842F3"/>
    <w:rsid w:val="003A1F80"/>
    <w:rsid w:val="004A0EF6"/>
    <w:rsid w:val="004B70E7"/>
    <w:rsid w:val="006A5D4F"/>
    <w:rsid w:val="007470C9"/>
    <w:rsid w:val="008320B4"/>
    <w:rsid w:val="009B1311"/>
    <w:rsid w:val="00AA531E"/>
    <w:rsid w:val="00ED7014"/>
    <w:rsid w:val="00F1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0C9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70C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470C9"/>
  </w:style>
  <w:style w:type="paragraph" w:customStyle="1" w:styleId="a">
    <w:name w:val="Знак Знак"/>
    <w:basedOn w:val="Normal"/>
    <w:rsid w:val="007470C9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Normal"/>
    <w:rsid w:val="007470C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rsid w:val="009B1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311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70C9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70C9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470C9"/>
  </w:style>
  <w:style w:type="paragraph" w:customStyle="1" w:styleId="a">
    <w:name w:val="Знак Знак"/>
    <w:basedOn w:val="Normal"/>
    <w:rsid w:val="007470C9"/>
    <w:rPr>
      <w:rFonts w:ascii="Verdana" w:hAnsi="Verdana" w:cs="Verdana"/>
      <w:sz w:val="20"/>
      <w:szCs w:val="20"/>
      <w:lang w:val="en-US" w:eastAsia="en-US"/>
    </w:rPr>
  </w:style>
  <w:style w:type="paragraph" w:customStyle="1" w:styleId="tjbmf">
    <w:name w:val="tj bmf"/>
    <w:basedOn w:val="Normal"/>
    <w:rsid w:val="007470C9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BalloonTextChar"/>
    <w:rsid w:val="009B13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1311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Хмельницька ОДА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drukburo2</dc:creator>
  <cp:lastModifiedBy>Йоко</cp:lastModifiedBy>
  <cp:revision>3</cp:revision>
  <cp:lastPrinted>2015-09-25T09:12:00Z</cp:lastPrinted>
  <dcterms:created xsi:type="dcterms:W3CDTF">2015-09-30T14:22:00Z</dcterms:created>
  <dcterms:modified xsi:type="dcterms:W3CDTF">2015-09-30T15:15:00Z</dcterms:modified>
</cp:coreProperties>
</file>