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8" w:rsidRPr="00421CA8" w:rsidRDefault="000F1119" w:rsidP="00342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2B38" w:rsidRDefault="00342B38" w:rsidP="00342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B38" w:rsidRPr="00225CF6" w:rsidRDefault="00342B38" w:rsidP="00342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42B38" w:rsidRPr="00225CF6" w:rsidTr="00342B38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B38" w:rsidRPr="00225CF6" w:rsidRDefault="00342B38" w:rsidP="000E2063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CF6">
              <w:rPr>
                <w:rFonts w:ascii="Times New Roman" w:hAnsi="Times New Roman"/>
                <w:sz w:val="28"/>
                <w:szCs w:val="28"/>
              </w:rPr>
              <w:t xml:space="preserve">Про внесення змін до </w:t>
            </w:r>
            <w:r w:rsidRPr="004C16A2">
              <w:rPr>
                <w:rFonts w:ascii="Times New Roman" w:hAnsi="Times New Roman"/>
                <w:sz w:val="28"/>
                <w:szCs w:val="28"/>
              </w:rPr>
              <w:t>регла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4C16A2">
              <w:rPr>
                <w:rFonts w:ascii="Times New Roman" w:hAnsi="Times New Roman"/>
                <w:sz w:val="28"/>
                <w:szCs w:val="28"/>
              </w:rPr>
              <w:t xml:space="preserve">менту </w:t>
            </w:r>
            <w:r w:rsidRPr="00CF04E9">
              <w:rPr>
                <w:rFonts w:ascii="Times New Roman" w:hAnsi="Times New Roman"/>
                <w:sz w:val="28"/>
                <w:szCs w:val="28"/>
              </w:rPr>
              <w:t>Хмельницької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F04E9">
              <w:rPr>
                <w:rFonts w:ascii="Times New Roman" w:hAnsi="Times New Roman"/>
                <w:sz w:val="28"/>
                <w:szCs w:val="28"/>
              </w:rPr>
              <w:t>ласної державної адміністрації</w:t>
            </w:r>
          </w:p>
        </w:tc>
      </w:tr>
    </w:tbl>
    <w:p w:rsidR="00342B38" w:rsidRPr="00225CF6" w:rsidRDefault="00342B38" w:rsidP="00342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B38" w:rsidRDefault="00342B38" w:rsidP="00342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B38" w:rsidRDefault="00342B38" w:rsidP="00342B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статей 6, 39 Закону України “Про місцеві державні адмі</w:t>
      </w:r>
      <w:r>
        <w:rPr>
          <w:rFonts w:ascii="Times New Roman" w:hAnsi="Times New Roman"/>
          <w:sz w:val="28"/>
          <w:szCs w:val="28"/>
        </w:rPr>
        <w:softHyphen/>
        <w:t>ністрації”, постанови Кабінету Міністрів України від 27.11.1998 № 1893 “Про затвердження Інструкції про порядок обліку, зберігання і використання до</w:t>
      </w:r>
      <w:r>
        <w:rPr>
          <w:rFonts w:ascii="Times New Roman" w:hAnsi="Times New Roman"/>
          <w:sz w:val="28"/>
          <w:szCs w:val="28"/>
        </w:rPr>
        <w:softHyphen/>
        <w:t>кументів, справ, видань та інших матеріальних носіїв інформації, які містять службову інформацію”, на виконання доручення голови обласної державної адміністрації від 05.10.2015 № 07/11-13-5001/2015 щодо забезпечення в обл</w:t>
      </w:r>
      <w:r>
        <w:rPr>
          <w:rFonts w:ascii="Times New Roman" w:hAnsi="Times New Roman"/>
          <w:sz w:val="28"/>
          <w:szCs w:val="28"/>
        </w:rPr>
        <w:softHyphen/>
        <w:t>держадміністрації обліку, зберігання і використання документів, справ, видань та інших матеріальних носіїв інформації, які містять службову інформацію, відповідно до чинного законодавства:</w:t>
      </w:r>
    </w:p>
    <w:p w:rsidR="00342B38" w:rsidRPr="004C16A2" w:rsidRDefault="00342B38" w:rsidP="00342B38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регламенту Хмельницької обласної державної адміні</w:t>
      </w:r>
      <w:r>
        <w:rPr>
          <w:rFonts w:ascii="Times New Roman" w:hAnsi="Times New Roman"/>
          <w:sz w:val="28"/>
          <w:szCs w:val="28"/>
        </w:rPr>
        <w:softHyphen/>
        <w:t>страції, затвердженого розпорядженням голови обласної державної адміні</w:t>
      </w:r>
      <w:r>
        <w:rPr>
          <w:rFonts w:ascii="Times New Roman" w:hAnsi="Times New Roman"/>
          <w:sz w:val="28"/>
          <w:szCs w:val="28"/>
        </w:rPr>
        <w:softHyphen/>
        <w:t>стра</w:t>
      </w:r>
      <w:r>
        <w:rPr>
          <w:rFonts w:ascii="Times New Roman" w:hAnsi="Times New Roman"/>
          <w:sz w:val="28"/>
          <w:szCs w:val="28"/>
        </w:rPr>
        <w:softHyphen/>
        <w:t>ції від 23.11.2007 № 383/2007-р,</w:t>
      </w:r>
      <w:r w:rsidRPr="00706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виклавши у новій редакції </w:t>
      </w:r>
      <w:r w:rsidRPr="004C16A2">
        <w:rPr>
          <w:rFonts w:ascii="Times New Roman" w:hAnsi="Times New Roman"/>
          <w:sz w:val="28"/>
          <w:szCs w:val="28"/>
        </w:rPr>
        <w:t>підпункт</w:t>
      </w:r>
      <w:r>
        <w:rPr>
          <w:rFonts w:ascii="Times New Roman" w:hAnsi="Times New Roman"/>
          <w:sz w:val="28"/>
          <w:szCs w:val="28"/>
        </w:rPr>
        <w:t>и</w:t>
      </w:r>
      <w:r w:rsidRPr="004C16A2">
        <w:rPr>
          <w:rFonts w:ascii="Times New Roman" w:hAnsi="Times New Roman"/>
          <w:sz w:val="28"/>
          <w:szCs w:val="28"/>
        </w:rPr>
        <w:t xml:space="preserve"> 6.1.1 </w:t>
      </w:r>
      <w:r>
        <w:rPr>
          <w:rFonts w:ascii="Times New Roman" w:hAnsi="Times New Roman"/>
          <w:sz w:val="28"/>
          <w:szCs w:val="28"/>
        </w:rPr>
        <w:t>та 6.1.3</w:t>
      </w:r>
      <w:r w:rsidR="00AD507D">
        <w:rPr>
          <w:rFonts w:ascii="Times New Roman" w:hAnsi="Times New Roman"/>
          <w:sz w:val="28"/>
          <w:szCs w:val="28"/>
        </w:rPr>
        <w:t xml:space="preserve"> розділу 6</w:t>
      </w:r>
      <w:r w:rsidRPr="004C16A2">
        <w:rPr>
          <w:rFonts w:ascii="Times New Roman" w:hAnsi="Times New Roman"/>
          <w:sz w:val="28"/>
          <w:szCs w:val="28"/>
        </w:rPr>
        <w:t>:</w:t>
      </w:r>
    </w:p>
    <w:p w:rsidR="00342B38" w:rsidRDefault="00342B38" w:rsidP="00342B38">
      <w:pPr>
        <w:pStyle w:val="BodyText"/>
        <w:spacing w:after="60"/>
        <w:ind w:firstLine="703"/>
      </w:pPr>
      <w:r>
        <w:t>“6.1.1. Організація роботи з документами в обласній державній адміні</w:t>
      </w:r>
      <w:r>
        <w:softHyphen/>
        <w:t>страції здійснюється згідно з Інструкцією з діловодства, що затверджується розпорядженням голови обласної державної адміністрації відповідно до Типо</w:t>
      </w:r>
      <w:r>
        <w:softHyphen/>
        <w:t>вої інструкції з діловодства у центральних органах виконавчої влади, Раді мі</w:t>
      </w:r>
      <w:r>
        <w:softHyphen/>
        <w:t>ністрів Автономної Республіки Крим, місцевих органах виконавчої влади, за</w:t>
      </w:r>
      <w:r>
        <w:softHyphen/>
        <w:t xml:space="preserve">твердженої постановою Кабінету Міністрів України від 30.11.2011 № 1242, з документами з грифом </w:t>
      </w:r>
      <w:r>
        <w:rPr>
          <w:szCs w:val="28"/>
        </w:rPr>
        <w:t>“Для службового користування”</w:t>
      </w:r>
      <w:r>
        <w:t xml:space="preserve"> – згідно з </w:t>
      </w:r>
      <w:r>
        <w:rPr>
          <w:szCs w:val="28"/>
        </w:rPr>
        <w:t>Інструк</w:t>
      </w:r>
      <w:r>
        <w:rPr>
          <w:szCs w:val="28"/>
        </w:rPr>
        <w:softHyphen/>
        <w:t>цією про порядок обліку, зберігання і використання документів, справ, видань та інших матеріальних носіїв інформації, які містять службову інфор</w:t>
      </w:r>
      <w:r>
        <w:rPr>
          <w:szCs w:val="28"/>
        </w:rPr>
        <w:softHyphen/>
        <w:t>мацію, у Хмельницькій обласній державній адмін</w:t>
      </w:r>
      <w:r w:rsidR="00AD507D">
        <w:rPr>
          <w:szCs w:val="28"/>
        </w:rPr>
        <w:t>істрації, що затверджується роз</w:t>
      </w:r>
      <w:r>
        <w:rPr>
          <w:szCs w:val="28"/>
        </w:rPr>
        <w:t>поряд</w:t>
      </w:r>
      <w:r>
        <w:rPr>
          <w:szCs w:val="28"/>
        </w:rPr>
        <w:softHyphen/>
        <w:t>женням голови обласної державної адміністрації.”;</w:t>
      </w:r>
    </w:p>
    <w:p w:rsidR="00342B38" w:rsidRPr="00CF2B2D" w:rsidRDefault="00342B38" w:rsidP="00342B38">
      <w:pPr>
        <w:pStyle w:val="BodyText"/>
        <w:spacing w:after="120"/>
        <w:ind w:firstLine="709"/>
        <w:rPr>
          <w:szCs w:val="28"/>
          <w:lang w:val="ru-RU"/>
        </w:rPr>
      </w:pPr>
      <w:r>
        <w:rPr>
          <w:szCs w:val="28"/>
        </w:rPr>
        <w:t>“6.1.3. Документи, адресовані голові облдержадміністрації, його заступ</w:t>
      </w:r>
      <w:r>
        <w:rPr>
          <w:szCs w:val="28"/>
        </w:rPr>
        <w:softHyphen/>
        <w:t>никам, що мають гриф обмеження доступу “Ціл</w:t>
      </w:r>
      <w:r>
        <w:rPr>
          <w:szCs w:val="28"/>
        </w:rPr>
        <w:softHyphen/>
        <w:t xml:space="preserve">ком таємно”, “Таємно”, у тому </w:t>
      </w:r>
      <w:r>
        <w:rPr>
          <w:szCs w:val="28"/>
        </w:rPr>
        <w:lastRenderedPageBreak/>
        <w:t>числі з позначкою “Особисто”, переда</w:t>
      </w:r>
      <w:r>
        <w:rPr>
          <w:szCs w:val="28"/>
        </w:rPr>
        <w:softHyphen/>
        <w:t xml:space="preserve">ються до </w:t>
      </w:r>
      <w:proofErr w:type="spellStart"/>
      <w:r>
        <w:rPr>
          <w:spacing w:val="-4"/>
          <w:szCs w:val="28"/>
        </w:rPr>
        <w:t>режимно</w:t>
      </w:r>
      <w:proofErr w:type="spellEnd"/>
      <w:r>
        <w:rPr>
          <w:spacing w:val="-4"/>
          <w:szCs w:val="28"/>
        </w:rPr>
        <w:t xml:space="preserve">-секретного органу, </w:t>
      </w:r>
      <w:r>
        <w:rPr>
          <w:szCs w:val="28"/>
        </w:rPr>
        <w:t>“Для службового користування</w:t>
      </w:r>
      <w:r w:rsidR="003B2C59">
        <w:rPr>
          <w:szCs w:val="28"/>
        </w:rPr>
        <w:t>”</w:t>
      </w:r>
      <w:r>
        <w:rPr>
          <w:szCs w:val="28"/>
        </w:rPr>
        <w:t xml:space="preserve"> – до загального відділу</w:t>
      </w:r>
      <w:r>
        <w:rPr>
          <w:spacing w:val="-4"/>
          <w:szCs w:val="28"/>
        </w:rPr>
        <w:t xml:space="preserve"> апарату облдерж</w:t>
      </w:r>
      <w:r>
        <w:rPr>
          <w:spacing w:val="-4"/>
          <w:szCs w:val="28"/>
        </w:rPr>
        <w:softHyphen/>
        <w:t>адмі</w:t>
      </w:r>
      <w:r>
        <w:rPr>
          <w:spacing w:val="-4"/>
          <w:szCs w:val="28"/>
        </w:rPr>
        <w:softHyphen/>
        <w:t xml:space="preserve">ністрації </w:t>
      </w:r>
      <w:r w:rsidR="003B2C59">
        <w:rPr>
          <w:spacing w:val="-4"/>
          <w:szCs w:val="28"/>
        </w:rPr>
        <w:t>для ведення обліку, зберігання, розмноження та подальшого викори</w:t>
      </w:r>
      <w:r w:rsidR="003B2C59">
        <w:rPr>
          <w:spacing w:val="-4"/>
          <w:szCs w:val="28"/>
        </w:rPr>
        <w:softHyphen/>
        <w:t>стання</w:t>
      </w:r>
      <w:r>
        <w:rPr>
          <w:szCs w:val="28"/>
        </w:rPr>
        <w:t>.</w:t>
      </w:r>
      <w:r w:rsidR="00AD507D">
        <w:rPr>
          <w:szCs w:val="28"/>
        </w:rPr>
        <w:t>”</w:t>
      </w:r>
      <w:r>
        <w:rPr>
          <w:szCs w:val="28"/>
          <w:lang w:val="ru-RU"/>
        </w:rPr>
        <w:t>.</w:t>
      </w:r>
    </w:p>
    <w:p w:rsidR="00342B38" w:rsidRDefault="00342B38" w:rsidP="00AD507D">
      <w:pPr>
        <w:pStyle w:val="BodyText"/>
        <w:ind w:firstLine="709"/>
        <w:rPr>
          <w:szCs w:val="28"/>
        </w:rPr>
      </w:pPr>
      <w:r>
        <w:t xml:space="preserve">2. Керівникам структурних підрозділів апарату </w:t>
      </w:r>
      <w:r>
        <w:rPr>
          <w:szCs w:val="28"/>
        </w:rPr>
        <w:t>обл</w:t>
      </w:r>
      <w:r>
        <w:rPr>
          <w:szCs w:val="28"/>
        </w:rPr>
        <w:softHyphen/>
        <w:t xml:space="preserve">держадміністрації організувати ознайомлення працівників з </w:t>
      </w:r>
      <w:r>
        <w:t>регламентом Хмельницької облас</w:t>
      </w:r>
      <w:r>
        <w:softHyphen/>
        <w:t>ної державної адміністрації у частині внесених змін</w:t>
      </w:r>
      <w:r>
        <w:rPr>
          <w:szCs w:val="28"/>
        </w:rPr>
        <w:t>.</w:t>
      </w:r>
    </w:p>
    <w:p w:rsidR="00342B38" w:rsidRPr="001544B3" w:rsidRDefault="00342B38" w:rsidP="00342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B38" w:rsidRDefault="00342B38" w:rsidP="00342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B38" w:rsidRPr="000829C9" w:rsidRDefault="00342B38" w:rsidP="00342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адміністрації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p w:rsidR="00342B38" w:rsidRPr="003D7B57" w:rsidRDefault="00342B38" w:rsidP="00342B38">
      <w:pPr>
        <w:spacing w:after="0" w:line="240" w:lineRule="auto"/>
        <w:rPr>
          <w:lang w:val="ru-RU"/>
        </w:rPr>
      </w:pPr>
    </w:p>
    <w:p w:rsidR="00E73DE3" w:rsidRDefault="00E73DE3"/>
    <w:sectPr w:rsidR="00E73DE3" w:rsidSect="00E160E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CC" w:rsidRDefault="009A68CC" w:rsidP="00927A7E">
      <w:r>
        <w:separator/>
      </w:r>
    </w:p>
  </w:endnote>
  <w:endnote w:type="continuationSeparator" w:id="0">
    <w:p w:rsidR="009A68CC" w:rsidRDefault="009A68CC" w:rsidP="0092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CC" w:rsidRDefault="009A68CC" w:rsidP="00927A7E">
      <w:r>
        <w:separator/>
      </w:r>
    </w:p>
  </w:footnote>
  <w:footnote w:type="continuationSeparator" w:id="0">
    <w:p w:rsidR="009A68CC" w:rsidRDefault="009A68CC" w:rsidP="0092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E3" w:rsidRDefault="00E160E3" w:rsidP="00E160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07D">
      <w:rPr>
        <w:rStyle w:val="PageNumber"/>
        <w:noProof/>
      </w:rPr>
      <w:t>2</w:t>
    </w:r>
    <w:r>
      <w:rPr>
        <w:rStyle w:val="PageNumber"/>
      </w:rPr>
      <w:fldChar w:fldCharType="end"/>
    </w:r>
  </w:p>
  <w:p w:rsidR="00E160E3" w:rsidRDefault="00E160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E3" w:rsidRDefault="00E160E3" w:rsidP="00E160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119">
      <w:rPr>
        <w:rStyle w:val="PageNumber"/>
        <w:noProof/>
      </w:rPr>
      <w:t>2</w:t>
    </w:r>
    <w:r>
      <w:rPr>
        <w:rStyle w:val="PageNumber"/>
      </w:rPr>
      <w:fldChar w:fldCharType="end"/>
    </w:r>
  </w:p>
  <w:p w:rsidR="00E160E3" w:rsidRDefault="00E160E3">
    <w:pPr>
      <w:pStyle w:val="Header"/>
      <w:jc w:val="center"/>
    </w:pPr>
  </w:p>
  <w:p w:rsidR="00E160E3" w:rsidRDefault="00E16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5C"/>
    <w:rsid w:val="000E2063"/>
    <w:rsid w:val="000F1119"/>
    <w:rsid w:val="002F73D0"/>
    <w:rsid w:val="00342B38"/>
    <w:rsid w:val="003B2C59"/>
    <w:rsid w:val="003E5737"/>
    <w:rsid w:val="00465D5C"/>
    <w:rsid w:val="004812C5"/>
    <w:rsid w:val="00751770"/>
    <w:rsid w:val="00827072"/>
    <w:rsid w:val="00862294"/>
    <w:rsid w:val="0091650C"/>
    <w:rsid w:val="00927A7E"/>
    <w:rsid w:val="009A68CC"/>
    <w:rsid w:val="00A177FA"/>
    <w:rsid w:val="00A607A6"/>
    <w:rsid w:val="00AD507D"/>
    <w:rsid w:val="00C5414A"/>
    <w:rsid w:val="00D571CA"/>
    <w:rsid w:val="00E160E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B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2B38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342B38"/>
    <w:rPr>
      <w:rFonts w:eastAsia="Calibri"/>
      <w:sz w:val="28"/>
      <w:lang w:val="uk-UA" w:eastAsia="ru-RU" w:bidi="ar-SA"/>
    </w:rPr>
  </w:style>
  <w:style w:type="paragraph" w:styleId="Header">
    <w:name w:val="header"/>
    <w:basedOn w:val="Normal"/>
    <w:link w:val="HeaderChar"/>
    <w:rsid w:val="0034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342B38"/>
    <w:rPr>
      <w:rFonts w:ascii="Calibri" w:hAnsi="Calibri"/>
      <w:sz w:val="22"/>
      <w:szCs w:val="22"/>
      <w:lang w:val="uk-UA" w:eastAsia="en-US" w:bidi="ar-SA"/>
    </w:rPr>
  </w:style>
  <w:style w:type="character" w:styleId="PageNumber">
    <w:name w:val="page number"/>
    <w:basedOn w:val="DefaultParagraphFont"/>
    <w:rsid w:val="00342B38"/>
    <w:rPr>
      <w:rFonts w:cs="Times New Roman"/>
    </w:rPr>
  </w:style>
  <w:style w:type="paragraph" w:styleId="BalloonText">
    <w:name w:val="Balloon Text"/>
    <w:basedOn w:val="Normal"/>
    <w:semiHidden/>
    <w:rsid w:val="0034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B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2B38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342B38"/>
    <w:rPr>
      <w:rFonts w:eastAsia="Calibri"/>
      <w:sz w:val="28"/>
      <w:lang w:val="uk-UA" w:eastAsia="ru-RU" w:bidi="ar-SA"/>
    </w:rPr>
  </w:style>
  <w:style w:type="paragraph" w:styleId="Header">
    <w:name w:val="header"/>
    <w:basedOn w:val="Normal"/>
    <w:link w:val="HeaderChar"/>
    <w:rsid w:val="0034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342B38"/>
    <w:rPr>
      <w:rFonts w:ascii="Calibri" w:hAnsi="Calibri"/>
      <w:sz w:val="22"/>
      <w:szCs w:val="22"/>
      <w:lang w:val="uk-UA" w:eastAsia="en-US" w:bidi="ar-SA"/>
    </w:rPr>
  </w:style>
  <w:style w:type="character" w:styleId="PageNumber">
    <w:name w:val="page number"/>
    <w:basedOn w:val="DefaultParagraphFont"/>
    <w:rsid w:val="00342B38"/>
    <w:rPr>
      <w:rFonts w:cs="Times New Roman"/>
    </w:rPr>
  </w:style>
  <w:style w:type="paragraph" w:styleId="BalloonText">
    <w:name w:val="Balloon Text"/>
    <w:basedOn w:val="Normal"/>
    <w:semiHidden/>
    <w:rsid w:val="0034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2015-10-21T15:59:00Z</cp:lastPrinted>
  <dcterms:created xsi:type="dcterms:W3CDTF">2015-10-28T13:59:00Z</dcterms:created>
  <dcterms:modified xsi:type="dcterms:W3CDTF">2015-10-28T14:51:00Z</dcterms:modified>
</cp:coreProperties>
</file>