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B3" w:rsidRPr="008F10B3" w:rsidRDefault="000F7AC1" w:rsidP="008F10B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0435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B3" w:rsidRPr="008F10B3" w:rsidRDefault="008F10B3" w:rsidP="008F10B3">
      <w:pPr>
        <w:rPr>
          <w:sz w:val="28"/>
          <w:szCs w:val="28"/>
          <w:lang w:val="uk-UA"/>
        </w:rPr>
      </w:pPr>
    </w:p>
    <w:p w:rsidR="008F10B3" w:rsidRPr="008F10B3" w:rsidRDefault="008F10B3" w:rsidP="008F10B3">
      <w:pPr>
        <w:rPr>
          <w:sz w:val="28"/>
          <w:szCs w:val="28"/>
          <w:lang w:val="uk-UA"/>
        </w:rPr>
      </w:pPr>
    </w:p>
    <w:p w:rsidR="008F10B3" w:rsidRPr="008F10B3" w:rsidRDefault="008F10B3" w:rsidP="008F10B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8F10B3" w:rsidRPr="008F10B3" w:rsidTr="008F10B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10B3" w:rsidRPr="008F10B3" w:rsidRDefault="008F10B3" w:rsidP="008F10B3">
            <w:pPr>
              <w:spacing w:after="80"/>
              <w:jc w:val="both"/>
              <w:rPr>
                <w:sz w:val="28"/>
                <w:szCs w:val="28"/>
              </w:rPr>
            </w:pPr>
            <w:r w:rsidRPr="008F10B3">
              <w:rPr>
                <w:sz w:val="28"/>
                <w:szCs w:val="28"/>
              </w:rPr>
              <w:t>Про внесення змін до розпо</w:t>
            </w:r>
            <w:r w:rsidRPr="008F10B3">
              <w:rPr>
                <w:spacing w:val="-4"/>
                <w:sz w:val="28"/>
                <w:szCs w:val="28"/>
              </w:rPr>
              <w:t>ряд</w:t>
            </w:r>
            <w:r w:rsidRPr="008F10B3">
              <w:rPr>
                <w:spacing w:val="-4"/>
                <w:sz w:val="28"/>
                <w:szCs w:val="28"/>
              </w:rPr>
              <w:softHyphen/>
            </w:r>
            <w:r w:rsidRPr="008F10B3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8F10B3">
              <w:rPr>
                <w:spacing w:val="-8"/>
                <w:sz w:val="28"/>
                <w:szCs w:val="28"/>
              </w:rPr>
              <w:t>держав</w:t>
            </w:r>
            <w:r w:rsidRPr="008F10B3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8F10B3">
              <w:rPr>
                <w:sz w:val="28"/>
                <w:szCs w:val="28"/>
              </w:rPr>
              <w:t xml:space="preserve">адміністрації від </w:t>
            </w:r>
            <w:r w:rsidRPr="0050541C">
              <w:rPr>
                <w:sz w:val="28"/>
                <w:szCs w:val="28"/>
                <w:lang w:val="uk-UA"/>
              </w:rPr>
              <w:t>25.09.2015</w:t>
            </w:r>
            <w:r w:rsidRPr="0050541C">
              <w:rPr>
                <w:sz w:val="28"/>
                <w:szCs w:val="28"/>
              </w:rPr>
              <w:t xml:space="preserve"> № </w:t>
            </w:r>
            <w:r w:rsidRPr="0050541C">
              <w:rPr>
                <w:sz w:val="28"/>
                <w:szCs w:val="28"/>
                <w:lang w:val="uk-UA"/>
              </w:rPr>
              <w:t>457</w:t>
            </w:r>
            <w:r w:rsidRPr="0050541C">
              <w:rPr>
                <w:sz w:val="28"/>
                <w:szCs w:val="28"/>
              </w:rPr>
              <w:t>/20</w:t>
            </w:r>
            <w:r w:rsidRPr="0050541C">
              <w:rPr>
                <w:sz w:val="28"/>
                <w:szCs w:val="28"/>
                <w:lang w:val="uk-UA"/>
              </w:rPr>
              <w:t>15</w:t>
            </w:r>
            <w:r w:rsidRPr="0050541C">
              <w:rPr>
                <w:sz w:val="28"/>
                <w:szCs w:val="28"/>
              </w:rPr>
              <w:t>-р</w:t>
            </w:r>
          </w:p>
        </w:tc>
      </w:tr>
    </w:tbl>
    <w:p w:rsidR="008F10B3" w:rsidRPr="008F10B3" w:rsidRDefault="008F10B3" w:rsidP="008F10B3">
      <w:pPr>
        <w:jc w:val="both"/>
        <w:rPr>
          <w:sz w:val="28"/>
          <w:szCs w:val="28"/>
        </w:rPr>
      </w:pPr>
    </w:p>
    <w:p w:rsidR="008F10B3" w:rsidRPr="008F10B3" w:rsidRDefault="008F10B3" w:rsidP="008F10B3">
      <w:pPr>
        <w:jc w:val="both"/>
        <w:rPr>
          <w:sz w:val="28"/>
          <w:szCs w:val="28"/>
        </w:rPr>
      </w:pPr>
    </w:p>
    <w:p w:rsidR="000F1F20" w:rsidRPr="00D40E3F" w:rsidRDefault="000F1F20" w:rsidP="008F10B3">
      <w:pPr>
        <w:pStyle w:val="BodyTextIndent"/>
        <w:spacing w:after="120"/>
        <w:ind w:firstLine="709"/>
        <w:rPr>
          <w:u w:val="single"/>
        </w:rPr>
      </w:pPr>
      <w:r w:rsidRPr="00D40E3F">
        <w:rPr>
          <w:szCs w:val="28"/>
        </w:rPr>
        <w:t>На підставі статей 6, 45 Закону України “Про місцеві державні адміні</w:t>
      </w:r>
      <w:r w:rsidRPr="00D40E3F">
        <w:rPr>
          <w:szCs w:val="28"/>
        </w:rPr>
        <w:softHyphen/>
        <w:t>страції”, пунктів 3.</w:t>
      </w:r>
      <w:r w:rsidRPr="00CB7052">
        <w:rPr>
          <w:szCs w:val="28"/>
        </w:rPr>
        <w:t>3, 3.7 регламенту Хмельницької обласної державної адміні</w:t>
      </w:r>
      <w:r w:rsidRPr="00CB7052">
        <w:rPr>
          <w:szCs w:val="28"/>
        </w:rPr>
        <w:softHyphen/>
        <w:t>страції, затвердженого розпорядженням голови обласної державної адміні</w:t>
      </w:r>
      <w:r w:rsidRPr="00CB7052">
        <w:rPr>
          <w:szCs w:val="28"/>
        </w:rPr>
        <w:softHyphen/>
        <w:t xml:space="preserve">страції від </w:t>
      </w:r>
      <w:r w:rsidR="00BB3009">
        <w:rPr>
          <w:szCs w:val="28"/>
        </w:rPr>
        <w:t>30.04</w:t>
      </w:r>
      <w:r w:rsidR="00CB7052" w:rsidRPr="00CB7052">
        <w:rPr>
          <w:szCs w:val="28"/>
        </w:rPr>
        <w:t>.20</w:t>
      </w:r>
      <w:r w:rsidR="00BB3009">
        <w:rPr>
          <w:szCs w:val="28"/>
        </w:rPr>
        <w:t>14</w:t>
      </w:r>
      <w:r w:rsidR="00CB7052" w:rsidRPr="00CB7052">
        <w:rPr>
          <w:szCs w:val="28"/>
        </w:rPr>
        <w:t xml:space="preserve"> № </w:t>
      </w:r>
      <w:r w:rsidR="00BB3009">
        <w:rPr>
          <w:szCs w:val="28"/>
        </w:rPr>
        <w:t>155/2014</w:t>
      </w:r>
      <w:r w:rsidR="00CB7052" w:rsidRPr="00CB7052">
        <w:rPr>
          <w:szCs w:val="28"/>
        </w:rPr>
        <w:t>-р</w:t>
      </w:r>
      <w:r w:rsidRPr="00D40E3F">
        <w:rPr>
          <w:szCs w:val="28"/>
        </w:rPr>
        <w:t>:</w:t>
      </w:r>
    </w:p>
    <w:p w:rsidR="00A610B4" w:rsidRDefault="009E41F1" w:rsidP="008F10B3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D40E3F">
        <w:rPr>
          <w:sz w:val="28"/>
          <w:szCs w:val="28"/>
          <w:lang w:val="uk-UA"/>
        </w:rPr>
        <w:t>Внести зміни до плану роботи Хмельницької обласно</w:t>
      </w:r>
      <w:r w:rsidR="00D00C42" w:rsidRPr="00D40E3F">
        <w:rPr>
          <w:sz w:val="28"/>
          <w:szCs w:val="28"/>
          <w:lang w:val="uk-UA"/>
        </w:rPr>
        <w:t>ї державної адмі</w:t>
      </w:r>
      <w:r w:rsidR="00D00C42" w:rsidRPr="00D40E3F">
        <w:rPr>
          <w:sz w:val="28"/>
          <w:szCs w:val="28"/>
          <w:lang w:val="uk-UA"/>
        </w:rPr>
        <w:softHyphen/>
        <w:t>ністрації на І</w:t>
      </w:r>
      <w:r w:rsidR="00361314" w:rsidRPr="00D40E3F">
        <w:rPr>
          <w:sz w:val="28"/>
          <w:szCs w:val="28"/>
          <w:lang w:val="en-US"/>
        </w:rPr>
        <w:t>V</w:t>
      </w:r>
      <w:r w:rsidRPr="00D40E3F">
        <w:rPr>
          <w:sz w:val="28"/>
          <w:szCs w:val="28"/>
          <w:lang w:val="uk-UA"/>
        </w:rPr>
        <w:t xml:space="preserve"> квартал 201</w:t>
      </w:r>
      <w:r w:rsidR="00E9418F">
        <w:rPr>
          <w:sz w:val="28"/>
          <w:szCs w:val="28"/>
          <w:lang w:val="uk-UA"/>
        </w:rPr>
        <w:t>5</w:t>
      </w:r>
      <w:r w:rsidRPr="00D40E3F">
        <w:rPr>
          <w:sz w:val="28"/>
          <w:szCs w:val="28"/>
          <w:lang w:val="uk-UA"/>
        </w:rPr>
        <w:t xml:space="preserve"> року, затвердженого розпорядженням голови обласної державної адмі</w:t>
      </w:r>
      <w:r w:rsidRPr="00D40E3F">
        <w:rPr>
          <w:sz w:val="28"/>
          <w:szCs w:val="28"/>
          <w:lang w:val="uk-UA"/>
        </w:rPr>
        <w:softHyphen/>
        <w:t xml:space="preserve">ністрації </w:t>
      </w:r>
      <w:r w:rsidR="00D00C42" w:rsidRPr="00D40E3F">
        <w:rPr>
          <w:sz w:val="28"/>
          <w:szCs w:val="28"/>
          <w:lang w:val="uk-UA"/>
        </w:rPr>
        <w:t xml:space="preserve">від </w:t>
      </w:r>
      <w:r w:rsidR="00E9418F">
        <w:rPr>
          <w:sz w:val="28"/>
          <w:szCs w:val="28"/>
          <w:lang w:val="uk-UA"/>
        </w:rPr>
        <w:t>25</w:t>
      </w:r>
      <w:r w:rsidR="00D00C42" w:rsidRPr="00D40E3F">
        <w:rPr>
          <w:sz w:val="28"/>
          <w:szCs w:val="28"/>
          <w:lang w:val="uk-UA"/>
        </w:rPr>
        <w:t>.</w:t>
      </w:r>
      <w:r w:rsidR="00E9418F">
        <w:rPr>
          <w:sz w:val="28"/>
          <w:szCs w:val="28"/>
          <w:lang w:val="uk-UA"/>
        </w:rPr>
        <w:t>09</w:t>
      </w:r>
      <w:r w:rsidR="00D00C42" w:rsidRPr="00D40E3F">
        <w:rPr>
          <w:sz w:val="28"/>
          <w:szCs w:val="28"/>
          <w:lang w:val="uk-UA"/>
        </w:rPr>
        <w:t>.201</w:t>
      </w:r>
      <w:r w:rsidR="00E9418F">
        <w:rPr>
          <w:sz w:val="28"/>
          <w:szCs w:val="28"/>
          <w:lang w:val="uk-UA"/>
        </w:rPr>
        <w:t>5</w:t>
      </w:r>
      <w:r w:rsidR="00D00C42" w:rsidRPr="00D40E3F">
        <w:rPr>
          <w:sz w:val="28"/>
          <w:szCs w:val="28"/>
          <w:lang w:val="uk-UA"/>
        </w:rPr>
        <w:t xml:space="preserve"> №</w:t>
      </w:r>
      <w:r w:rsidR="00D00C42" w:rsidRPr="00D40E3F">
        <w:rPr>
          <w:sz w:val="28"/>
          <w:szCs w:val="28"/>
        </w:rPr>
        <w:t> </w:t>
      </w:r>
      <w:r w:rsidR="00E9418F">
        <w:rPr>
          <w:sz w:val="28"/>
          <w:szCs w:val="28"/>
          <w:lang w:val="uk-UA"/>
        </w:rPr>
        <w:t>457</w:t>
      </w:r>
      <w:r w:rsidR="00D00C42" w:rsidRPr="00D40E3F">
        <w:rPr>
          <w:sz w:val="28"/>
          <w:szCs w:val="28"/>
          <w:lang w:val="uk-UA"/>
        </w:rPr>
        <w:t>/201</w:t>
      </w:r>
      <w:r w:rsidR="00E9418F">
        <w:rPr>
          <w:sz w:val="28"/>
          <w:szCs w:val="28"/>
          <w:lang w:val="uk-UA"/>
        </w:rPr>
        <w:t>5</w:t>
      </w:r>
      <w:r w:rsidR="00D00C42" w:rsidRPr="00D40E3F">
        <w:rPr>
          <w:sz w:val="28"/>
          <w:szCs w:val="28"/>
          <w:lang w:val="uk-UA"/>
        </w:rPr>
        <w:t>-р</w:t>
      </w:r>
      <w:r w:rsidR="00E84BCF">
        <w:rPr>
          <w:sz w:val="28"/>
          <w:szCs w:val="28"/>
          <w:lang w:val="uk-UA"/>
        </w:rPr>
        <w:t>, виклавши розділ ІІ у новій редакції</w:t>
      </w:r>
      <w:r w:rsidR="00A610B4">
        <w:rPr>
          <w:sz w:val="28"/>
          <w:szCs w:val="28"/>
          <w:lang w:val="uk-UA"/>
        </w:rPr>
        <w:t>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2646"/>
        <w:gridCol w:w="1435"/>
        <w:gridCol w:w="1920"/>
      </w:tblGrid>
      <w:tr w:rsidR="00E84BCF" w:rsidRPr="004875FF" w:rsidTr="00301CDD">
        <w:trPr>
          <w:cantSplit/>
          <w:trHeight w:val="864"/>
        </w:trPr>
        <w:tc>
          <w:tcPr>
            <w:tcW w:w="9600" w:type="dxa"/>
            <w:gridSpan w:val="4"/>
          </w:tcPr>
          <w:p w:rsidR="00E84BCF" w:rsidRPr="004875FF" w:rsidRDefault="00E84BCF" w:rsidP="00301CDD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4875FF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E84BCF" w:rsidRPr="004875FF" w:rsidTr="00474412">
        <w:trPr>
          <w:cantSplit/>
        </w:trPr>
        <w:tc>
          <w:tcPr>
            <w:tcW w:w="3599" w:type="dxa"/>
            <w:tcBorders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Про розвиток природно-заповідного фонду та формування екологічної мережі області</w:t>
            </w:r>
          </w:p>
        </w:tc>
        <w:tc>
          <w:tcPr>
            <w:tcW w:w="2646" w:type="dxa"/>
            <w:tcBorders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З метою охорони об’єктів рослинного та тваринного світу, розвитку природно – заповідного фонду області та збереження ландшафт</w:t>
            </w:r>
            <w:r w:rsidRPr="004875FF">
              <w:rPr>
                <w:spacing w:val="-14"/>
              </w:rPr>
              <w:softHyphen/>
              <w:t xml:space="preserve">ного різноманіття  </w:t>
            </w:r>
          </w:p>
        </w:tc>
        <w:tc>
          <w:tcPr>
            <w:tcW w:w="1435" w:type="dxa"/>
            <w:tcBorders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8"/>
              </w:rPr>
            </w:pPr>
            <w:r w:rsidRPr="004875FF">
              <w:rPr>
                <w:spacing w:val="-8"/>
              </w:rPr>
              <w:t>27 жовтня</w:t>
            </w:r>
          </w:p>
        </w:tc>
        <w:tc>
          <w:tcPr>
            <w:tcW w:w="1920" w:type="dxa"/>
            <w:tcBorders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Вавринчук С.М. – директор Департа</w:t>
            </w:r>
            <w:r w:rsidRPr="004875FF">
              <w:rPr>
                <w:spacing w:val="-14"/>
              </w:rPr>
              <w:softHyphen/>
              <w:t>менту екології та природних ресур</w:t>
            </w:r>
            <w:r w:rsidRPr="004875FF">
              <w:rPr>
                <w:spacing w:val="-14"/>
              </w:rPr>
              <w:softHyphen/>
              <w:t>сів облдержадмі</w:t>
            </w:r>
            <w:r w:rsidRPr="004875FF">
              <w:rPr>
                <w:spacing w:val="-14"/>
              </w:rPr>
              <w:softHyphen/>
              <w:t>ністрації</w:t>
            </w:r>
          </w:p>
        </w:tc>
      </w:tr>
      <w:tr w:rsidR="00474412" w:rsidRPr="00474412" w:rsidTr="00474412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Default="00474412" w:rsidP="00301CDD">
            <w:pPr>
              <w:rPr>
                <w:spacing w:val="-14"/>
                <w:sz w:val="8"/>
                <w:szCs w:val="8"/>
                <w:lang w:val="uk-UA"/>
              </w:rPr>
            </w:pPr>
          </w:p>
          <w:p w:rsidR="00A94FE0" w:rsidRPr="00A94FE0" w:rsidRDefault="00A94FE0" w:rsidP="00301CDD">
            <w:pPr>
              <w:rPr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2646" w:type="dxa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tabs>
                <w:tab w:val="left" w:pos="4068"/>
                <w:tab w:val="left" w:pos="6048"/>
              </w:tabs>
              <w:rPr>
                <w:spacing w:val="-12"/>
                <w:sz w:val="8"/>
                <w:szCs w:val="8"/>
              </w:rPr>
            </w:pPr>
          </w:p>
        </w:tc>
      </w:tr>
      <w:tr w:rsidR="00CB6021" w:rsidRPr="004875FF" w:rsidTr="00474412">
        <w:trPr>
          <w:cantSplit/>
        </w:trPr>
        <w:tc>
          <w:tcPr>
            <w:tcW w:w="3599" w:type="dxa"/>
            <w:tcBorders>
              <w:top w:val="nil"/>
            </w:tcBorders>
          </w:tcPr>
          <w:p w:rsidR="00CB6021" w:rsidRPr="004875FF" w:rsidRDefault="00CB6021" w:rsidP="00301CDD">
            <w:pPr>
              <w:rPr>
                <w:spacing w:val="-14"/>
              </w:rPr>
            </w:pPr>
            <w:r>
              <w:rPr>
                <w:spacing w:val="-14"/>
              </w:rPr>
              <w:t>Про соціальний захист учасників антитерористичної операції та членів їх сімей в області</w:t>
            </w:r>
          </w:p>
        </w:tc>
        <w:tc>
          <w:tcPr>
            <w:tcW w:w="2646" w:type="dxa"/>
            <w:tcBorders>
              <w:top w:val="nil"/>
            </w:tcBorders>
          </w:tcPr>
          <w:p w:rsidR="00CB6021" w:rsidRPr="004875FF" w:rsidRDefault="00CB6021" w:rsidP="00301CDD">
            <w:pPr>
              <w:rPr>
                <w:spacing w:val="-14"/>
              </w:rPr>
            </w:pPr>
            <w:r>
              <w:rPr>
                <w:spacing w:val="-14"/>
              </w:rPr>
              <w:t>З метою підвищення рівня соціального захисту учас</w:t>
            </w:r>
            <w:r>
              <w:rPr>
                <w:spacing w:val="-14"/>
              </w:rPr>
              <w:softHyphen/>
              <w:t>ників антитерористичної операції та членів їх сімей в області</w:t>
            </w:r>
          </w:p>
        </w:tc>
        <w:tc>
          <w:tcPr>
            <w:tcW w:w="1435" w:type="dxa"/>
            <w:tcBorders>
              <w:top w:val="nil"/>
            </w:tcBorders>
          </w:tcPr>
          <w:p w:rsidR="00CB6021" w:rsidRPr="004875FF" w:rsidRDefault="00CB6021" w:rsidP="00301CDD">
            <w:pPr>
              <w:jc w:val="center"/>
              <w:rPr>
                <w:spacing w:val="-14"/>
              </w:rPr>
            </w:pPr>
            <w:r>
              <w:rPr>
                <w:spacing w:val="-14"/>
              </w:rPr>
              <w:t>27 жовтня</w:t>
            </w:r>
          </w:p>
        </w:tc>
        <w:tc>
          <w:tcPr>
            <w:tcW w:w="1920" w:type="dxa"/>
            <w:tcBorders>
              <w:top w:val="nil"/>
            </w:tcBorders>
          </w:tcPr>
          <w:p w:rsidR="00CB6021" w:rsidRPr="004875FF" w:rsidRDefault="00CB6021" w:rsidP="00301CDD">
            <w:pPr>
              <w:tabs>
                <w:tab w:val="left" w:pos="4068"/>
                <w:tab w:val="left" w:pos="6048"/>
              </w:tabs>
              <w:rPr>
                <w:spacing w:val="-12"/>
              </w:rPr>
            </w:pPr>
            <w:r w:rsidRPr="004875FF">
              <w:rPr>
                <w:spacing w:val="-12"/>
              </w:rPr>
              <w:t xml:space="preserve">Лукомська С. І. – </w:t>
            </w:r>
          </w:p>
          <w:p w:rsidR="00CB6021" w:rsidRPr="004875FF" w:rsidRDefault="00CB6021" w:rsidP="00301CDD">
            <w:pPr>
              <w:rPr>
                <w:spacing w:val="-14"/>
              </w:rPr>
            </w:pPr>
            <w:r w:rsidRPr="004875FF">
              <w:rPr>
                <w:spacing w:val="-12"/>
              </w:rPr>
              <w:t xml:space="preserve">директор </w:t>
            </w:r>
            <w:r w:rsidRPr="004875FF">
              <w:rPr>
                <w:spacing w:val="-16"/>
              </w:rPr>
              <w:t>Департа</w:t>
            </w:r>
            <w:r w:rsidRPr="004875FF">
              <w:rPr>
                <w:spacing w:val="-16"/>
              </w:rPr>
              <w:softHyphen/>
              <w:t>менту соціаль</w:t>
            </w:r>
            <w:r w:rsidRPr="004875FF">
              <w:rPr>
                <w:spacing w:val="-16"/>
              </w:rPr>
              <w:softHyphen/>
              <w:t>ного захисту насе</w:t>
            </w:r>
            <w:r w:rsidRPr="004875FF">
              <w:rPr>
                <w:spacing w:val="-16"/>
              </w:rPr>
              <w:softHyphen/>
              <w:t>лення облдерж</w:t>
            </w:r>
            <w:r w:rsidRPr="004875FF">
              <w:rPr>
                <w:spacing w:val="-16"/>
              </w:rPr>
              <w:softHyphen/>
              <w:t>адміні</w:t>
            </w:r>
            <w:r w:rsidRPr="004875FF">
              <w:rPr>
                <w:spacing w:val="-16"/>
              </w:rPr>
              <w:softHyphen/>
              <w:t>страції</w:t>
            </w:r>
          </w:p>
        </w:tc>
      </w:tr>
    </w:tbl>
    <w:p w:rsidR="00E84BCF" w:rsidRPr="004875FF" w:rsidRDefault="00E84BCF" w:rsidP="00E84BCF">
      <w:pPr>
        <w:rPr>
          <w:sz w:val="8"/>
        </w:rPr>
      </w:pPr>
      <w:r w:rsidRPr="004875FF"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7"/>
        <w:gridCol w:w="2639"/>
        <w:gridCol w:w="1435"/>
        <w:gridCol w:w="1920"/>
      </w:tblGrid>
      <w:tr w:rsidR="00E84BCF" w:rsidRPr="004875FF" w:rsidTr="00301CDD">
        <w:trPr>
          <w:cantSplit/>
        </w:trPr>
        <w:tc>
          <w:tcPr>
            <w:tcW w:w="3606" w:type="dxa"/>
            <w:gridSpan w:val="2"/>
          </w:tcPr>
          <w:p w:rsidR="00E84BCF" w:rsidRPr="004875FF" w:rsidRDefault="00E84BCF" w:rsidP="00301CDD">
            <w:pPr>
              <w:jc w:val="center"/>
              <w:rPr>
                <w:b/>
                <w:sz w:val="20"/>
              </w:rPr>
            </w:pPr>
            <w:r w:rsidRPr="004875FF">
              <w:br w:type="page"/>
            </w: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639" w:type="dxa"/>
          </w:tcPr>
          <w:p w:rsidR="00E84BCF" w:rsidRPr="004875FF" w:rsidRDefault="00E84BCF" w:rsidP="00301CDD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435" w:type="dxa"/>
          </w:tcPr>
          <w:p w:rsidR="00E84BCF" w:rsidRPr="004875FF" w:rsidRDefault="00E84BCF" w:rsidP="00301CDD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1920" w:type="dxa"/>
          </w:tcPr>
          <w:p w:rsidR="00E84BCF" w:rsidRPr="004875FF" w:rsidRDefault="00E84BCF" w:rsidP="00301CDD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стан дотримання свободи слова в області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 xml:space="preserve">З метою виконання </w:t>
            </w:r>
            <w:r w:rsidRPr="004875FF">
              <w:rPr>
                <w:bCs/>
                <w:spacing w:val="-10"/>
              </w:rPr>
              <w:t>до</w:t>
            </w:r>
            <w:r w:rsidRPr="004875FF">
              <w:rPr>
                <w:bCs/>
                <w:spacing w:val="-10"/>
              </w:rPr>
              <w:softHyphen/>
              <w:t xml:space="preserve">ручення Прем’єр-міністра </w:t>
            </w:r>
            <w:r w:rsidRPr="004875FF">
              <w:rPr>
                <w:bCs/>
                <w:spacing w:val="-14"/>
              </w:rPr>
              <w:t>України від 26.07.2010 ро</w:t>
            </w:r>
            <w:r w:rsidRPr="004875FF">
              <w:rPr>
                <w:bCs/>
                <w:spacing w:val="-14"/>
              </w:rPr>
              <w:softHyphen/>
            </w:r>
            <w:r w:rsidRPr="004875FF">
              <w:rPr>
                <w:bCs/>
                <w:spacing w:val="-10"/>
              </w:rPr>
              <w:t>ку № 45858/0/1-10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autoSpaceDE w:val="0"/>
              <w:autoSpaceDN w:val="0"/>
              <w:jc w:val="center"/>
              <w:rPr>
                <w:spacing w:val="-4"/>
              </w:rPr>
            </w:pPr>
            <w:r w:rsidRPr="004875FF">
              <w:rPr>
                <w:spacing w:val="-4"/>
              </w:rPr>
              <w:t>27 жовтня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0"/>
              </w:rPr>
            </w:pPr>
            <w:r w:rsidRPr="004875FF">
              <w:rPr>
                <w:spacing w:val="-10"/>
              </w:rPr>
              <w:t>Управління ін</w:t>
            </w:r>
            <w:r w:rsidRPr="004875FF">
              <w:rPr>
                <w:spacing w:val="-10"/>
              </w:rPr>
              <w:softHyphen/>
              <w:t>формаційної ді</w:t>
            </w:r>
            <w:r w:rsidRPr="004875FF">
              <w:rPr>
                <w:spacing w:val="-10"/>
              </w:rPr>
              <w:softHyphen/>
              <w:t>яль</w:t>
            </w:r>
            <w:r w:rsidRPr="004875FF">
              <w:rPr>
                <w:spacing w:val="-10"/>
              </w:rPr>
              <w:softHyphen/>
              <w:t>ності та кому</w:t>
            </w:r>
            <w:r w:rsidRPr="004875FF">
              <w:rPr>
                <w:spacing w:val="-10"/>
              </w:rPr>
              <w:softHyphen/>
              <w:t>нікацій з громад</w:t>
            </w:r>
            <w:r w:rsidRPr="004875FF">
              <w:rPr>
                <w:spacing w:val="-10"/>
              </w:rPr>
              <w:softHyphen/>
              <w:t>ськістю обл</w:t>
            </w:r>
            <w:r w:rsidRPr="004875FF">
              <w:rPr>
                <w:spacing w:val="-10"/>
              </w:rPr>
              <w:softHyphen/>
              <w:t>держ</w:t>
            </w:r>
            <w:r w:rsidRPr="004875FF">
              <w:rPr>
                <w:spacing w:val="-10"/>
              </w:rPr>
              <w:softHyphen/>
              <w:t>адміністрації</w:t>
            </w: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74412" w:rsidRDefault="00E84BCF" w:rsidP="00301CDD">
            <w:pPr>
              <w:rPr>
                <w:spacing w:val="-14"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  <w:sz w:val="8"/>
                <w:szCs w:val="8"/>
              </w:rPr>
            </w:pP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Про стан техногенної, пожежної і при</w:t>
            </w:r>
            <w:r w:rsidRPr="004875FF">
              <w:rPr>
                <w:spacing w:val="-14"/>
              </w:rPr>
              <w:softHyphen/>
              <w:t>родної безпеки в області та ви</w:t>
            </w:r>
            <w:r w:rsidRPr="004875FF">
              <w:rPr>
                <w:spacing w:val="-14"/>
              </w:rPr>
              <w:softHyphen/>
              <w:t>конання законодавства України у сфері цивіль</w:t>
            </w:r>
            <w:r w:rsidRPr="004875FF">
              <w:rPr>
                <w:spacing w:val="-14"/>
              </w:rPr>
              <w:softHyphen/>
              <w:t xml:space="preserve">ного захисту населення і територій області 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З метою підвищення рівня техногенної та природної безпеки на території об</w:t>
            </w:r>
            <w:r w:rsidRPr="004875FF">
              <w:rPr>
                <w:spacing w:val="-14"/>
              </w:rPr>
              <w:softHyphen/>
              <w:t>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8"/>
              </w:rPr>
            </w:pPr>
            <w:r w:rsidRPr="004875FF">
              <w:rPr>
                <w:spacing w:val="-20"/>
              </w:rPr>
              <w:t>24 листопада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 xml:space="preserve">Данилюк Є.Д. – </w:t>
            </w:r>
          </w:p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начальник управ</w:t>
            </w:r>
            <w:r w:rsidRPr="004875FF">
              <w:rPr>
                <w:spacing w:val="-14"/>
              </w:rPr>
              <w:softHyphen/>
              <w:t>ління з питань ци</w:t>
            </w:r>
            <w:r w:rsidRPr="004875FF">
              <w:rPr>
                <w:spacing w:val="-14"/>
              </w:rPr>
              <w:softHyphen/>
              <w:t>вільного за</w:t>
            </w:r>
            <w:r w:rsidRPr="004875FF">
              <w:rPr>
                <w:spacing w:val="-14"/>
              </w:rPr>
              <w:softHyphen/>
              <w:t xml:space="preserve">хисту </w:t>
            </w:r>
            <w:r w:rsidRPr="00C87C61">
              <w:rPr>
                <w:spacing w:val="-20"/>
              </w:rPr>
              <w:t>населення облдерж</w:t>
            </w:r>
            <w:r w:rsidRPr="00C87C61">
              <w:rPr>
                <w:spacing w:val="-20"/>
              </w:rPr>
              <w:softHyphen/>
            </w:r>
            <w:r w:rsidRPr="004875FF">
              <w:rPr>
                <w:spacing w:val="-14"/>
              </w:rPr>
              <w:t>адміні</w:t>
            </w:r>
            <w:r w:rsidRPr="004875FF">
              <w:rPr>
                <w:spacing w:val="-14"/>
              </w:rPr>
              <w:softHyphen/>
              <w:t>страції</w:t>
            </w:r>
          </w:p>
        </w:tc>
      </w:tr>
      <w:tr w:rsidR="00E84BCF" w:rsidRPr="004875FF" w:rsidTr="00301CDD">
        <w:trPr>
          <w:cantSplit/>
          <w:trHeight w:val="83"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74412" w:rsidRDefault="00E84BCF" w:rsidP="00301CDD">
            <w:pPr>
              <w:rPr>
                <w:spacing w:val="-14"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0"/>
                <w:sz w:val="8"/>
                <w:szCs w:val="8"/>
              </w:rPr>
            </w:pP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Про діяльність галузі охорони здо</w:t>
            </w:r>
            <w:r w:rsidRPr="004875FF">
              <w:rPr>
                <w:spacing w:val="-14"/>
              </w:rPr>
              <w:softHyphen/>
              <w:t xml:space="preserve">ров’я </w:t>
            </w:r>
            <w:r>
              <w:rPr>
                <w:spacing w:val="-14"/>
              </w:rPr>
              <w:t xml:space="preserve">області </w:t>
            </w:r>
            <w:r w:rsidRPr="004875FF">
              <w:rPr>
                <w:spacing w:val="-14"/>
              </w:rPr>
              <w:t>у 2015 році та перспек</w:t>
            </w:r>
            <w:r>
              <w:rPr>
                <w:spacing w:val="-14"/>
              </w:rPr>
              <w:softHyphen/>
            </w:r>
            <w:r w:rsidRPr="004875FF">
              <w:rPr>
                <w:spacing w:val="-14"/>
              </w:rPr>
              <w:t>тиви її розвитку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Забезпечення дос</w:t>
            </w:r>
            <w:r w:rsidRPr="004875FF">
              <w:rPr>
                <w:spacing w:val="-14"/>
              </w:rPr>
              <w:softHyphen/>
              <w:t>тупної та своєчасної медичної допо</w:t>
            </w:r>
            <w:r w:rsidRPr="004875FF">
              <w:rPr>
                <w:spacing w:val="-14"/>
              </w:rPr>
              <w:softHyphen/>
              <w:t>моги населенню області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8"/>
              </w:rPr>
            </w:pPr>
            <w:r w:rsidRPr="004875FF">
              <w:rPr>
                <w:spacing w:val="-20"/>
              </w:rPr>
              <w:t>24 листопада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0"/>
              </w:rPr>
            </w:pPr>
            <w:r w:rsidRPr="004875FF">
              <w:rPr>
                <w:spacing w:val="-10"/>
              </w:rPr>
              <w:t xml:space="preserve">Цуглевич Я.М. – </w:t>
            </w:r>
          </w:p>
          <w:p w:rsidR="00E84BCF" w:rsidRPr="004875FF" w:rsidRDefault="00E84BCF" w:rsidP="00301CDD">
            <w:pPr>
              <w:rPr>
                <w:spacing w:val="-10"/>
              </w:rPr>
            </w:pPr>
            <w:r w:rsidRPr="004875FF">
              <w:rPr>
                <w:spacing w:val="-10"/>
              </w:rPr>
              <w:t>директор Депар</w:t>
            </w:r>
            <w:r w:rsidRPr="004875FF">
              <w:rPr>
                <w:spacing w:val="-10"/>
              </w:rPr>
              <w:softHyphen/>
              <w:t>тамен</w:t>
            </w:r>
            <w:r w:rsidRPr="004875FF">
              <w:rPr>
                <w:spacing w:val="-10"/>
              </w:rPr>
              <w:softHyphen/>
              <w:t xml:space="preserve">ту охорони </w:t>
            </w:r>
            <w:r w:rsidRPr="004875FF">
              <w:rPr>
                <w:spacing w:val="-14"/>
              </w:rPr>
              <w:t>здоров’я облдерж</w:t>
            </w:r>
            <w:r w:rsidRPr="004875FF">
              <w:rPr>
                <w:spacing w:val="-10"/>
              </w:rPr>
              <w:softHyphen/>
              <w:t>адміністрації</w:t>
            </w: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74412" w:rsidRDefault="00E84BCF" w:rsidP="00301CDD">
            <w:pPr>
              <w:rPr>
                <w:spacing w:val="-6"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2"/>
                <w:sz w:val="8"/>
                <w:szCs w:val="8"/>
              </w:rPr>
            </w:pP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стан погашення заборгова</w:t>
            </w:r>
            <w:r w:rsidRPr="004875FF">
              <w:rPr>
                <w:bCs/>
              </w:rPr>
              <w:softHyphen/>
              <w:t>ності та підвищення рівня заро</w:t>
            </w:r>
            <w:r w:rsidRPr="004875FF">
              <w:rPr>
                <w:bCs/>
              </w:rPr>
              <w:softHyphen/>
              <w:t>бітної плати працюючим в об</w:t>
            </w:r>
            <w:r w:rsidRPr="004875FF">
              <w:rPr>
                <w:bCs/>
              </w:rPr>
              <w:softHyphen/>
              <w:t>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2"/>
              </w:rPr>
            </w:pPr>
            <w:r w:rsidRPr="004875FF">
              <w:rPr>
                <w:spacing w:val="-12"/>
              </w:rPr>
              <w:t>З метою аналізу проведе</w:t>
            </w:r>
            <w:r w:rsidRPr="004875FF">
              <w:rPr>
                <w:spacing w:val="-12"/>
              </w:rPr>
              <w:softHyphen/>
              <w:t>ної роботи з питань пога</w:t>
            </w:r>
            <w:r w:rsidRPr="004875FF">
              <w:rPr>
                <w:spacing w:val="-12"/>
              </w:rPr>
              <w:softHyphen/>
              <w:t>шення заборгованості із заробітної плати та підви</w:t>
            </w:r>
            <w:r w:rsidRPr="004875FF">
              <w:rPr>
                <w:spacing w:val="-12"/>
              </w:rPr>
              <w:softHyphen/>
              <w:t>щення її рівня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8"/>
              </w:rPr>
            </w:pPr>
            <w:r w:rsidRPr="004875FF">
              <w:rPr>
                <w:spacing w:val="-20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tabs>
                <w:tab w:val="left" w:pos="4068"/>
                <w:tab w:val="left" w:pos="6048"/>
              </w:tabs>
              <w:rPr>
                <w:spacing w:val="-12"/>
              </w:rPr>
            </w:pPr>
            <w:r w:rsidRPr="004875FF">
              <w:rPr>
                <w:spacing w:val="-12"/>
              </w:rPr>
              <w:t xml:space="preserve">Лукомська С. І. – </w:t>
            </w:r>
          </w:p>
          <w:p w:rsidR="00E84BCF" w:rsidRPr="004875FF" w:rsidRDefault="00E84BCF" w:rsidP="00301CDD">
            <w:pPr>
              <w:rPr>
                <w:bCs/>
              </w:rPr>
            </w:pPr>
            <w:r w:rsidRPr="004875FF">
              <w:rPr>
                <w:spacing w:val="-12"/>
              </w:rPr>
              <w:t xml:space="preserve">директор </w:t>
            </w:r>
            <w:r w:rsidRPr="004875FF">
              <w:rPr>
                <w:spacing w:val="-16"/>
              </w:rPr>
              <w:t>Департа</w:t>
            </w:r>
            <w:r w:rsidRPr="004875FF">
              <w:rPr>
                <w:spacing w:val="-16"/>
              </w:rPr>
              <w:softHyphen/>
              <w:t>менту соціаль</w:t>
            </w:r>
            <w:r w:rsidRPr="004875FF">
              <w:rPr>
                <w:spacing w:val="-16"/>
              </w:rPr>
              <w:softHyphen/>
              <w:t>ного захисту насе</w:t>
            </w:r>
            <w:r w:rsidRPr="004875FF">
              <w:rPr>
                <w:spacing w:val="-16"/>
              </w:rPr>
              <w:softHyphen/>
              <w:t>лення облдерж</w:t>
            </w:r>
            <w:r w:rsidRPr="004875FF">
              <w:rPr>
                <w:spacing w:val="-16"/>
              </w:rPr>
              <w:softHyphen/>
              <w:t>адміні</w:t>
            </w:r>
            <w:r w:rsidRPr="004875FF">
              <w:rPr>
                <w:spacing w:val="-16"/>
              </w:rPr>
              <w:softHyphen/>
              <w:t>страції</w:t>
            </w:r>
          </w:p>
        </w:tc>
      </w:tr>
      <w:tr w:rsidR="00E84BCF" w:rsidRPr="004875FF" w:rsidTr="00474412">
        <w:trPr>
          <w:cantSplit/>
          <w:trHeight w:val="83"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74412" w:rsidRDefault="00E84BCF" w:rsidP="00474412">
            <w:pPr>
              <w:pStyle w:val="BodyText"/>
              <w:widowControl w:val="0"/>
              <w:spacing w:after="0"/>
              <w:ind w:right="-14"/>
              <w:rPr>
                <w:bCs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474412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474412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474412">
            <w:pPr>
              <w:rPr>
                <w:spacing w:val="-16"/>
                <w:sz w:val="8"/>
                <w:szCs w:val="8"/>
              </w:rPr>
            </w:pPr>
          </w:p>
        </w:tc>
      </w:tr>
      <w:tr w:rsidR="00E84BCF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стан розроблення та онов</w:t>
            </w:r>
            <w:r w:rsidRPr="004875FF">
              <w:rPr>
                <w:bCs/>
              </w:rPr>
              <w:softHyphen/>
              <w:t>лення містобудівної докумен</w:t>
            </w:r>
            <w:r w:rsidRPr="004875FF">
              <w:rPr>
                <w:bCs/>
              </w:rPr>
              <w:softHyphen/>
              <w:t>та</w:t>
            </w:r>
            <w:r w:rsidRPr="004875FF">
              <w:rPr>
                <w:bCs/>
              </w:rPr>
              <w:softHyphen/>
              <w:t>ції на території Хмельницької об</w:t>
            </w:r>
            <w:r w:rsidRPr="004875FF">
              <w:rPr>
                <w:bCs/>
              </w:rPr>
              <w:softHyphen/>
              <w:t>ласті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2"/>
              </w:rPr>
            </w:pPr>
            <w:r w:rsidRPr="004875FF">
              <w:rPr>
                <w:spacing w:val="-12"/>
              </w:rPr>
              <w:t>З метою аналізу ста</w:t>
            </w:r>
            <w:r w:rsidRPr="004875FF">
              <w:rPr>
                <w:spacing w:val="-12"/>
              </w:rPr>
              <w:softHyphen/>
              <w:t>ну розроблення міс</w:t>
            </w:r>
            <w:r w:rsidRPr="004875FF">
              <w:rPr>
                <w:spacing w:val="-12"/>
              </w:rPr>
              <w:softHyphen/>
              <w:t>тобудів</w:t>
            </w:r>
            <w:r w:rsidRPr="004875FF">
              <w:rPr>
                <w:spacing w:val="-12"/>
              </w:rPr>
              <w:softHyphen/>
              <w:t>ної докумен</w:t>
            </w:r>
            <w:r w:rsidRPr="004875FF">
              <w:rPr>
                <w:spacing w:val="-12"/>
              </w:rPr>
              <w:softHyphen/>
              <w:t>тації на тери</w:t>
            </w:r>
            <w:r w:rsidRPr="004875FF">
              <w:rPr>
                <w:spacing w:val="-12"/>
              </w:rPr>
              <w:softHyphen/>
              <w:t>торії об</w:t>
            </w:r>
            <w:r w:rsidRPr="004875FF">
              <w:rPr>
                <w:spacing w:val="-12"/>
              </w:rPr>
              <w:softHyphen/>
              <w:t>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jc w:val="center"/>
              <w:rPr>
                <w:spacing w:val="-8"/>
              </w:rPr>
            </w:pPr>
            <w:r w:rsidRPr="004875FF">
              <w:rPr>
                <w:spacing w:val="-8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E84BCF" w:rsidRPr="004875FF" w:rsidRDefault="00E84BCF" w:rsidP="00301CDD">
            <w:pPr>
              <w:rPr>
                <w:spacing w:val="-16"/>
              </w:rPr>
            </w:pPr>
            <w:r w:rsidRPr="004875FF">
              <w:rPr>
                <w:spacing w:val="-16"/>
              </w:rPr>
              <w:t xml:space="preserve">Дунаєвська І.М. – </w:t>
            </w:r>
          </w:p>
          <w:p w:rsidR="00E84BCF" w:rsidRPr="004875FF" w:rsidRDefault="00E84BCF" w:rsidP="00301CDD">
            <w:pPr>
              <w:rPr>
                <w:bCs/>
              </w:rPr>
            </w:pPr>
            <w:r w:rsidRPr="004875FF">
              <w:rPr>
                <w:spacing w:val="-16"/>
              </w:rPr>
              <w:t>начальник відділу міс</w:t>
            </w:r>
            <w:r w:rsidRPr="004875FF">
              <w:rPr>
                <w:spacing w:val="-16"/>
              </w:rPr>
              <w:softHyphen/>
              <w:t>тобудування та архітек</w:t>
            </w:r>
            <w:r w:rsidRPr="004875FF">
              <w:rPr>
                <w:spacing w:val="-16"/>
              </w:rPr>
              <w:softHyphen/>
              <w:t>тури обл</w:t>
            </w:r>
            <w:r w:rsidRPr="004875FF">
              <w:rPr>
                <w:spacing w:val="-16"/>
              </w:rPr>
              <w:softHyphen/>
              <w:t>держадміні</w:t>
            </w:r>
            <w:r w:rsidRPr="004875FF">
              <w:rPr>
                <w:spacing w:val="-16"/>
              </w:rPr>
              <w:softHyphen/>
              <w:t>страції</w:t>
            </w:r>
          </w:p>
        </w:tc>
      </w:tr>
      <w:tr w:rsidR="00474412" w:rsidRPr="00474412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pStyle w:val="BodyText"/>
              <w:widowControl w:val="0"/>
              <w:spacing w:after="0"/>
              <w:ind w:right="-14"/>
              <w:rPr>
                <w:bCs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rPr>
                <w:spacing w:val="-16"/>
                <w:sz w:val="8"/>
                <w:szCs w:val="8"/>
              </w:rPr>
            </w:pPr>
          </w:p>
        </w:tc>
      </w:tr>
      <w:tr w:rsidR="00474412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Pr="008F10B3" w:rsidRDefault="00474412" w:rsidP="00301CDD">
            <w:pPr>
              <w:rPr>
                <w:spacing w:val="-12"/>
                <w:szCs w:val="28"/>
                <w:lang w:val="uk-UA"/>
              </w:rPr>
            </w:pPr>
            <w:r w:rsidRPr="008F10B3">
              <w:rPr>
                <w:spacing w:val="-12"/>
                <w:szCs w:val="28"/>
                <w:lang w:val="uk-UA"/>
              </w:rPr>
              <w:t>Про можливості наукового по</w:t>
            </w:r>
            <w:r>
              <w:rPr>
                <w:spacing w:val="-12"/>
                <w:szCs w:val="28"/>
                <w:lang w:val="uk-UA"/>
              </w:rPr>
              <w:softHyphen/>
            </w:r>
            <w:r w:rsidRPr="008F10B3">
              <w:rPr>
                <w:spacing w:val="-12"/>
                <w:szCs w:val="28"/>
                <w:lang w:val="uk-UA"/>
              </w:rPr>
              <w:t xml:space="preserve">тенціалу області для створення конкурентоспроможного ринку праці 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474412" w:rsidRPr="008F10B3" w:rsidRDefault="00474412" w:rsidP="00301CDD">
            <w:pPr>
              <w:rPr>
                <w:spacing w:val="-8"/>
                <w:szCs w:val="28"/>
                <w:lang w:val="uk-UA"/>
              </w:rPr>
            </w:pPr>
            <w:r w:rsidRPr="008F10B3">
              <w:rPr>
                <w:spacing w:val="-10"/>
                <w:szCs w:val="28"/>
                <w:lang w:val="uk-UA"/>
              </w:rPr>
              <w:t>З метою аналізу та вив</w:t>
            </w:r>
            <w:r>
              <w:rPr>
                <w:spacing w:val="-10"/>
                <w:szCs w:val="28"/>
                <w:lang w:val="uk-UA"/>
              </w:rPr>
              <w:softHyphen/>
            </w:r>
            <w:r w:rsidRPr="008F10B3">
              <w:rPr>
                <w:spacing w:val="-10"/>
                <w:szCs w:val="28"/>
                <w:lang w:val="uk-UA"/>
              </w:rPr>
              <w:t>чення питання стану ринку праці та створен</w:t>
            </w:r>
            <w:r>
              <w:rPr>
                <w:spacing w:val="-10"/>
                <w:szCs w:val="28"/>
                <w:lang w:val="uk-UA"/>
              </w:rPr>
              <w:softHyphen/>
            </w:r>
            <w:r w:rsidRPr="008F10B3">
              <w:rPr>
                <w:spacing w:val="-10"/>
                <w:szCs w:val="28"/>
                <w:lang w:val="uk-UA"/>
              </w:rPr>
              <w:t>ня нових робочих місць в області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8F10B3" w:rsidRDefault="00474412" w:rsidP="00301CDD">
            <w:pPr>
              <w:jc w:val="center"/>
              <w:rPr>
                <w:spacing w:val="-14"/>
                <w:szCs w:val="28"/>
                <w:lang w:val="uk-UA"/>
              </w:rPr>
            </w:pPr>
            <w:r w:rsidRPr="008F10B3">
              <w:rPr>
                <w:spacing w:val="-14"/>
                <w:szCs w:val="28"/>
                <w:lang w:val="uk-UA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8F10B3" w:rsidRDefault="00474412" w:rsidP="00301CDD">
            <w:pPr>
              <w:rPr>
                <w:szCs w:val="28"/>
              </w:rPr>
            </w:pPr>
            <w:r w:rsidRPr="008F10B3">
              <w:rPr>
                <w:spacing w:val="-14"/>
                <w:szCs w:val="28"/>
                <w:lang w:val="uk-UA"/>
              </w:rPr>
              <w:t>Фасоля О.І</w:t>
            </w:r>
            <w:r w:rsidRPr="008F10B3">
              <w:rPr>
                <w:spacing w:val="-14"/>
                <w:szCs w:val="28"/>
              </w:rPr>
              <w:t>. – директор Департа</w:t>
            </w:r>
            <w:r w:rsidRPr="008F10B3">
              <w:rPr>
                <w:spacing w:val="-14"/>
                <w:szCs w:val="28"/>
              </w:rPr>
              <w:softHyphen/>
              <w:t>менту</w:t>
            </w:r>
            <w:r w:rsidRPr="008F10B3">
              <w:rPr>
                <w:spacing w:val="-16"/>
                <w:szCs w:val="28"/>
              </w:rPr>
              <w:t xml:space="preserve"> </w:t>
            </w:r>
            <w:r w:rsidRPr="008F10B3">
              <w:rPr>
                <w:spacing w:val="-16"/>
                <w:szCs w:val="28"/>
                <w:lang w:val="uk-UA"/>
              </w:rPr>
              <w:t>освіти і нау</w:t>
            </w:r>
            <w:r>
              <w:rPr>
                <w:spacing w:val="-16"/>
                <w:szCs w:val="28"/>
                <w:lang w:val="uk-UA"/>
              </w:rPr>
              <w:softHyphen/>
            </w:r>
            <w:r w:rsidRPr="008F10B3">
              <w:rPr>
                <w:spacing w:val="-16"/>
                <w:szCs w:val="28"/>
                <w:lang w:val="uk-UA"/>
              </w:rPr>
              <w:t>ки</w:t>
            </w:r>
            <w:r>
              <w:rPr>
                <w:spacing w:val="-16"/>
                <w:szCs w:val="28"/>
                <w:lang w:val="uk-UA"/>
              </w:rPr>
              <w:t xml:space="preserve"> облдерж</w:t>
            </w:r>
            <w:r w:rsidRPr="008F10B3">
              <w:rPr>
                <w:spacing w:val="-16"/>
                <w:szCs w:val="28"/>
                <w:lang w:val="uk-UA"/>
              </w:rPr>
              <w:t>адміні</w:t>
            </w:r>
            <w:r>
              <w:rPr>
                <w:spacing w:val="-16"/>
                <w:szCs w:val="28"/>
                <w:lang w:val="uk-UA"/>
              </w:rPr>
              <w:softHyphen/>
            </w:r>
            <w:r w:rsidRPr="008F10B3">
              <w:rPr>
                <w:spacing w:val="-16"/>
                <w:szCs w:val="28"/>
                <w:lang w:val="uk-UA"/>
              </w:rPr>
              <w:t>страції</w:t>
            </w:r>
          </w:p>
        </w:tc>
      </w:tr>
      <w:tr w:rsidR="00474412" w:rsidRPr="00474412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rPr>
                <w:spacing w:val="-12"/>
                <w:sz w:val="12"/>
                <w:szCs w:val="8"/>
                <w:lang w:val="uk-UA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rPr>
                <w:spacing w:val="-10"/>
                <w:sz w:val="8"/>
                <w:szCs w:val="8"/>
                <w:lang w:val="uk-UA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jc w:val="center"/>
              <w:rPr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474412" w:rsidRDefault="00474412" w:rsidP="00474412">
            <w:pPr>
              <w:rPr>
                <w:spacing w:val="-14"/>
                <w:sz w:val="8"/>
                <w:szCs w:val="8"/>
                <w:lang w:val="uk-UA"/>
              </w:rPr>
            </w:pPr>
          </w:p>
        </w:tc>
      </w:tr>
      <w:tr w:rsidR="00474412" w:rsidRPr="004875FF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>Про внесення змін до обласного бюджету на 2015 рік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 xml:space="preserve">Вимога Бюджетного кодексу України 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autoSpaceDE w:val="0"/>
              <w:autoSpaceDN w:val="0"/>
              <w:jc w:val="center"/>
              <w:rPr>
                <w:spacing w:val="-20"/>
              </w:rPr>
            </w:pPr>
            <w:r w:rsidRPr="004875FF">
              <w:rPr>
                <w:spacing w:val="-16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rPr>
                <w:spacing w:val="-22"/>
              </w:rPr>
            </w:pPr>
            <w:r w:rsidRPr="004875FF">
              <w:rPr>
                <w:spacing w:val="-22"/>
              </w:rPr>
              <w:t xml:space="preserve">Пенюшкевич С.А. – </w:t>
            </w:r>
          </w:p>
          <w:p w:rsidR="00474412" w:rsidRPr="004875FF" w:rsidRDefault="00474412" w:rsidP="00301CDD">
            <w:pPr>
              <w:rPr>
                <w:spacing w:val="-14"/>
              </w:rPr>
            </w:pPr>
            <w:r w:rsidRPr="004875FF">
              <w:rPr>
                <w:spacing w:val="-10"/>
              </w:rPr>
              <w:t>директор Депар</w:t>
            </w:r>
            <w:r w:rsidRPr="004875FF">
              <w:rPr>
                <w:spacing w:val="-10"/>
              </w:rPr>
              <w:softHyphen/>
              <w:t>тамен</w:t>
            </w:r>
            <w:r w:rsidRPr="004875FF">
              <w:rPr>
                <w:spacing w:val="-10"/>
              </w:rPr>
              <w:softHyphen/>
              <w:t>ту фінансів облдерж</w:t>
            </w:r>
            <w:r w:rsidRPr="004875FF">
              <w:rPr>
                <w:spacing w:val="-10"/>
              </w:rPr>
              <w:softHyphen/>
              <w:t>адміні</w:t>
            </w:r>
            <w:r w:rsidRPr="004875FF">
              <w:rPr>
                <w:spacing w:val="-10"/>
              </w:rPr>
              <w:softHyphen/>
              <w:t>страції</w:t>
            </w:r>
          </w:p>
        </w:tc>
      </w:tr>
      <w:tr w:rsidR="00474412" w:rsidRPr="00474412" w:rsidTr="00301CDD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rPr>
                <w:spacing w:val="-14"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autoSpaceDE w:val="0"/>
              <w:autoSpaceDN w:val="0"/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474412" w:rsidRDefault="00474412" w:rsidP="00301CDD">
            <w:pPr>
              <w:rPr>
                <w:spacing w:val="-22"/>
                <w:sz w:val="8"/>
                <w:szCs w:val="8"/>
              </w:rPr>
            </w:pPr>
          </w:p>
        </w:tc>
      </w:tr>
      <w:tr w:rsidR="00474412" w:rsidRPr="004875FF" w:rsidTr="00474412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4875FF">
              <w:rPr>
                <w:bCs/>
              </w:rPr>
              <w:t>Про проект обласного бюджету на 2016 рік</w:t>
            </w:r>
          </w:p>
        </w:tc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rPr>
                <w:spacing w:val="-8"/>
              </w:rPr>
            </w:pPr>
            <w:r w:rsidRPr="004875FF">
              <w:rPr>
                <w:spacing w:val="-8"/>
              </w:rPr>
              <w:t xml:space="preserve">Вимога Бюджетного кодексу України 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jc w:val="center"/>
              <w:rPr>
                <w:spacing w:val="-16"/>
              </w:rPr>
            </w:pPr>
            <w:r w:rsidRPr="004875FF">
              <w:rPr>
                <w:spacing w:val="-16"/>
              </w:rPr>
              <w:t>22 грудня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474412" w:rsidRPr="004875FF" w:rsidRDefault="00474412" w:rsidP="00301CDD">
            <w:pPr>
              <w:rPr>
                <w:spacing w:val="-22"/>
              </w:rPr>
            </w:pPr>
            <w:r w:rsidRPr="004875FF">
              <w:rPr>
                <w:spacing w:val="-22"/>
              </w:rPr>
              <w:t xml:space="preserve">Пенюшкевич С.А. – </w:t>
            </w:r>
          </w:p>
          <w:p w:rsidR="00474412" w:rsidRPr="004875FF" w:rsidRDefault="00474412" w:rsidP="00301CDD">
            <w:pPr>
              <w:rPr>
                <w:spacing w:val="-12"/>
              </w:rPr>
            </w:pPr>
            <w:r w:rsidRPr="004875FF">
              <w:rPr>
                <w:spacing w:val="-10"/>
              </w:rPr>
              <w:t>директор Депар</w:t>
            </w:r>
            <w:r w:rsidRPr="004875FF">
              <w:rPr>
                <w:spacing w:val="-10"/>
              </w:rPr>
              <w:softHyphen/>
              <w:t>тамен</w:t>
            </w:r>
            <w:r w:rsidRPr="004875FF">
              <w:rPr>
                <w:spacing w:val="-10"/>
              </w:rPr>
              <w:softHyphen/>
              <w:t>ту фінансів облдерж</w:t>
            </w:r>
            <w:r w:rsidRPr="004875FF">
              <w:rPr>
                <w:spacing w:val="-10"/>
              </w:rPr>
              <w:softHyphen/>
              <w:t>адміні</w:t>
            </w:r>
            <w:r w:rsidRPr="004875FF">
              <w:rPr>
                <w:spacing w:val="-10"/>
              </w:rPr>
              <w:softHyphen/>
              <w:t>страції</w:t>
            </w:r>
          </w:p>
        </w:tc>
      </w:tr>
      <w:tr w:rsidR="00474412" w:rsidRPr="00474412" w:rsidTr="00474412">
        <w:trPr>
          <w:cantSplit/>
        </w:trPr>
        <w:tc>
          <w:tcPr>
            <w:tcW w:w="3599" w:type="dxa"/>
            <w:tcBorders>
              <w:top w:val="nil"/>
              <w:bottom w:val="single" w:sz="4" w:space="0" w:color="auto"/>
            </w:tcBorders>
          </w:tcPr>
          <w:p w:rsidR="00474412" w:rsidRPr="00474412" w:rsidRDefault="00474412" w:rsidP="00474412">
            <w:pPr>
              <w:pStyle w:val="BodyText"/>
              <w:widowControl w:val="0"/>
              <w:spacing w:after="0"/>
              <w:ind w:right="-14"/>
              <w:rPr>
                <w:bCs/>
                <w:sz w:val="12"/>
                <w:szCs w:val="8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single" w:sz="4" w:space="0" w:color="auto"/>
            </w:tcBorders>
          </w:tcPr>
          <w:p w:rsidR="00474412" w:rsidRPr="00474412" w:rsidRDefault="00474412" w:rsidP="00474412">
            <w:pPr>
              <w:rPr>
                <w:spacing w:val="-8"/>
                <w:sz w:val="12"/>
                <w:szCs w:val="8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</w:tcPr>
          <w:p w:rsidR="00474412" w:rsidRPr="00474412" w:rsidRDefault="00474412" w:rsidP="00474412">
            <w:pPr>
              <w:jc w:val="center"/>
              <w:rPr>
                <w:spacing w:val="-16"/>
                <w:sz w:val="12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single" w:sz="4" w:space="0" w:color="auto"/>
            </w:tcBorders>
          </w:tcPr>
          <w:p w:rsidR="00474412" w:rsidRPr="00474412" w:rsidRDefault="00474412" w:rsidP="00474412">
            <w:pPr>
              <w:rPr>
                <w:spacing w:val="-22"/>
                <w:sz w:val="12"/>
                <w:szCs w:val="8"/>
              </w:rPr>
            </w:pPr>
          </w:p>
        </w:tc>
      </w:tr>
    </w:tbl>
    <w:p w:rsidR="00474412" w:rsidRDefault="00474412">
      <w: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2646"/>
        <w:gridCol w:w="1435"/>
        <w:gridCol w:w="1920"/>
      </w:tblGrid>
      <w:tr w:rsidR="00474412" w:rsidRPr="00474412" w:rsidTr="00474412">
        <w:trPr>
          <w:cantSplit/>
        </w:trPr>
        <w:tc>
          <w:tcPr>
            <w:tcW w:w="3599" w:type="dxa"/>
            <w:tcBorders>
              <w:top w:val="single" w:sz="4" w:space="0" w:color="auto"/>
              <w:bottom w:val="nil"/>
            </w:tcBorders>
          </w:tcPr>
          <w:p w:rsidR="00474412" w:rsidRPr="00474412" w:rsidRDefault="00474412" w:rsidP="00474412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</w:tcBorders>
          </w:tcPr>
          <w:p w:rsidR="00474412" w:rsidRPr="00474412" w:rsidRDefault="00474412" w:rsidP="00474412">
            <w:pPr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bottom w:val="nil"/>
            </w:tcBorders>
          </w:tcPr>
          <w:p w:rsidR="00474412" w:rsidRPr="00474412" w:rsidRDefault="00474412" w:rsidP="00474412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</w:tcPr>
          <w:p w:rsidR="00474412" w:rsidRPr="00474412" w:rsidRDefault="00474412" w:rsidP="00474412">
            <w:pPr>
              <w:jc w:val="center"/>
              <w:rPr>
                <w:b/>
                <w:spacing w:val="-14"/>
                <w:sz w:val="20"/>
                <w:szCs w:val="20"/>
              </w:rPr>
            </w:pPr>
            <w:r>
              <w:rPr>
                <w:b/>
                <w:spacing w:val="-14"/>
                <w:sz w:val="20"/>
                <w:szCs w:val="20"/>
              </w:rPr>
              <w:t>4</w:t>
            </w:r>
          </w:p>
        </w:tc>
      </w:tr>
      <w:tr w:rsidR="00474412" w:rsidRPr="004875FF" w:rsidTr="00474412">
        <w:trPr>
          <w:cantSplit/>
        </w:trPr>
        <w:tc>
          <w:tcPr>
            <w:tcW w:w="3599" w:type="dxa"/>
            <w:tcBorders>
              <w:top w:val="single" w:sz="4" w:space="0" w:color="auto"/>
              <w:bottom w:val="nil"/>
            </w:tcBorders>
          </w:tcPr>
          <w:p w:rsidR="00474412" w:rsidRPr="004875FF" w:rsidRDefault="00474412" w:rsidP="00301CDD">
            <w:pPr>
              <w:rPr>
                <w:spacing w:val="-6"/>
              </w:rPr>
            </w:pPr>
            <w:r w:rsidRPr="004875FF">
              <w:rPr>
                <w:spacing w:val="-6"/>
              </w:rPr>
              <w:t>Про план роботи обласної дер</w:t>
            </w:r>
            <w:r w:rsidRPr="004875FF">
              <w:rPr>
                <w:spacing w:val="-6"/>
              </w:rPr>
              <w:softHyphen/>
              <w:t>жав</w:t>
            </w:r>
            <w:r w:rsidRPr="004875FF">
              <w:softHyphen/>
              <w:t>ної адміністрації на 2016 рік та І</w:t>
            </w:r>
            <w:r w:rsidRPr="004875FF">
              <w:rPr>
                <w:spacing w:val="-16"/>
              </w:rPr>
              <w:t> квартал 2016 року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</w:tcBorders>
          </w:tcPr>
          <w:p w:rsidR="00474412" w:rsidRPr="004875FF" w:rsidRDefault="00474412" w:rsidP="00301CDD">
            <w:r w:rsidRPr="004875FF">
              <w:rPr>
                <w:spacing w:val="-8"/>
              </w:rPr>
              <w:t>З метою колектив</w:t>
            </w:r>
            <w:r w:rsidRPr="004875FF">
              <w:rPr>
                <w:spacing w:val="-8"/>
              </w:rPr>
              <w:softHyphen/>
              <w:t>ного обговорення та узгод</w:t>
            </w:r>
            <w:r w:rsidRPr="004875FF">
              <w:rPr>
                <w:spacing w:val="-8"/>
              </w:rPr>
              <w:softHyphen/>
              <w:t>ження основ</w:t>
            </w:r>
            <w:r w:rsidRPr="004875FF">
              <w:rPr>
                <w:spacing w:val="-8"/>
              </w:rPr>
              <w:softHyphen/>
              <w:t>них напря</w:t>
            </w:r>
            <w:r w:rsidRPr="004875FF">
              <w:rPr>
                <w:spacing w:val="-8"/>
              </w:rPr>
              <w:softHyphen/>
              <w:t>мів діяль</w:t>
            </w:r>
            <w:r w:rsidRPr="004875FF">
              <w:rPr>
                <w:spacing w:val="-8"/>
              </w:rPr>
              <w:softHyphen/>
              <w:t>ності облдерж</w:t>
            </w:r>
            <w:r w:rsidRPr="004875FF">
              <w:rPr>
                <w:spacing w:val="-8"/>
              </w:rPr>
              <w:softHyphen/>
              <w:t>адмі</w:t>
            </w:r>
            <w:r w:rsidRPr="004875FF">
              <w:rPr>
                <w:spacing w:val="-8"/>
              </w:rPr>
              <w:softHyphen/>
              <w:t>ністрації</w:t>
            </w:r>
          </w:p>
        </w:tc>
        <w:tc>
          <w:tcPr>
            <w:tcW w:w="1435" w:type="dxa"/>
            <w:tcBorders>
              <w:top w:val="single" w:sz="4" w:space="0" w:color="auto"/>
              <w:bottom w:val="nil"/>
            </w:tcBorders>
          </w:tcPr>
          <w:p w:rsidR="00474412" w:rsidRPr="004875FF" w:rsidRDefault="00474412" w:rsidP="00301CDD">
            <w:pPr>
              <w:jc w:val="center"/>
              <w:rPr>
                <w:spacing w:val="-16"/>
              </w:rPr>
            </w:pPr>
            <w:r w:rsidRPr="004875FF">
              <w:rPr>
                <w:spacing w:val="-16"/>
              </w:rPr>
              <w:t>22 грудня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</w:tcPr>
          <w:p w:rsidR="00474412" w:rsidRPr="004875FF" w:rsidRDefault="00474412" w:rsidP="00301CDD">
            <w:pPr>
              <w:rPr>
                <w:spacing w:val="-14"/>
              </w:rPr>
            </w:pPr>
            <w:r w:rsidRPr="004875FF">
              <w:rPr>
                <w:spacing w:val="-14"/>
              </w:rPr>
              <w:t xml:space="preserve">Климчук В.В. – </w:t>
            </w:r>
          </w:p>
          <w:p w:rsidR="00474412" w:rsidRPr="004875FF" w:rsidRDefault="00474412" w:rsidP="00301CDD">
            <w:pPr>
              <w:rPr>
                <w:spacing w:val="-8"/>
                <w:sz w:val="16"/>
              </w:rPr>
            </w:pPr>
            <w:r w:rsidRPr="004875FF">
              <w:rPr>
                <w:spacing w:val="-10"/>
              </w:rPr>
              <w:t>заступник керів</w:t>
            </w:r>
            <w:r w:rsidRPr="004875FF">
              <w:rPr>
                <w:spacing w:val="-10"/>
              </w:rPr>
              <w:softHyphen/>
              <w:t xml:space="preserve">ника апарату – начальник </w:t>
            </w:r>
            <w:r w:rsidRPr="004875FF">
              <w:rPr>
                <w:spacing w:val="-16"/>
              </w:rPr>
              <w:t>орга</w:t>
            </w:r>
            <w:r w:rsidRPr="004875FF">
              <w:rPr>
                <w:spacing w:val="-16"/>
              </w:rPr>
              <w:softHyphen/>
              <w:t>нізаційного від</w:t>
            </w:r>
            <w:r w:rsidRPr="004875FF">
              <w:rPr>
                <w:spacing w:val="-16"/>
              </w:rPr>
              <w:softHyphen/>
              <w:t>ділу апарату обл</w:t>
            </w:r>
            <w:r w:rsidRPr="004875FF">
              <w:rPr>
                <w:spacing w:val="-16"/>
              </w:rPr>
              <w:softHyphen/>
              <w:t>держ</w:t>
            </w:r>
            <w:r w:rsidRPr="004875FF">
              <w:rPr>
                <w:spacing w:val="-16"/>
              </w:rPr>
              <w:softHyphen/>
              <w:t>адміні</w:t>
            </w:r>
            <w:r w:rsidRPr="004875FF">
              <w:rPr>
                <w:spacing w:val="-16"/>
              </w:rPr>
              <w:softHyphen/>
              <w:t>страції</w:t>
            </w:r>
          </w:p>
        </w:tc>
      </w:tr>
      <w:tr w:rsidR="00474412" w:rsidRPr="004875FF" w:rsidTr="00301CDD">
        <w:trPr>
          <w:cantSplit/>
        </w:trPr>
        <w:tc>
          <w:tcPr>
            <w:tcW w:w="3599" w:type="dxa"/>
            <w:tcBorders>
              <w:top w:val="nil"/>
            </w:tcBorders>
          </w:tcPr>
          <w:p w:rsidR="00474412" w:rsidRPr="004875FF" w:rsidRDefault="00474412" w:rsidP="00301CD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646" w:type="dxa"/>
            <w:tcBorders>
              <w:top w:val="nil"/>
            </w:tcBorders>
          </w:tcPr>
          <w:p w:rsidR="00474412" w:rsidRPr="004875FF" w:rsidRDefault="00474412" w:rsidP="00301CDD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:rsidR="00474412" w:rsidRPr="004875FF" w:rsidRDefault="00474412" w:rsidP="00301CDD">
            <w:pPr>
              <w:autoSpaceDE w:val="0"/>
              <w:autoSpaceDN w:val="0"/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474412" w:rsidRPr="004875FF" w:rsidRDefault="00474412" w:rsidP="00301CDD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433CEA" w:rsidRDefault="00433CEA" w:rsidP="007073AC">
      <w:pPr>
        <w:pStyle w:val="BodyTextIndent"/>
        <w:ind w:firstLine="601"/>
      </w:pPr>
    </w:p>
    <w:p w:rsidR="00CB7052" w:rsidRPr="00D40E3F" w:rsidRDefault="00CB7052" w:rsidP="007073AC">
      <w:pPr>
        <w:pStyle w:val="BodyTextIndent"/>
        <w:ind w:firstLine="601"/>
      </w:pPr>
    </w:p>
    <w:p w:rsidR="00B60D66" w:rsidRPr="00D40E3F" w:rsidRDefault="007073AC" w:rsidP="008F10B3">
      <w:pPr>
        <w:rPr>
          <w:lang w:val="uk-UA"/>
        </w:rPr>
      </w:pPr>
      <w:r w:rsidRPr="00D40E3F">
        <w:rPr>
          <w:sz w:val="28"/>
          <w:lang w:val="uk-UA"/>
        </w:rPr>
        <w:t>Голова а</w:t>
      </w:r>
      <w:r w:rsidR="008F10B3">
        <w:rPr>
          <w:sz w:val="28"/>
          <w:lang w:val="uk-UA"/>
        </w:rPr>
        <w:t>дміністрації</w:t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8F10B3">
        <w:rPr>
          <w:sz w:val="28"/>
          <w:lang w:val="uk-UA"/>
        </w:rPr>
        <w:tab/>
      </w:r>
      <w:r w:rsidR="00CB7052">
        <w:rPr>
          <w:sz w:val="28"/>
          <w:lang w:val="uk-UA"/>
        </w:rPr>
        <w:t>М</w:t>
      </w:r>
      <w:r w:rsidRPr="00D40E3F">
        <w:rPr>
          <w:sz w:val="28"/>
          <w:lang w:val="uk-UA"/>
        </w:rPr>
        <w:t>.</w:t>
      </w:r>
      <w:r w:rsidR="00CB7052">
        <w:rPr>
          <w:sz w:val="28"/>
          <w:lang w:val="uk-UA"/>
        </w:rPr>
        <w:t>Загородний</w:t>
      </w:r>
    </w:p>
    <w:sectPr w:rsidR="00B60D66" w:rsidRPr="00D40E3F" w:rsidSect="00CB6021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4E" w:rsidRDefault="00BC034E">
      <w:r>
        <w:separator/>
      </w:r>
    </w:p>
  </w:endnote>
  <w:endnote w:type="continuationSeparator" w:id="0">
    <w:p w:rsidR="00BC034E" w:rsidRDefault="00BC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4E" w:rsidRDefault="00BC034E">
      <w:r>
        <w:separator/>
      </w:r>
    </w:p>
  </w:footnote>
  <w:footnote w:type="continuationSeparator" w:id="0">
    <w:p w:rsidR="00BC034E" w:rsidRDefault="00BC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21" w:rsidRDefault="00CB6021" w:rsidP="00301C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74412">
      <w:rPr>
        <w:rStyle w:val="PageNumber"/>
      </w:rPr>
      <w:fldChar w:fldCharType="separate"/>
    </w:r>
    <w:r w:rsidR="00A94FE0">
      <w:rPr>
        <w:rStyle w:val="PageNumber"/>
        <w:noProof/>
      </w:rPr>
      <w:t>3</w:t>
    </w:r>
    <w:r>
      <w:rPr>
        <w:rStyle w:val="PageNumber"/>
      </w:rPr>
      <w:fldChar w:fldCharType="end"/>
    </w:r>
  </w:p>
  <w:p w:rsidR="00CB6021" w:rsidRDefault="00CB60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021" w:rsidRDefault="00CB6021" w:rsidP="00301C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AC1">
      <w:rPr>
        <w:rStyle w:val="PageNumber"/>
        <w:noProof/>
      </w:rPr>
      <w:t>2</w:t>
    </w:r>
    <w:r>
      <w:rPr>
        <w:rStyle w:val="PageNumber"/>
      </w:rPr>
      <w:fldChar w:fldCharType="end"/>
    </w:r>
  </w:p>
  <w:p w:rsidR="00CB6021" w:rsidRDefault="00CB60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E45"/>
    <w:rsid w:val="00011C52"/>
    <w:rsid w:val="00016416"/>
    <w:rsid w:val="00037215"/>
    <w:rsid w:val="00051627"/>
    <w:rsid w:val="000A3541"/>
    <w:rsid w:val="000B0FED"/>
    <w:rsid w:val="000B1F47"/>
    <w:rsid w:val="000B57ED"/>
    <w:rsid w:val="000C0CBF"/>
    <w:rsid w:val="000C332B"/>
    <w:rsid w:val="000F1F20"/>
    <w:rsid w:val="000F7AC1"/>
    <w:rsid w:val="00151A68"/>
    <w:rsid w:val="00180C2D"/>
    <w:rsid w:val="001A16E1"/>
    <w:rsid w:val="001D3E1A"/>
    <w:rsid w:val="001F34C2"/>
    <w:rsid w:val="002021B0"/>
    <w:rsid w:val="00213506"/>
    <w:rsid w:val="00216D05"/>
    <w:rsid w:val="00223E30"/>
    <w:rsid w:val="00270ECC"/>
    <w:rsid w:val="00284C09"/>
    <w:rsid w:val="0029758D"/>
    <w:rsid w:val="002A42F1"/>
    <w:rsid w:val="002B4575"/>
    <w:rsid w:val="002C43F8"/>
    <w:rsid w:val="002F1CD0"/>
    <w:rsid w:val="00301B3C"/>
    <w:rsid w:val="00301CDD"/>
    <w:rsid w:val="00317425"/>
    <w:rsid w:val="00323DA8"/>
    <w:rsid w:val="00354737"/>
    <w:rsid w:val="00360731"/>
    <w:rsid w:val="00361314"/>
    <w:rsid w:val="0036473D"/>
    <w:rsid w:val="00370278"/>
    <w:rsid w:val="00390AE4"/>
    <w:rsid w:val="003D0D43"/>
    <w:rsid w:val="003D20D4"/>
    <w:rsid w:val="0040124F"/>
    <w:rsid w:val="00413D6E"/>
    <w:rsid w:val="0043356B"/>
    <w:rsid w:val="00433CEA"/>
    <w:rsid w:val="00454DA0"/>
    <w:rsid w:val="00465B48"/>
    <w:rsid w:val="00465E93"/>
    <w:rsid w:val="00474412"/>
    <w:rsid w:val="00483D09"/>
    <w:rsid w:val="004B0428"/>
    <w:rsid w:val="004B0B9E"/>
    <w:rsid w:val="004F6617"/>
    <w:rsid w:val="0050541C"/>
    <w:rsid w:val="005145DD"/>
    <w:rsid w:val="005146AD"/>
    <w:rsid w:val="00531292"/>
    <w:rsid w:val="005619E9"/>
    <w:rsid w:val="00594D38"/>
    <w:rsid w:val="005B2685"/>
    <w:rsid w:val="005D4B98"/>
    <w:rsid w:val="005F7507"/>
    <w:rsid w:val="00605167"/>
    <w:rsid w:val="0064220C"/>
    <w:rsid w:val="006963C1"/>
    <w:rsid w:val="006A69CE"/>
    <w:rsid w:val="006D774B"/>
    <w:rsid w:val="006E55E2"/>
    <w:rsid w:val="007073AC"/>
    <w:rsid w:val="00715CF3"/>
    <w:rsid w:val="007360AE"/>
    <w:rsid w:val="007706C9"/>
    <w:rsid w:val="00773FC4"/>
    <w:rsid w:val="00782D08"/>
    <w:rsid w:val="007838BA"/>
    <w:rsid w:val="00785B46"/>
    <w:rsid w:val="00794DCC"/>
    <w:rsid w:val="007B607A"/>
    <w:rsid w:val="007D1D2D"/>
    <w:rsid w:val="008362B8"/>
    <w:rsid w:val="00846D43"/>
    <w:rsid w:val="00853B14"/>
    <w:rsid w:val="00864067"/>
    <w:rsid w:val="0088107C"/>
    <w:rsid w:val="008E5C82"/>
    <w:rsid w:val="008F10B3"/>
    <w:rsid w:val="0092299E"/>
    <w:rsid w:val="00930DE7"/>
    <w:rsid w:val="00957551"/>
    <w:rsid w:val="00964A40"/>
    <w:rsid w:val="00991C73"/>
    <w:rsid w:val="00995CEB"/>
    <w:rsid w:val="009A2607"/>
    <w:rsid w:val="009E0DE0"/>
    <w:rsid w:val="009E41F1"/>
    <w:rsid w:val="009F546F"/>
    <w:rsid w:val="00A1722C"/>
    <w:rsid w:val="00A34618"/>
    <w:rsid w:val="00A530FA"/>
    <w:rsid w:val="00A610B4"/>
    <w:rsid w:val="00A94FE0"/>
    <w:rsid w:val="00AB3CE5"/>
    <w:rsid w:val="00AC7FF8"/>
    <w:rsid w:val="00AF4AAB"/>
    <w:rsid w:val="00B146B7"/>
    <w:rsid w:val="00B15E99"/>
    <w:rsid w:val="00B23E9E"/>
    <w:rsid w:val="00B24702"/>
    <w:rsid w:val="00B36726"/>
    <w:rsid w:val="00B54453"/>
    <w:rsid w:val="00B60D66"/>
    <w:rsid w:val="00B67D25"/>
    <w:rsid w:val="00BB3009"/>
    <w:rsid w:val="00BB48EC"/>
    <w:rsid w:val="00BC034E"/>
    <w:rsid w:val="00BD4390"/>
    <w:rsid w:val="00BD5693"/>
    <w:rsid w:val="00BF2CE8"/>
    <w:rsid w:val="00BF3F73"/>
    <w:rsid w:val="00C143D6"/>
    <w:rsid w:val="00C153FB"/>
    <w:rsid w:val="00C23345"/>
    <w:rsid w:val="00C476DE"/>
    <w:rsid w:val="00C95ECD"/>
    <w:rsid w:val="00CB6021"/>
    <w:rsid w:val="00CB7052"/>
    <w:rsid w:val="00CD6FE3"/>
    <w:rsid w:val="00D00C42"/>
    <w:rsid w:val="00D32AF8"/>
    <w:rsid w:val="00D40E3F"/>
    <w:rsid w:val="00D63876"/>
    <w:rsid w:val="00D82A57"/>
    <w:rsid w:val="00DA552C"/>
    <w:rsid w:val="00DC4053"/>
    <w:rsid w:val="00DC54B5"/>
    <w:rsid w:val="00DD62B3"/>
    <w:rsid w:val="00DE36CC"/>
    <w:rsid w:val="00E27B2C"/>
    <w:rsid w:val="00E32736"/>
    <w:rsid w:val="00E36784"/>
    <w:rsid w:val="00E40939"/>
    <w:rsid w:val="00E46A19"/>
    <w:rsid w:val="00E75F21"/>
    <w:rsid w:val="00E84BCF"/>
    <w:rsid w:val="00E9418F"/>
    <w:rsid w:val="00EB78F7"/>
    <w:rsid w:val="00EE4E8B"/>
    <w:rsid w:val="00F1410E"/>
    <w:rsid w:val="00F543F8"/>
    <w:rsid w:val="00F56A60"/>
    <w:rsid w:val="00F75546"/>
    <w:rsid w:val="00F937AF"/>
    <w:rsid w:val="00FB12E8"/>
    <w:rsid w:val="00FC2DCF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773F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4BCF"/>
    <w:pPr>
      <w:spacing w:after="120"/>
    </w:pPr>
  </w:style>
  <w:style w:type="paragraph" w:styleId="Header">
    <w:name w:val="header"/>
    <w:basedOn w:val="Normal"/>
    <w:rsid w:val="00CB602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6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773F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4BCF"/>
    <w:pPr>
      <w:spacing w:after="120"/>
    </w:pPr>
  </w:style>
  <w:style w:type="paragraph" w:styleId="Header">
    <w:name w:val="header"/>
    <w:basedOn w:val="Normal"/>
    <w:rsid w:val="00CB602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Йоко</cp:lastModifiedBy>
  <cp:revision>2</cp:revision>
  <cp:lastPrinted>2015-11-12T14:26:00Z</cp:lastPrinted>
  <dcterms:created xsi:type="dcterms:W3CDTF">2015-11-18T13:29:00Z</dcterms:created>
  <dcterms:modified xsi:type="dcterms:W3CDTF">2015-11-18T13:29:00Z</dcterms:modified>
</cp:coreProperties>
</file>