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20" w:type="dxa"/>
        <w:tblInd w:w="5508" w:type="dxa"/>
        <w:tblLook w:val="01E0"/>
      </w:tblPr>
      <w:tblGrid>
        <w:gridCol w:w="4320"/>
      </w:tblGrid>
      <w:tr w:rsidR="006B46AE" w:rsidTr="00965C12">
        <w:trPr>
          <w:trHeight w:val="1258"/>
        </w:trPr>
        <w:tc>
          <w:tcPr>
            <w:tcW w:w="4320" w:type="dxa"/>
          </w:tcPr>
          <w:p w:rsidR="006B46AE" w:rsidRPr="00E86024" w:rsidRDefault="006B46AE" w:rsidP="00965C12">
            <w:pPr>
              <w:rPr>
                <w:smallCaps/>
                <w:szCs w:val="28"/>
              </w:rPr>
            </w:pPr>
            <w:r w:rsidRPr="00E86024">
              <w:rPr>
                <w:smallCaps/>
                <w:szCs w:val="28"/>
              </w:rPr>
              <w:t>Затверджено</w:t>
            </w:r>
          </w:p>
          <w:p w:rsidR="006B46AE" w:rsidRDefault="006B46AE" w:rsidP="00965C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6B46AE" w:rsidRDefault="006B46AE" w:rsidP="00965C12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02.12.2015 № 601/2015-р</w:t>
            </w:r>
          </w:p>
        </w:tc>
      </w:tr>
    </w:tbl>
    <w:p w:rsidR="006B46AE" w:rsidRDefault="006B46AE" w:rsidP="00135C60">
      <w:pPr>
        <w:jc w:val="both"/>
        <w:rPr>
          <w:sz w:val="20"/>
          <w:szCs w:val="20"/>
          <w:lang w:val="ru-RU"/>
        </w:rPr>
      </w:pPr>
    </w:p>
    <w:p w:rsidR="006B46AE" w:rsidRDefault="006B46AE" w:rsidP="00135C60">
      <w:pPr>
        <w:jc w:val="both"/>
        <w:rPr>
          <w:sz w:val="20"/>
          <w:szCs w:val="20"/>
          <w:lang w:val="ru-RU"/>
        </w:rPr>
      </w:pPr>
    </w:p>
    <w:p w:rsidR="006B46AE" w:rsidRPr="005915AD" w:rsidRDefault="006B46AE" w:rsidP="00135C60">
      <w:pPr>
        <w:jc w:val="both"/>
        <w:rPr>
          <w:sz w:val="20"/>
          <w:szCs w:val="20"/>
          <w:lang w:val="ru-RU"/>
        </w:rPr>
      </w:pPr>
    </w:p>
    <w:p w:rsidR="006B46AE" w:rsidRPr="007D4E76" w:rsidRDefault="006B46AE" w:rsidP="00135C60">
      <w:pPr>
        <w:pStyle w:val="Heading1"/>
        <w:jc w:val="center"/>
        <w:rPr>
          <w:b/>
          <w:bCs/>
          <w:sz w:val="8"/>
          <w:szCs w:val="28"/>
          <w:lang w:val="ru-RU"/>
        </w:rPr>
      </w:pPr>
    </w:p>
    <w:p w:rsidR="006B46AE" w:rsidRPr="00135C60" w:rsidRDefault="006B46AE" w:rsidP="00135C60">
      <w:pPr>
        <w:pStyle w:val="Heading1"/>
        <w:jc w:val="center"/>
        <w:rPr>
          <w:b/>
          <w:bCs/>
          <w:spacing w:val="12"/>
          <w:szCs w:val="28"/>
        </w:rPr>
      </w:pPr>
      <w:r w:rsidRPr="00135C60">
        <w:rPr>
          <w:b/>
          <w:bCs/>
          <w:spacing w:val="12"/>
          <w:szCs w:val="28"/>
          <w:lang w:val="ru-RU"/>
        </w:rPr>
        <w:t>Н</w:t>
      </w:r>
      <w:r w:rsidRPr="00135C60">
        <w:rPr>
          <w:b/>
          <w:bCs/>
          <w:spacing w:val="12"/>
          <w:szCs w:val="28"/>
        </w:rPr>
        <w:t>ОМЕНКЛАТУРА ТА ОБСЯГИ</w:t>
      </w:r>
    </w:p>
    <w:p w:rsidR="006B46AE" w:rsidRDefault="006B46AE" w:rsidP="00135C60">
      <w:pPr>
        <w:jc w:val="center"/>
        <w:rPr>
          <w:bCs/>
          <w:szCs w:val="28"/>
        </w:rPr>
      </w:pPr>
      <w:r w:rsidRPr="00135C60">
        <w:rPr>
          <w:bCs/>
          <w:szCs w:val="28"/>
        </w:rPr>
        <w:t xml:space="preserve">регіонального матеріального резерву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 на території  </w:t>
      </w:r>
    </w:p>
    <w:p w:rsidR="006B46AE" w:rsidRPr="00135C60" w:rsidRDefault="006B46AE" w:rsidP="005915AD">
      <w:pPr>
        <w:spacing w:after="120"/>
        <w:jc w:val="center"/>
        <w:rPr>
          <w:bCs/>
          <w:szCs w:val="28"/>
        </w:rPr>
      </w:pPr>
      <w:r w:rsidRPr="00135C60">
        <w:rPr>
          <w:bCs/>
          <w:szCs w:val="28"/>
        </w:rPr>
        <w:t>Хмельницької області</w:t>
      </w:r>
    </w:p>
    <w:p w:rsidR="006B46AE" w:rsidRPr="007D4E76" w:rsidRDefault="006B46AE" w:rsidP="00135C60">
      <w:pPr>
        <w:pStyle w:val="BodyText"/>
        <w:rPr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1276"/>
        <w:gridCol w:w="1559"/>
        <w:gridCol w:w="1134"/>
      </w:tblGrid>
      <w:tr w:rsidR="006B46AE" w:rsidTr="00856952">
        <w:trPr>
          <w:trHeight w:val="70"/>
        </w:trPr>
        <w:tc>
          <w:tcPr>
            <w:tcW w:w="567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5103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 w:rsidRPr="00135C60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1276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 w:rsidRPr="00135C60">
              <w:rPr>
                <w:sz w:val="20"/>
                <w:szCs w:val="20"/>
              </w:rPr>
              <w:t>Одиниця</w:t>
            </w:r>
          </w:p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 w:rsidRPr="00135C60">
              <w:rPr>
                <w:sz w:val="20"/>
                <w:szCs w:val="20"/>
              </w:rPr>
              <w:t>виміру</w:t>
            </w:r>
          </w:p>
        </w:tc>
        <w:tc>
          <w:tcPr>
            <w:tcW w:w="1559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 w:rsidRPr="00135C60">
              <w:rPr>
                <w:sz w:val="20"/>
                <w:szCs w:val="20"/>
              </w:rPr>
              <w:t>Норма</w:t>
            </w:r>
          </w:p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 w:rsidRPr="00135C60">
              <w:rPr>
                <w:sz w:val="20"/>
                <w:szCs w:val="20"/>
              </w:rPr>
              <w:t>накопичення</w:t>
            </w:r>
          </w:p>
        </w:tc>
        <w:tc>
          <w:tcPr>
            <w:tcW w:w="1134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 w:rsidRPr="00135C60">
              <w:rPr>
                <w:sz w:val="20"/>
                <w:szCs w:val="20"/>
              </w:rPr>
              <w:t>Примітка</w:t>
            </w:r>
          </w:p>
        </w:tc>
      </w:tr>
      <w:tr w:rsidR="006B46AE" w:rsidTr="00856952">
        <w:trPr>
          <w:trHeight w:val="288"/>
        </w:trPr>
        <w:tc>
          <w:tcPr>
            <w:tcW w:w="567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B46AE" w:rsidRPr="00135C60" w:rsidRDefault="006B46AE" w:rsidP="00135C6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B46AE" w:rsidTr="00856952">
        <w:trPr>
          <w:trHeight w:val="288"/>
        </w:trPr>
        <w:tc>
          <w:tcPr>
            <w:tcW w:w="9639" w:type="dxa"/>
            <w:gridSpan w:val="5"/>
          </w:tcPr>
          <w:p w:rsidR="006B46AE" w:rsidRDefault="006B46AE" w:rsidP="005915AD">
            <w:pPr>
              <w:pStyle w:val="BodyText"/>
              <w:spacing w:before="40" w:after="40"/>
              <w:rPr>
                <w:sz w:val="28"/>
              </w:rPr>
            </w:pPr>
            <w:r>
              <w:rPr>
                <w:sz w:val="28"/>
              </w:rPr>
              <w:t>І. Будівельні матеріали</w:t>
            </w:r>
          </w:p>
        </w:tc>
      </w:tr>
      <w:tr w:rsidR="006B46AE" w:rsidTr="00856952">
        <w:trPr>
          <w:trHeight w:val="288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1.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Шифер 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тис. шт.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 w:rsidRPr="001C6565">
              <w:rPr>
                <w:b w:val="0"/>
                <w:bCs w:val="0"/>
                <w:sz w:val="28"/>
              </w:rPr>
              <w:t>1,0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288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2.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Цвяхи шиферні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кг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 w:rsidRPr="001C6565">
              <w:rPr>
                <w:b w:val="0"/>
                <w:bCs w:val="0"/>
                <w:sz w:val="28"/>
              </w:rPr>
              <w:t>634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288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tabs>
                <w:tab w:val="center" w:pos="702"/>
              </w:tabs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3.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Цвяхи будівельні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кг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2250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tabs>
                <w:tab w:val="left" w:pos="1250"/>
              </w:tabs>
              <w:jc w:val="left"/>
              <w:rPr>
                <w:sz w:val="28"/>
              </w:rPr>
            </w:pPr>
          </w:p>
        </w:tc>
      </w:tr>
      <w:tr w:rsidR="006B46AE" w:rsidTr="00856952">
        <w:trPr>
          <w:trHeight w:val="288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tabs>
                <w:tab w:val="center" w:pos="702"/>
              </w:tabs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4.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Пиломатеріали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м</w:t>
            </w:r>
            <w:r>
              <w:rPr>
                <w:b w:val="0"/>
                <w:bCs w:val="0"/>
                <w:sz w:val="28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10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tabs>
                <w:tab w:val="left" w:pos="1250"/>
              </w:tabs>
              <w:jc w:val="left"/>
              <w:rPr>
                <w:sz w:val="28"/>
              </w:rPr>
            </w:pPr>
          </w:p>
        </w:tc>
      </w:tr>
      <w:tr w:rsidR="006B46AE" w:rsidTr="00856952">
        <w:trPr>
          <w:trHeight w:val="288"/>
        </w:trPr>
        <w:tc>
          <w:tcPr>
            <w:tcW w:w="567" w:type="dxa"/>
          </w:tcPr>
          <w:p w:rsidR="006B46AE" w:rsidRPr="00D44C38" w:rsidRDefault="006B46AE" w:rsidP="00965C12">
            <w:pPr>
              <w:pStyle w:val="BodyText"/>
              <w:tabs>
                <w:tab w:val="center" w:pos="702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5.</w:t>
            </w:r>
          </w:p>
        </w:tc>
        <w:tc>
          <w:tcPr>
            <w:tcW w:w="5103" w:type="dxa"/>
          </w:tcPr>
          <w:p w:rsidR="006B46AE" w:rsidRPr="00823776" w:rsidRDefault="006B46AE" w:rsidP="00965C12">
            <w:pPr>
              <w:pStyle w:val="BodyText"/>
              <w:jc w:val="left"/>
              <w:rPr>
                <w:b w:val="0"/>
                <w:sz w:val="28"/>
              </w:rPr>
            </w:pPr>
            <w:r w:rsidRPr="00823776">
              <w:rPr>
                <w:b w:val="0"/>
                <w:sz w:val="28"/>
              </w:rPr>
              <w:t>Плити з/б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4,0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jc w:val="right"/>
              <w:rPr>
                <w:sz w:val="28"/>
              </w:rPr>
            </w:pPr>
          </w:p>
        </w:tc>
      </w:tr>
      <w:tr w:rsidR="006B46AE" w:rsidTr="00856952">
        <w:trPr>
          <w:trHeight w:val="478"/>
        </w:trPr>
        <w:tc>
          <w:tcPr>
            <w:tcW w:w="567" w:type="dxa"/>
          </w:tcPr>
          <w:p w:rsidR="006B46AE" w:rsidRPr="00823776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  <w:r w:rsidRPr="00823776">
              <w:rPr>
                <w:b w:val="0"/>
                <w:sz w:val="28"/>
              </w:rPr>
              <w:t>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sz w:val="28"/>
                <w:lang w:val="ru-RU"/>
              </w:rPr>
            </w:pPr>
            <w:r w:rsidRPr="00823776">
              <w:rPr>
                <w:b w:val="0"/>
                <w:sz w:val="28"/>
              </w:rPr>
              <w:t>Плівка поліет</w:t>
            </w:r>
            <w:r w:rsidRPr="001C6565">
              <w:rPr>
                <w:b w:val="0"/>
                <w:sz w:val="28"/>
              </w:rPr>
              <w:t>и</w:t>
            </w:r>
            <w:r>
              <w:rPr>
                <w:b w:val="0"/>
                <w:sz w:val="28"/>
                <w:lang w:val="ru-RU"/>
              </w:rPr>
              <w:t>ленова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кв.м.тис.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2,0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jc w:val="right"/>
              <w:rPr>
                <w:sz w:val="28"/>
              </w:rPr>
            </w:pPr>
          </w:p>
        </w:tc>
      </w:tr>
      <w:tr w:rsidR="006B46AE" w:rsidTr="00856952">
        <w:trPr>
          <w:trHeight w:val="148"/>
        </w:trPr>
        <w:tc>
          <w:tcPr>
            <w:tcW w:w="9639" w:type="dxa"/>
            <w:gridSpan w:val="5"/>
          </w:tcPr>
          <w:p w:rsidR="006B46AE" w:rsidRPr="000D21F6" w:rsidRDefault="006B46AE" w:rsidP="005915AD">
            <w:pPr>
              <w:pStyle w:val="BodyText"/>
              <w:spacing w:before="40" w:after="40"/>
              <w:rPr>
                <w:sz w:val="28"/>
              </w:rPr>
            </w:pPr>
            <w:r>
              <w:rPr>
                <w:sz w:val="28"/>
              </w:rPr>
              <w:t>ІІ. Засоби р</w:t>
            </w:r>
            <w:r>
              <w:rPr>
                <w:sz w:val="28"/>
                <w:lang w:val="ru-RU"/>
              </w:rPr>
              <w:t>ад</w:t>
            </w:r>
            <w:r>
              <w:rPr>
                <w:sz w:val="28"/>
              </w:rPr>
              <w:t>іаційно-хімічного захисту</w:t>
            </w:r>
          </w:p>
        </w:tc>
      </w:tr>
      <w:tr w:rsidR="006B46AE" w:rsidTr="00856952">
        <w:trPr>
          <w:trHeight w:val="553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1.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Прилади радіаційної розвідки:</w:t>
            </w:r>
          </w:p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СРП -88-03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2</w:t>
            </w:r>
          </w:p>
          <w:p w:rsidR="006B46AE" w:rsidRPr="00BC1EA9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288"/>
        </w:trPr>
        <w:tc>
          <w:tcPr>
            <w:tcW w:w="567" w:type="dxa"/>
          </w:tcPr>
          <w:p w:rsidR="006B46AE" w:rsidRPr="0071617A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>Прилади спецконтролю:</w:t>
            </w:r>
          </w:p>
          <w:p w:rsidR="006B46AE" w:rsidRPr="00351439" w:rsidRDefault="006B46AE" w:rsidP="00965C12">
            <w:pPr>
              <w:pStyle w:val="BodyText"/>
              <w:jc w:val="left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>газосигналізатори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sz w:val="28"/>
              </w:rPr>
            </w:pPr>
          </w:p>
          <w:p w:rsidR="006B46AE" w:rsidRPr="0071617A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шт</w:t>
            </w:r>
            <w:r w:rsidRPr="0071617A">
              <w:rPr>
                <w:b w:val="0"/>
                <w:sz w:val="28"/>
              </w:rPr>
              <w:t>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sz w:val="28"/>
              </w:rPr>
            </w:pPr>
          </w:p>
          <w:p w:rsidR="006B46AE" w:rsidRPr="0071617A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503"/>
        </w:trPr>
        <w:tc>
          <w:tcPr>
            <w:tcW w:w="9639" w:type="dxa"/>
            <w:gridSpan w:val="5"/>
            <w:vAlign w:val="center"/>
          </w:tcPr>
          <w:p w:rsidR="006B46AE" w:rsidRDefault="006B46AE" w:rsidP="00135C60">
            <w:pPr>
              <w:pStyle w:val="BodyText"/>
              <w:spacing w:before="120" w:after="120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  <w:r w:rsidRPr="001C6565">
              <w:rPr>
                <w:sz w:val="28"/>
              </w:rPr>
              <w:t>. Паливо-мастильні матеріали</w:t>
            </w:r>
          </w:p>
        </w:tc>
      </w:tr>
      <w:tr w:rsidR="006B46AE" w:rsidTr="00856952">
        <w:trPr>
          <w:trHeight w:val="140"/>
        </w:trPr>
        <w:tc>
          <w:tcPr>
            <w:tcW w:w="567" w:type="dxa"/>
          </w:tcPr>
          <w:p w:rsidR="006B46AE" w:rsidRPr="001C6565" w:rsidRDefault="006B46AE" w:rsidP="00965C12">
            <w:pPr>
              <w:pStyle w:val="BodyText"/>
              <w:rPr>
                <w:b w:val="0"/>
                <w:sz w:val="28"/>
              </w:rPr>
            </w:pPr>
            <w:r w:rsidRPr="001C6565">
              <w:rPr>
                <w:b w:val="0"/>
                <w:sz w:val="28"/>
              </w:rPr>
              <w:t>1.</w:t>
            </w:r>
          </w:p>
        </w:tc>
        <w:tc>
          <w:tcPr>
            <w:tcW w:w="5103" w:type="dxa"/>
          </w:tcPr>
          <w:p w:rsidR="006B46AE" w:rsidRPr="00B7461D" w:rsidRDefault="006B46AE" w:rsidP="00965C12">
            <w:pPr>
              <w:pStyle w:val="BodyText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Автобензин</w:t>
            </w:r>
          </w:p>
        </w:tc>
        <w:tc>
          <w:tcPr>
            <w:tcW w:w="1276" w:type="dxa"/>
          </w:tcPr>
          <w:p w:rsidR="006B46AE" w:rsidRPr="001C6565" w:rsidRDefault="006B46AE" w:rsidP="00965C12">
            <w:pPr>
              <w:pStyle w:val="BodyText"/>
              <w:rPr>
                <w:b w:val="0"/>
                <w:sz w:val="28"/>
              </w:rPr>
            </w:pPr>
            <w:r w:rsidRPr="001C6565">
              <w:rPr>
                <w:b w:val="0"/>
                <w:sz w:val="28"/>
              </w:rPr>
              <w:t>т</w:t>
            </w:r>
          </w:p>
        </w:tc>
        <w:tc>
          <w:tcPr>
            <w:tcW w:w="1559" w:type="dxa"/>
          </w:tcPr>
          <w:p w:rsidR="006B46AE" w:rsidRPr="001C6565" w:rsidRDefault="006B46AE" w:rsidP="00965C12">
            <w:pPr>
              <w:pStyle w:val="BodyText"/>
              <w:rPr>
                <w:b w:val="0"/>
                <w:sz w:val="28"/>
              </w:rPr>
            </w:pPr>
            <w:r w:rsidRPr="001C6565">
              <w:rPr>
                <w:b w:val="0"/>
                <w:sz w:val="28"/>
              </w:rPr>
              <w:t>15,0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70"/>
        </w:trPr>
        <w:tc>
          <w:tcPr>
            <w:tcW w:w="567" w:type="dxa"/>
          </w:tcPr>
          <w:p w:rsidR="006B46AE" w:rsidRPr="001C6565" w:rsidRDefault="006B46AE" w:rsidP="00965C12">
            <w:pPr>
              <w:pStyle w:val="BodyText"/>
              <w:rPr>
                <w:b w:val="0"/>
                <w:sz w:val="28"/>
              </w:rPr>
            </w:pPr>
            <w:r w:rsidRPr="001C6565">
              <w:rPr>
                <w:b w:val="0"/>
                <w:sz w:val="28"/>
              </w:rPr>
              <w:t>2.</w:t>
            </w:r>
          </w:p>
        </w:tc>
        <w:tc>
          <w:tcPr>
            <w:tcW w:w="5103" w:type="dxa"/>
          </w:tcPr>
          <w:p w:rsidR="006B46AE" w:rsidRPr="001C6565" w:rsidRDefault="006B46AE" w:rsidP="00965C12">
            <w:pPr>
              <w:pStyle w:val="BodyText"/>
              <w:jc w:val="left"/>
              <w:rPr>
                <w:b w:val="0"/>
                <w:sz w:val="28"/>
              </w:rPr>
            </w:pPr>
            <w:r w:rsidRPr="001C6565">
              <w:rPr>
                <w:b w:val="0"/>
                <w:sz w:val="28"/>
              </w:rPr>
              <w:t>Дизельнепаливо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25,0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457"/>
        </w:trPr>
        <w:tc>
          <w:tcPr>
            <w:tcW w:w="9639" w:type="dxa"/>
            <w:gridSpan w:val="5"/>
            <w:vAlign w:val="center"/>
          </w:tcPr>
          <w:p w:rsidR="006B46AE" w:rsidRDefault="006B46AE" w:rsidP="005915AD">
            <w:pPr>
              <w:pStyle w:val="BodyText"/>
              <w:spacing w:before="40"/>
              <w:rPr>
                <w:sz w:val="28"/>
              </w:rPr>
            </w:pPr>
            <w:r>
              <w:rPr>
                <w:bCs w:val="0"/>
                <w:sz w:val="28"/>
              </w:rPr>
              <w:t>І</w:t>
            </w:r>
            <w:r w:rsidRPr="0071617A">
              <w:rPr>
                <w:bCs w:val="0"/>
                <w:sz w:val="28"/>
                <w:lang w:val="en-US"/>
              </w:rPr>
              <w:t>V</w:t>
            </w:r>
            <w:r w:rsidRPr="005F571F">
              <w:rPr>
                <w:bCs w:val="0"/>
                <w:sz w:val="28"/>
              </w:rPr>
              <w:t>.</w:t>
            </w:r>
            <w:r>
              <w:rPr>
                <w:bCs w:val="0"/>
                <w:sz w:val="28"/>
              </w:rPr>
              <w:t xml:space="preserve"> </w:t>
            </w:r>
            <w:r>
              <w:rPr>
                <w:sz w:val="28"/>
              </w:rPr>
              <w:t xml:space="preserve">Засоби забезпечення аварійно-рятувальних </w:t>
            </w:r>
          </w:p>
          <w:p w:rsidR="006B46AE" w:rsidRDefault="006B46AE" w:rsidP="005915AD">
            <w:pPr>
              <w:pStyle w:val="BodyText"/>
              <w:spacing w:after="40"/>
              <w:rPr>
                <w:sz w:val="28"/>
              </w:rPr>
            </w:pPr>
            <w:r>
              <w:rPr>
                <w:sz w:val="28"/>
              </w:rPr>
              <w:t>робіт та малої механізації</w:t>
            </w:r>
          </w:p>
        </w:tc>
      </w:tr>
      <w:tr w:rsidR="006B46AE" w:rsidTr="00856952">
        <w:trPr>
          <w:trHeight w:val="142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1.</w:t>
            </w:r>
          </w:p>
        </w:tc>
        <w:tc>
          <w:tcPr>
            <w:tcW w:w="5103" w:type="dxa"/>
          </w:tcPr>
          <w:p w:rsidR="006B46AE" w:rsidRPr="004B3C43" w:rsidRDefault="006B46AE" w:rsidP="00965C12">
            <w:pPr>
              <w:pStyle w:val="BodyText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Бетономішалка</w:t>
            </w:r>
          </w:p>
        </w:tc>
        <w:tc>
          <w:tcPr>
            <w:tcW w:w="1276" w:type="dxa"/>
          </w:tcPr>
          <w:p w:rsidR="006B46AE" w:rsidRPr="004B3C43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Pr="004B3C43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70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2.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Компресорна установка УОН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1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263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3.</w:t>
            </w:r>
          </w:p>
        </w:tc>
        <w:tc>
          <w:tcPr>
            <w:tcW w:w="5103" w:type="dxa"/>
          </w:tcPr>
          <w:p w:rsidR="006B46AE" w:rsidRDefault="006B46AE" w:rsidP="00135C60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Насос для відкачування рідин (води) “Малятко”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  <w:r>
              <w:rPr>
                <w:b w:val="0"/>
                <w:bCs w:val="0"/>
                <w:sz w:val="28"/>
              </w:rPr>
              <w:t>10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70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  <w:lang w:val="ru-RU"/>
              </w:rPr>
              <w:t>4</w:t>
            </w:r>
            <w:r>
              <w:rPr>
                <w:b w:val="0"/>
                <w:bCs w:val="0"/>
                <w:sz w:val="28"/>
              </w:rPr>
              <w:t>.</w:t>
            </w:r>
          </w:p>
        </w:tc>
        <w:tc>
          <w:tcPr>
            <w:tcW w:w="5103" w:type="dxa"/>
          </w:tcPr>
          <w:p w:rsidR="006B46AE" w:rsidRDefault="006B46AE" w:rsidP="0085695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Захисний костюм пожежника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10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457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5.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Пожежний рукав із з’єднувальними головками діаметром 51 мм (20 м)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30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856952">
        <w:trPr>
          <w:trHeight w:val="70"/>
        </w:trPr>
        <w:tc>
          <w:tcPr>
            <w:tcW w:w="567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6.</w:t>
            </w:r>
          </w:p>
        </w:tc>
        <w:tc>
          <w:tcPr>
            <w:tcW w:w="5103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Пожежний рукав із з’єднувальними головками діаметром 77 мм (20 м)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10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</w:tbl>
    <w:p w:rsidR="006B46AE" w:rsidRPr="00856952" w:rsidRDefault="006B46AE">
      <w:pPr>
        <w:rPr>
          <w:sz w:val="12"/>
          <w:szCs w:val="12"/>
        </w:rPr>
      </w:pPr>
      <w:r>
        <w:rPr>
          <w:b/>
          <w:bCs/>
        </w:rPr>
        <w:br w:type="page"/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5244"/>
        <w:gridCol w:w="1276"/>
        <w:gridCol w:w="1559"/>
        <w:gridCol w:w="1134"/>
      </w:tblGrid>
      <w:tr w:rsidR="006B46AE" w:rsidRPr="00135C60" w:rsidTr="00965C12">
        <w:trPr>
          <w:trHeight w:val="288"/>
        </w:trPr>
        <w:tc>
          <w:tcPr>
            <w:tcW w:w="546" w:type="dxa"/>
            <w:vAlign w:val="center"/>
          </w:tcPr>
          <w:p w:rsidR="006B46AE" w:rsidRPr="00135C60" w:rsidRDefault="006B46AE" w:rsidP="00965C1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vAlign w:val="center"/>
          </w:tcPr>
          <w:p w:rsidR="006B46AE" w:rsidRPr="00135C60" w:rsidRDefault="006B46AE" w:rsidP="00965C1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B46AE" w:rsidRPr="00135C60" w:rsidRDefault="006B46AE" w:rsidP="00965C1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B46AE" w:rsidRPr="00135C60" w:rsidRDefault="006B46AE" w:rsidP="00965C1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B46AE" w:rsidRPr="00135C60" w:rsidRDefault="006B46AE" w:rsidP="00965C1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B46AE" w:rsidTr="00135C60">
        <w:trPr>
          <w:trHeight w:val="457"/>
        </w:trPr>
        <w:tc>
          <w:tcPr>
            <w:tcW w:w="9759" w:type="dxa"/>
            <w:gridSpan w:val="5"/>
            <w:vAlign w:val="center"/>
          </w:tcPr>
          <w:p w:rsidR="006B46AE" w:rsidRPr="0071617A" w:rsidRDefault="006B46AE" w:rsidP="00965C12">
            <w:pPr>
              <w:pStyle w:val="BodyText"/>
              <w:rPr>
                <w:bCs w:val="0"/>
                <w:sz w:val="28"/>
                <w:lang w:val="en-US"/>
              </w:rPr>
            </w:pPr>
            <w:r w:rsidRPr="0071617A">
              <w:rPr>
                <w:bCs w:val="0"/>
                <w:sz w:val="28"/>
                <w:lang w:val="en-US"/>
              </w:rPr>
              <w:t>V</w:t>
            </w:r>
            <w:r w:rsidRPr="0071617A">
              <w:rPr>
                <w:bCs w:val="0"/>
                <w:sz w:val="28"/>
                <w:lang w:val="ru-RU"/>
              </w:rPr>
              <w:t>.</w:t>
            </w:r>
            <w:bookmarkStart w:id="0" w:name="_GoBack"/>
            <w:bookmarkEnd w:id="0"/>
            <w:r w:rsidRPr="0071617A">
              <w:rPr>
                <w:bCs w:val="0"/>
                <w:sz w:val="28"/>
              </w:rPr>
              <w:t>Медичні препарати</w:t>
            </w: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1.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Антибіотики </w:t>
            </w:r>
          </w:p>
        </w:tc>
        <w:tc>
          <w:tcPr>
            <w:tcW w:w="1276" w:type="dxa"/>
          </w:tcPr>
          <w:p w:rsidR="006B46AE" w:rsidRPr="0099250C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поз.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8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92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2.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Серцево-судинні, спазмолітичні засоби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уп.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16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3.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Ненаркотичні анальгетики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уп.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7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457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4.</w:t>
            </w:r>
          </w:p>
        </w:tc>
        <w:tc>
          <w:tcPr>
            <w:tcW w:w="5244" w:type="dxa"/>
          </w:tcPr>
          <w:p w:rsidR="006B46AE" w:rsidRDefault="006B46AE" w:rsidP="005915AD">
            <w:pPr>
              <w:pStyle w:val="BodyText"/>
              <w:jc w:val="both"/>
              <w:rPr>
                <w:b w:val="0"/>
                <w:bCs w:val="0"/>
                <w:sz w:val="28"/>
              </w:rPr>
            </w:pPr>
            <w:r w:rsidRPr="005915AD">
              <w:rPr>
                <w:b w:val="0"/>
                <w:bCs w:val="0"/>
                <w:spacing w:val="-4"/>
                <w:sz w:val="28"/>
              </w:rPr>
              <w:t>Антисептичні, дезінфікуючі, антимікробні</w:t>
            </w:r>
            <w:r>
              <w:rPr>
                <w:b w:val="0"/>
                <w:bCs w:val="0"/>
                <w:sz w:val="28"/>
              </w:rPr>
              <w:t xml:space="preserve"> препарати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поз.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196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5.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Місцева анестезія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поз.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457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6.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Плазмозамінюючі, сольові та інфузійні розчини</w:t>
            </w:r>
          </w:p>
        </w:tc>
        <w:tc>
          <w:tcPr>
            <w:tcW w:w="1276" w:type="dxa"/>
          </w:tcPr>
          <w:p w:rsidR="006B46AE" w:rsidRPr="00441211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фл.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</w:rPr>
            </w:pPr>
            <w:r w:rsidRPr="00CF4BD0">
              <w:rPr>
                <w:b w:val="0"/>
                <w:sz w:val="28"/>
              </w:rPr>
              <w:t>5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7.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Антидоти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уп.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143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8.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Препарати інших фарм.груп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уп.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11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106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9.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Гормони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поз.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Pr="005915AD" w:rsidRDefault="006B46AE" w:rsidP="00965C12">
            <w:pPr>
              <w:pStyle w:val="BodyText"/>
              <w:rPr>
                <w:b w:val="0"/>
                <w:bCs w:val="0"/>
                <w:spacing w:val="-8"/>
                <w:sz w:val="28"/>
              </w:rPr>
            </w:pPr>
            <w:r w:rsidRPr="005915AD">
              <w:rPr>
                <w:b w:val="0"/>
                <w:bCs w:val="0"/>
                <w:spacing w:val="-8"/>
                <w:sz w:val="28"/>
              </w:rPr>
              <w:t>10.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Цукрознижуючі препарати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уп.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158"/>
        </w:trPr>
        <w:tc>
          <w:tcPr>
            <w:tcW w:w="546" w:type="dxa"/>
          </w:tcPr>
          <w:p w:rsidR="006B46AE" w:rsidRPr="005915AD" w:rsidRDefault="006B46AE" w:rsidP="00965C12">
            <w:pPr>
              <w:pStyle w:val="BodyText"/>
              <w:rPr>
                <w:b w:val="0"/>
                <w:bCs w:val="0"/>
                <w:spacing w:val="-8"/>
                <w:sz w:val="28"/>
              </w:rPr>
            </w:pPr>
            <w:r w:rsidRPr="005915AD">
              <w:rPr>
                <w:b w:val="0"/>
                <w:bCs w:val="0"/>
                <w:spacing w:val="-8"/>
                <w:sz w:val="28"/>
              </w:rPr>
              <w:t>11.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Психотропні препарати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поз.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92"/>
        </w:trPr>
        <w:tc>
          <w:tcPr>
            <w:tcW w:w="546" w:type="dxa"/>
          </w:tcPr>
          <w:p w:rsidR="006B46AE" w:rsidRPr="005915AD" w:rsidRDefault="006B46AE" w:rsidP="00965C12">
            <w:pPr>
              <w:pStyle w:val="BodyText"/>
              <w:rPr>
                <w:b w:val="0"/>
                <w:bCs w:val="0"/>
                <w:spacing w:val="-8"/>
                <w:sz w:val="28"/>
              </w:rPr>
            </w:pPr>
            <w:r w:rsidRPr="005915AD">
              <w:rPr>
                <w:b w:val="0"/>
                <w:bCs w:val="0"/>
                <w:spacing w:val="-8"/>
                <w:sz w:val="28"/>
              </w:rPr>
              <w:t>12.</w:t>
            </w:r>
          </w:p>
        </w:tc>
        <w:tc>
          <w:tcPr>
            <w:tcW w:w="5244" w:type="dxa"/>
          </w:tcPr>
          <w:p w:rsidR="006B46AE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Вітамінні препарати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поз.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Pr="005915AD" w:rsidRDefault="006B46AE" w:rsidP="00965C12">
            <w:pPr>
              <w:pStyle w:val="BodyText"/>
              <w:rPr>
                <w:b w:val="0"/>
                <w:bCs w:val="0"/>
                <w:spacing w:val="-8"/>
                <w:sz w:val="28"/>
              </w:rPr>
            </w:pPr>
            <w:r w:rsidRPr="005915AD">
              <w:rPr>
                <w:b w:val="0"/>
                <w:bCs w:val="0"/>
                <w:spacing w:val="-8"/>
                <w:sz w:val="28"/>
              </w:rPr>
              <w:t>13.</w:t>
            </w:r>
          </w:p>
        </w:tc>
        <w:tc>
          <w:tcPr>
            <w:tcW w:w="5244" w:type="dxa"/>
          </w:tcPr>
          <w:p w:rsidR="006B46AE" w:rsidRPr="00856952" w:rsidRDefault="006B46AE" w:rsidP="00965C12">
            <w:pPr>
              <w:pStyle w:val="BodyText"/>
              <w:jc w:val="left"/>
              <w:rPr>
                <w:b w:val="0"/>
                <w:bCs w:val="0"/>
                <w:spacing w:val="-6"/>
                <w:sz w:val="28"/>
              </w:rPr>
            </w:pPr>
            <w:r w:rsidRPr="00856952">
              <w:rPr>
                <w:b w:val="0"/>
                <w:bCs w:val="0"/>
                <w:spacing w:val="-6"/>
                <w:sz w:val="28"/>
              </w:rPr>
              <w:t>Перев</w:t>
            </w:r>
            <w:r>
              <w:rPr>
                <w:b w:val="0"/>
                <w:bCs w:val="0"/>
                <w:spacing w:val="-6"/>
                <w:sz w:val="28"/>
              </w:rPr>
              <w:t>’</w:t>
            </w:r>
            <w:r w:rsidRPr="00856952">
              <w:rPr>
                <w:b w:val="0"/>
                <w:bCs w:val="0"/>
                <w:spacing w:val="-6"/>
                <w:sz w:val="28"/>
              </w:rPr>
              <w:t>язувальні засоби, шприци, катетори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поз.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 w:rsidRPr="00CF4BD0">
              <w:rPr>
                <w:b w:val="0"/>
                <w:sz w:val="28"/>
                <w:lang w:val="ru-RU"/>
              </w:rPr>
              <w:t>27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144"/>
        </w:trPr>
        <w:tc>
          <w:tcPr>
            <w:tcW w:w="9759" w:type="dxa"/>
            <w:gridSpan w:val="5"/>
          </w:tcPr>
          <w:p w:rsidR="006B46AE" w:rsidRDefault="006B46AE" w:rsidP="005915AD">
            <w:pPr>
              <w:pStyle w:val="BodyText"/>
              <w:spacing w:before="60" w:after="60"/>
              <w:rPr>
                <w:b w:val="0"/>
                <w:bCs w:val="0"/>
                <w:sz w:val="28"/>
              </w:rPr>
            </w:pPr>
            <w:r>
              <w:rPr>
                <w:bCs w:val="0"/>
                <w:sz w:val="28"/>
                <w:lang w:val="en-US"/>
              </w:rPr>
              <w:t>V</w:t>
            </w:r>
            <w:r w:rsidRPr="00434AC1">
              <w:rPr>
                <w:bCs w:val="0"/>
                <w:sz w:val="28"/>
                <w:lang w:val="en-US"/>
              </w:rPr>
              <w:t>I</w:t>
            </w:r>
            <w:r w:rsidRPr="008C01B5">
              <w:rPr>
                <w:bCs w:val="0"/>
                <w:sz w:val="28"/>
                <w:lang w:val="ru-RU"/>
              </w:rPr>
              <w:t>.</w:t>
            </w:r>
            <w:r w:rsidRPr="00434AC1">
              <w:rPr>
                <w:bCs w:val="0"/>
                <w:sz w:val="28"/>
              </w:rPr>
              <w:t xml:space="preserve">Засоби </w:t>
            </w:r>
            <w:r>
              <w:rPr>
                <w:bCs w:val="0"/>
                <w:sz w:val="28"/>
              </w:rPr>
              <w:t>загальногосподарського призначення</w:t>
            </w:r>
          </w:p>
        </w:tc>
      </w:tr>
      <w:tr w:rsidR="006B46AE" w:rsidTr="005915AD">
        <w:trPr>
          <w:trHeight w:val="25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1.</w:t>
            </w:r>
          </w:p>
        </w:tc>
        <w:tc>
          <w:tcPr>
            <w:tcW w:w="5244" w:type="dxa"/>
            <w:vAlign w:val="center"/>
          </w:tcPr>
          <w:p w:rsidR="006B46AE" w:rsidRPr="00884F15" w:rsidRDefault="006B46AE" w:rsidP="00965C12">
            <w:pPr>
              <w:rPr>
                <w:szCs w:val="28"/>
              </w:rPr>
            </w:pPr>
            <w:r w:rsidRPr="00884F15">
              <w:rPr>
                <w:szCs w:val="28"/>
              </w:rPr>
              <w:t>Пристрій пусковий УПИ-12-800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</w:rPr>
            </w:pPr>
            <w:r w:rsidRPr="00CF4BD0">
              <w:rPr>
                <w:b w:val="0"/>
                <w:sz w:val="28"/>
              </w:rPr>
              <w:t>2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2.</w:t>
            </w:r>
          </w:p>
        </w:tc>
        <w:tc>
          <w:tcPr>
            <w:tcW w:w="5244" w:type="dxa"/>
            <w:vAlign w:val="center"/>
          </w:tcPr>
          <w:p w:rsidR="006B46AE" w:rsidRPr="00884F15" w:rsidRDefault="006B46AE" w:rsidP="00965C12">
            <w:pPr>
              <w:rPr>
                <w:szCs w:val="28"/>
              </w:rPr>
            </w:pPr>
            <w:r w:rsidRPr="00884F15">
              <w:rPr>
                <w:szCs w:val="28"/>
              </w:rPr>
              <w:t>Пристрій зарядний УЗС-60-20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16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3.</w:t>
            </w:r>
          </w:p>
        </w:tc>
        <w:tc>
          <w:tcPr>
            <w:tcW w:w="5244" w:type="dxa"/>
            <w:vAlign w:val="center"/>
          </w:tcPr>
          <w:p w:rsidR="006B46AE" w:rsidRPr="00884F15" w:rsidRDefault="006B46AE" w:rsidP="00965C12">
            <w:pPr>
              <w:rPr>
                <w:szCs w:val="28"/>
              </w:rPr>
            </w:pPr>
            <w:r>
              <w:rPr>
                <w:szCs w:val="28"/>
              </w:rPr>
              <w:t>Кабель АВГ 4*4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м/п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472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4.</w:t>
            </w:r>
          </w:p>
        </w:tc>
        <w:tc>
          <w:tcPr>
            <w:tcW w:w="5244" w:type="dxa"/>
            <w:vAlign w:val="center"/>
          </w:tcPr>
          <w:p w:rsidR="006B46AE" w:rsidRPr="00884F15" w:rsidRDefault="006B46AE" w:rsidP="00965C12">
            <w:pPr>
              <w:rPr>
                <w:szCs w:val="28"/>
              </w:rPr>
            </w:pPr>
            <w:r>
              <w:rPr>
                <w:szCs w:val="28"/>
              </w:rPr>
              <w:t>Кабель КОГ 1*16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м/п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237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5.</w:t>
            </w:r>
          </w:p>
        </w:tc>
        <w:tc>
          <w:tcPr>
            <w:tcW w:w="5244" w:type="dxa"/>
            <w:vAlign w:val="center"/>
          </w:tcPr>
          <w:p w:rsidR="006B46AE" w:rsidRPr="00884F15" w:rsidRDefault="006B46AE" w:rsidP="00965C12">
            <w:pPr>
              <w:rPr>
                <w:szCs w:val="28"/>
              </w:rPr>
            </w:pPr>
            <w:r w:rsidRPr="00884F15">
              <w:rPr>
                <w:szCs w:val="28"/>
              </w:rPr>
              <w:t>Труборіз 10371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</w:rPr>
            </w:pPr>
            <w:r w:rsidRPr="00CF4BD0">
              <w:rPr>
                <w:b w:val="0"/>
                <w:sz w:val="28"/>
              </w:rPr>
              <w:t>10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6.</w:t>
            </w:r>
          </w:p>
        </w:tc>
        <w:tc>
          <w:tcPr>
            <w:tcW w:w="5244" w:type="dxa"/>
            <w:vAlign w:val="center"/>
          </w:tcPr>
          <w:p w:rsidR="006B46AE" w:rsidRPr="00884F15" w:rsidRDefault="006B46AE" w:rsidP="00965C12">
            <w:pPr>
              <w:rPr>
                <w:szCs w:val="28"/>
              </w:rPr>
            </w:pPr>
            <w:r w:rsidRPr="00884F15">
              <w:rPr>
                <w:szCs w:val="28"/>
              </w:rPr>
              <w:t xml:space="preserve">Засув d 100 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 w:rsidRPr="00CF4BD0">
              <w:rPr>
                <w:b w:val="0"/>
                <w:bCs w:val="0"/>
                <w:sz w:val="28"/>
              </w:rPr>
              <w:t>14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7.</w:t>
            </w:r>
          </w:p>
        </w:tc>
        <w:tc>
          <w:tcPr>
            <w:tcW w:w="5244" w:type="dxa"/>
            <w:vAlign w:val="center"/>
          </w:tcPr>
          <w:p w:rsidR="006B46AE" w:rsidRPr="00884F15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884F15">
              <w:rPr>
                <w:b w:val="0"/>
                <w:bCs w:val="0"/>
                <w:sz w:val="28"/>
                <w:szCs w:val="28"/>
              </w:rPr>
              <w:t xml:space="preserve">Засув d </w:t>
            </w:r>
            <w:r>
              <w:rPr>
                <w:b w:val="0"/>
                <w:bCs w:val="0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 w:rsidRPr="00CF4BD0">
              <w:rPr>
                <w:b w:val="0"/>
                <w:bCs w:val="0"/>
                <w:sz w:val="28"/>
              </w:rPr>
              <w:t>20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8.</w:t>
            </w:r>
          </w:p>
        </w:tc>
        <w:tc>
          <w:tcPr>
            <w:tcW w:w="5244" w:type="dxa"/>
            <w:vAlign w:val="center"/>
          </w:tcPr>
          <w:p w:rsidR="006B46AE" w:rsidRPr="00691600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Вентиль чавунний ДУ-20</w:t>
            </w:r>
          </w:p>
        </w:tc>
        <w:tc>
          <w:tcPr>
            <w:tcW w:w="1276" w:type="dxa"/>
          </w:tcPr>
          <w:p w:rsidR="006B46AE" w:rsidRDefault="006B46AE" w:rsidP="00965C12">
            <w:pPr>
              <w:pStyle w:val="BodyTex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шт.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177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Pr="00691600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9.</w:t>
            </w:r>
          </w:p>
        </w:tc>
        <w:tc>
          <w:tcPr>
            <w:tcW w:w="5244" w:type="dxa"/>
            <w:vAlign w:val="center"/>
          </w:tcPr>
          <w:p w:rsidR="006B46AE" w:rsidRPr="00691600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Труба ДУ 118</w:t>
            </w:r>
          </w:p>
        </w:tc>
        <w:tc>
          <w:tcPr>
            <w:tcW w:w="1276" w:type="dxa"/>
          </w:tcPr>
          <w:p w:rsidR="006B46AE" w:rsidRPr="00691600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тн</w:t>
            </w:r>
          </w:p>
        </w:tc>
        <w:tc>
          <w:tcPr>
            <w:tcW w:w="1559" w:type="dxa"/>
          </w:tcPr>
          <w:p w:rsidR="006B46AE" w:rsidRPr="00E41C2B" w:rsidRDefault="006B46AE" w:rsidP="00965C12">
            <w:pPr>
              <w:pStyle w:val="BodyText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</w:rPr>
              <w:t>1,</w:t>
            </w:r>
            <w:r>
              <w:rPr>
                <w:b w:val="0"/>
                <w:sz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Pr="005915AD" w:rsidRDefault="006B46AE" w:rsidP="00965C12">
            <w:pPr>
              <w:pStyle w:val="BodyText"/>
              <w:rPr>
                <w:b w:val="0"/>
                <w:bCs w:val="0"/>
                <w:spacing w:val="-10"/>
                <w:sz w:val="28"/>
              </w:rPr>
            </w:pPr>
            <w:r w:rsidRPr="005915AD">
              <w:rPr>
                <w:b w:val="0"/>
                <w:bCs w:val="0"/>
                <w:spacing w:val="-10"/>
                <w:sz w:val="28"/>
              </w:rPr>
              <w:t>10.</w:t>
            </w:r>
          </w:p>
        </w:tc>
        <w:tc>
          <w:tcPr>
            <w:tcW w:w="5244" w:type="dxa"/>
            <w:vAlign w:val="center"/>
          </w:tcPr>
          <w:p w:rsidR="006B46AE" w:rsidRPr="00691600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Труба ДУ 89</w:t>
            </w:r>
          </w:p>
        </w:tc>
        <w:tc>
          <w:tcPr>
            <w:tcW w:w="1276" w:type="dxa"/>
          </w:tcPr>
          <w:p w:rsidR="006B46AE" w:rsidRPr="00691600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тн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3,9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  <w:tr w:rsidR="006B46AE" w:rsidTr="005915AD">
        <w:trPr>
          <w:trHeight w:val="70"/>
        </w:trPr>
        <w:tc>
          <w:tcPr>
            <w:tcW w:w="546" w:type="dxa"/>
          </w:tcPr>
          <w:p w:rsidR="006B46AE" w:rsidRPr="005915AD" w:rsidRDefault="006B46AE" w:rsidP="00965C12">
            <w:pPr>
              <w:pStyle w:val="BodyText"/>
              <w:rPr>
                <w:b w:val="0"/>
                <w:bCs w:val="0"/>
                <w:spacing w:val="-10"/>
                <w:sz w:val="28"/>
                <w:lang w:val="ru-RU"/>
              </w:rPr>
            </w:pPr>
            <w:r w:rsidRPr="005915AD">
              <w:rPr>
                <w:b w:val="0"/>
                <w:bCs w:val="0"/>
                <w:spacing w:val="-10"/>
                <w:sz w:val="28"/>
                <w:lang w:val="ru-RU"/>
              </w:rPr>
              <w:t>11.</w:t>
            </w:r>
          </w:p>
        </w:tc>
        <w:tc>
          <w:tcPr>
            <w:tcW w:w="5244" w:type="dxa"/>
            <w:vAlign w:val="center"/>
          </w:tcPr>
          <w:p w:rsidR="006B46AE" w:rsidRPr="00691600" w:rsidRDefault="006B46AE" w:rsidP="00965C12">
            <w:pPr>
              <w:pStyle w:val="BodyText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Труба ж/б 007м.</w:t>
            </w:r>
          </w:p>
        </w:tc>
        <w:tc>
          <w:tcPr>
            <w:tcW w:w="1276" w:type="dxa"/>
          </w:tcPr>
          <w:p w:rsidR="006B46AE" w:rsidRPr="00691600" w:rsidRDefault="006B46AE" w:rsidP="00965C12">
            <w:pPr>
              <w:pStyle w:val="BodyText"/>
              <w:rPr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тн</w:t>
            </w:r>
          </w:p>
        </w:tc>
        <w:tc>
          <w:tcPr>
            <w:tcW w:w="1559" w:type="dxa"/>
          </w:tcPr>
          <w:p w:rsidR="006B46AE" w:rsidRPr="00CF4BD0" w:rsidRDefault="006B46AE" w:rsidP="00965C12">
            <w:pPr>
              <w:pStyle w:val="BodyTex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1134" w:type="dxa"/>
          </w:tcPr>
          <w:p w:rsidR="006B46AE" w:rsidRDefault="006B46AE" w:rsidP="00965C12">
            <w:pPr>
              <w:pStyle w:val="BodyText"/>
              <w:rPr>
                <w:sz w:val="28"/>
              </w:rPr>
            </w:pPr>
          </w:p>
        </w:tc>
      </w:tr>
    </w:tbl>
    <w:p w:rsidR="006B46AE" w:rsidRDefault="006B46AE" w:rsidP="00135C60">
      <w:pPr>
        <w:rPr>
          <w:lang w:val="ru-RU"/>
        </w:rPr>
      </w:pPr>
    </w:p>
    <w:p w:rsidR="006B46AE" w:rsidRDefault="006B46AE" w:rsidP="00135C60">
      <w:pPr>
        <w:rPr>
          <w:lang w:val="ru-RU"/>
        </w:rPr>
      </w:pPr>
    </w:p>
    <w:p w:rsidR="006B46AE" w:rsidRDefault="006B46AE" w:rsidP="00135C60">
      <w:pPr>
        <w:rPr>
          <w:bCs/>
        </w:rPr>
      </w:pPr>
      <w:r>
        <w:rPr>
          <w:bCs/>
        </w:rPr>
        <w:t>Заступник голови</w:t>
      </w:r>
    </w:p>
    <w:p w:rsidR="006B46AE" w:rsidRPr="00135C60" w:rsidRDefault="006B46AE" w:rsidP="00135C60">
      <w:pPr>
        <w:rPr>
          <w:lang w:val="ru-RU"/>
        </w:rPr>
      </w:pPr>
      <w:r w:rsidRPr="00135C60">
        <w:rPr>
          <w:bCs/>
        </w:rPr>
        <w:t>адміністрації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135C60">
        <w:rPr>
          <w:bCs/>
        </w:rPr>
        <w:t>В.Кальніченко</w:t>
      </w:r>
    </w:p>
    <w:sectPr w:rsidR="006B46AE" w:rsidRPr="00135C60" w:rsidSect="005915AD"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AE" w:rsidRDefault="006B46AE" w:rsidP="005915AD">
      <w:r>
        <w:separator/>
      </w:r>
    </w:p>
  </w:endnote>
  <w:endnote w:type="continuationSeparator" w:id="1">
    <w:p w:rsidR="006B46AE" w:rsidRDefault="006B46AE" w:rsidP="00591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AE" w:rsidRDefault="006B46AE" w:rsidP="005915AD">
      <w:r>
        <w:separator/>
      </w:r>
    </w:p>
  </w:footnote>
  <w:footnote w:type="continuationSeparator" w:id="1">
    <w:p w:rsidR="006B46AE" w:rsidRDefault="006B46AE" w:rsidP="00591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AE" w:rsidRDefault="006B46A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6B46AE" w:rsidRDefault="006B46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55BC"/>
    <w:multiLevelType w:val="hybridMultilevel"/>
    <w:tmpl w:val="6C4AE8D0"/>
    <w:lvl w:ilvl="0" w:tplc="03E6D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01F"/>
    <w:rsid w:val="0003458D"/>
    <w:rsid w:val="000D21F6"/>
    <w:rsid w:val="00135C60"/>
    <w:rsid w:val="0015501F"/>
    <w:rsid w:val="001C6565"/>
    <w:rsid w:val="00241AF6"/>
    <w:rsid w:val="00351439"/>
    <w:rsid w:val="00413186"/>
    <w:rsid w:val="00434AC1"/>
    <w:rsid w:val="00441211"/>
    <w:rsid w:val="004B3C43"/>
    <w:rsid w:val="005915AD"/>
    <w:rsid w:val="005A2E08"/>
    <w:rsid w:val="005C7DBB"/>
    <w:rsid w:val="005F571F"/>
    <w:rsid w:val="00691600"/>
    <w:rsid w:val="006B46AE"/>
    <w:rsid w:val="0071617A"/>
    <w:rsid w:val="007D4E76"/>
    <w:rsid w:val="00815563"/>
    <w:rsid w:val="00823776"/>
    <w:rsid w:val="00834C84"/>
    <w:rsid w:val="00856952"/>
    <w:rsid w:val="00884F15"/>
    <w:rsid w:val="008B43DD"/>
    <w:rsid w:val="008C01B5"/>
    <w:rsid w:val="00965C12"/>
    <w:rsid w:val="0099250C"/>
    <w:rsid w:val="00B7461D"/>
    <w:rsid w:val="00BC1EA9"/>
    <w:rsid w:val="00CF4BD0"/>
    <w:rsid w:val="00D44C38"/>
    <w:rsid w:val="00E34EB9"/>
    <w:rsid w:val="00E41C2B"/>
    <w:rsid w:val="00E86024"/>
    <w:rsid w:val="00E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C60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C60"/>
    <w:pPr>
      <w:keepNext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5C6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135C60"/>
    <w:pPr>
      <w:spacing w:before="100" w:beforeAutospacing="1" w:after="100" w:afterAutospacing="1"/>
    </w:pPr>
    <w:rPr>
      <w:sz w:val="24"/>
      <w:lang w:val="ru-RU"/>
    </w:rPr>
  </w:style>
  <w:style w:type="paragraph" w:styleId="BodyText">
    <w:name w:val="Body Text"/>
    <w:basedOn w:val="Normal"/>
    <w:link w:val="BodyTextChar"/>
    <w:uiPriority w:val="99"/>
    <w:rsid w:val="00135C60"/>
    <w:pPr>
      <w:jc w:val="center"/>
    </w:pPr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5C6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5915AD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15A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915A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15AD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B4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43D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2</Pages>
  <Words>327</Words>
  <Characters>1867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4</cp:revision>
  <cp:lastPrinted>2015-12-01T16:13:00Z</cp:lastPrinted>
  <dcterms:created xsi:type="dcterms:W3CDTF">2015-12-01T13:03:00Z</dcterms:created>
  <dcterms:modified xsi:type="dcterms:W3CDTF">2015-12-09T09:32:00Z</dcterms:modified>
</cp:coreProperties>
</file>