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30" w:rsidRDefault="00BA593E" w:rsidP="00B611B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609E" w:rsidRDefault="0088609E"/>
    <w:p w:rsidR="0088609E" w:rsidRDefault="0088609E"/>
    <w:p w:rsidR="0088609E" w:rsidRDefault="0088609E"/>
    <w:tbl>
      <w:tblPr>
        <w:tblW w:w="0" w:type="auto"/>
        <w:tblInd w:w="108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88609E" w:rsidRPr="00224166" w:rsidTr="00B611BC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:rsidR="0088609E" w:rsidRPr="00224166" w:rsidRDefault="00B611BC" w:rsidP="00B611BC">
            <w:pPr>
              <w:tabs>
                <w:tab w:val="center" w:pos="4395"/>
                <w:tab w:val="left" w:pos="5580"/>
              </w:tabs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надання дозволу на право користу</w:t>
            </w:r>
            <w:r w:rsidRPr="00B611BC">
              <w:rPr>
                <w:spacing w:val="-4"/>
                <w:szCs w:val="28"/>
                <w:lang w:val="uk-UA"/>
              </w:rPr>
              <w:t>вання пільгами з оподат</w:t>
            </w:r>
            <w:r w:rsidRPr="00B611BC">
              <w:rPr>
                <w:spacing w:val="-4"/>
                <w:szCs w:val="28"/>
                <w:lang w:val="uk-UA"/>
              </w:rPr>
              <w:softHyphen/>
            </w:r>
            <w:r w:rsidR="0088609E" w:rsidRPr="00224166">
              <w:rPr>
                <w:szCs w:val="28"/>
                <w:lang w:val="uk-UA"/>
              </w:rPr>
              <w:t>кування</w:t>
            </w:r>
          </w:p>
        </w:tc>
      </w:tr>
    </w:tbl>
    <w:p w:rsidR="0088609E" w:rsidRDefault="0088609E" w:rsidP="0088609E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88609E" w:rsidRPr="0088609E" w:rsidRDefault="0088609E" w:rsidP="0088609E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E927C2" w:rsidRPr="00E927C2" w:rsidRDefault="0088609E" w:rsidP="00B611BC">
      <w:pPr>
        <w:tabs>
          <w:tab w:val="center" w:pos="4395"/>
          <w:tab w:val="left" w:pos="5580"/>
        </w:tabs>
        <w:spacing w:after="120"/>
        <w:ind w:firstLine="709"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 w:rsidR="00E927C2" w:rsidRPr="00E927C2">
        <w:rPr>
          <w:szCs w:val="28"/>
          <w:lang w:val="uk-UA"/>
        </w:rPr>
        <w:t xml:space="preserve">На підставі законів України “Про місцеві державні адміністрації”, “Про основи соціальної захищеності інвалідів в Україні”, відповідно до </w:t>
      </w:r>
      <w:r w:rsidR="00D961D6">
        <w:rPr>
          <w:szCs w:val="28"/>
          <w:lang w:val="uk-UA"/>
        </w:rPr>
        <w:t>Указу Пре</w:t>
      </w:r>
      <w:r w:rsidR="00D961D6">
        <w:rPr>
          <w:szCs w:val="28"/>
          <w:lang w:val="uk-UA"/>
        </w:rPr>
        <w:softHyphen/>
        <w:t xml:space="preserve">зидента України від 18 грудня 2015 року № 713/2015 “Про звільнення </w:t>
      </w:r>
      <w:proofErr w:type="spellStart"/>
      <w:r w:rsidR="00D961D6">
        <w:rPr>
          <w:szCs w:val="28"/>
          <w:lang w:val="uk-UA"/>
        </w:rPr>
        <w:t>М.За</w:t>
      </w:r>
      <w:r w:rsidR="00D961D6">
        <w:rPr>
          <w:szCs w:val="28"/>
          <w:lang w:val="uk-UA"/>
        </w:rPr>
        <w:softHyphen/>
        <w:t>городного</w:t>
      </w:r>
      <w:proofErr w:type="spellEnd"/>
      <w:r w:rsidR="00D961D6">
        <w:rPr>
          <w:szCs w:val="28"/>
          <w:lang w:val="uk-UA"/>
        </w:rPr>
        <w:t xml:space="preserve"> з посади голови Хмельницької обласної державної адміністрації”, </w:t>
      </w:r>
      <w:r w:rsidR="00E927C2" w:rsidRPr="00E927C2">
        <w:rPr>
          <w:szCs w:val="28"/>
          <w:lang w:val="uk-UA"/>
        </w:rPr>
        <w:t>постанови Кабінету Міністрів України від 08 серпня 2007 року № 1010 “Про затверджен</w:t>
      </w:r>
      <w:r w:rsidR="00E927C2" w:rsidRPr="00E927C2">
        <w:rPr>
          <w:szCs w:val="28"/>
          <w:lang w:val="uk-UA"/>
        </w:rPr>
        <w:softHyphen/>
        <w:t>ня Порядку надання дозволу на право користування пільгами з оподаткування для підприємств та організацій громадських організацій інва</w:t>
      </w:r>
      <w:r w:rsidR="00D961D6">
        <w:rPr>
          <w:szCs w:val="28"/>
          <w:lang w:val="uk-UA"/>
        </w:rPr>
        <w:softHyphen/>
      </w:r>
      <w:r w:rsidR="00E927C2" w:rsidRPr="00E927C2">
        <w:rPr>
          <w:szCs w:val="28"/>
          <w:lang w:val="uk-UA"/>
        </w:rPr>
        <w:t>лідів”, враховую</w:t>
      </w:r>
      <w:r w:rsidR="00E927C2" w:rsidRPr="00E927C2">
        <w:rPr>
          <w:szCs w:val="28"/>
          <w:lang w:val="uk-UA"/>
        </w:rPr>
        <w:softHyphen/>
        <w:t>чи рішення комісії з питань діяльності підприємств та орга</w:t>
      </w:r>
      <w:r w:rsidR="00D961D6">
        <w:rPr>
          <w:szCs w:val="28"/>
          <w:lang w:val="uk-UA"/>
        </w:rPr>
        <w:softHyphen/>
      </w:r>
      <w:r w:rsidR="00E927C2" w:rsidRPr="00E927C2">
        <w:rPr>
          <w:szCs w:val="28"/>
          <w:lang w:val="uk-UA"/>
        </w:rPr>
        <w:t xml:space="preserve">нізацій громадських організацій інвалідів у Хмельницькій </w:t>
      </w:r>
      <w:r w:rsidR="00E927C2" w:rsidRPr="00E927C2">
        <w:rPr>
          <w:color w:val="auto"/>
          <w:szCs w:val="28"/>
          <w:lang w:val="uk-UA"/>
        </w:rPr>
        <w:t>об</w:t>
      </w:r>
      <w:r w:rsidR="0028669D">
        <w:rPr>
          <w:color w:val="auto"/>
          <w:szCs w:val="28"/>
          <w:lang w:val="uk-UA"/>
        </w:rPr>
        <w:t>ласті (протокол засідання від 17 груд</w:t>
      </w:r>
      <w:r w:rsidR="00B611BC">
        <w:rPr>
          <w:color w:val="auto"/>
          <w:szCs w:val="28"/>
          <w:lang w:val="uk-UA"/>
        </w:rPr>
        <w:softHyphen/>
      </w:r>
      <w:r w:rsidR="0028669D">
        <w:rPr>
          <w:color w:val="auto"/>
          <w:szCs w:val="28"/>
          <w:lang w:val="uk-UA"/>
        </w:rPr>
        <w:t>ня 2015 року № 10</w:t>
      </w:r>
      <w:r w:rsidR="00E927C2" w:rsidRPr="00E927C2">
        <w:rPr>
          <w:color w:val="auto"/>
          <w:szCs w:val="28"/>
          <w:lang w:val="uk-UA"/>
        </w:rPr>
        <w:t>):</w:t>
      </w:r>
    </w:p>
    <w:p w:rsidR="00E927C2" w:rsidRPr="00E927C2" w:rsidRDefault="00E927C2" w:rsidP="00E927C2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 w:rsidRPr="00E927C2">
        <w:rPr>
          <w:szCs w:val="28"/>
          <w:lang w:val="uk-UA"/>
        </w:rPr>
        <w:t>1. Затвердити перелік підприємств та організацій громадських організа</w:t>
      </w:r>
      <w:r w:rsidRPr="00E927C2">
        <w:rPr>
          <w:szCs w:val="28"/>
          <w:lang w:val="uk-UA"/>
        </w:rPr>
        <w:softHyphen/>
        <w:t>цій, яким надається дозвіл на право користування пільгами з оподаткування, згідно з додатком.</w:t>
      </w:r>
    </w:p>
    <w:p w:rsidR="00E927C2" w:rsidRPr="00E927C2" w:rsidRDefault="00E927C2" w:rsidP="00E927C2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  <w:r w:rsidRPr="00E927C2">
        <w:rPr>
          <w:szCs w:val="28"/>
          <w:lang w:val="uk-UA"/>
        </w:rPr>
        <w:t xml:space="preserve">2. Контроль за виконанням цього розпорядження покласти на заступника голови облдержадміністрації відповідно до розподілу обов’язків. </w:t>
      </w:r>
    </w:p>
    <w:p w:rsidR="0088609E" w:rsidRDefault="0088609E" w:rsidP="00E927C2">
      <w:pPr>
        <w:tabs>
          <w:tab w:val="center" w:pos="4395"/>
          <w:tab w:val="left" w:pos="5580"/>
        </w:tabs>
        <w:ind w:firstLine="567"/>
        <w:jc w:val="both"/>
        <w:rPr>
          <w:szCs w:val="28"/>
          <w:lang w:val="uk-UA"/>
        </w:rPr>
      </w:pPr>
    </w:p>
    <w:p w:rsidR="0088609E" w:rsidRDefault="0088609E" w:rsidP="0088609E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3207A7" w:rsidRPr="003207A7" w:rsidRDefault="003207A7" w:rsidP="00B611BC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3207A7">
        <w:rPr>
          <w:szCs w:val="28"/>
          <w:lang w:val="uk-UA"/>
        </w:rPr>
        <w:t>Перший заступник</w:t>
      </w:r>
    </w:p>
    <w:p w:rsidR="003207A7" w:rsidRPr="003207A7" w:rsidRDefault="003207A7" w:rsidP="00B611BC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3207A7">
        <w:rPr>
          <w:szCs w:val="28"/>
          <w:lang w:val="uk-UA"/>
        </w:rPr>
        <w:t>голови а</w:t>
      </w:r>
      <w:r>
        <w:rPr>
          <w:szCs w:val="28"/>
          <w:lang w:val="uk-UA"/>
        </w:rPr>
        <w:t>дміністрації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</w:t>
      </w:r>
      <w:proofErr w:type="spellStart"/>
      <w:r>
        <w:rPr>
          <w:szCs w:val="28"/>
          <w:lang w:val="uk-UA"/>
        </w:rPr>
        <w:t>В.Процюк</w:t>
      </w:r>
      <w:proofErr w:type="spellEnd"/>
    </w:p>
    <w:sectPr w:rsidR="003207A7" w:rsidRPr="003207A7" w:rsidSect="00B611BC">
      <w:pgSz w:w="11906" w:h="16838"/>
      <w:pgMar w:top="1134" w:right="680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E"/>
    <w:rsid w:val="00224166"/>
    <w:rsid w:val="0028669D"/>
    <w:rsid w:val="002E6257"/>
    <w:rsid w:val="003207A7"/>
    <w:rsid w:val="00340D55"/>
    <w:rsid w:val="003E7AA5"/>
    <w:rsid w:val="004369A6"/>
    <w:rsid w:val="00554586"/>
    <w:rsid w:val="005575B6"/>
    <w:rsid w:val="00605241"/>
    <w:rsid w:val="006178C1"/>
    <w:rsid w:val="00664C24"/>
    <w:rsid w:val="007004CD"/>
    <w:rsid w:val="00837AD8"/>
    <w:rsid w:val="00852C8B"/>
    <w:rsid w:val="0088609E"/>
    <w:rsid w:val="009237B9"/>
    <w:rsid w:val="00975CB9"/>
    <w:rsid w:val="00AA1929"/>
    <w:rsid w:val="00AD2C06"/>
    <w:rsid w:val="00B173C7"/>
    <w:rsid w:val="00B611BC"/>
    <w:rsid w:val="00BA593E"/>
    <w:rsid w:val="00BB5FE6"/>
    <w:rsid w:val="00C46993"/>
    <w:rsid w:val="00D961D6"/>
    <w:rsid w:val="00E611F1"/>
    <w:rsid w:val="00E927C2"/>
    <w:rsid w:val="00E93F30"/>
    <w:rsid w:val="00ED048D"/>
    <w:rsid w:val="00F662F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9E"/>
    <w:rPr>
      <w:rFonts w:ascii="Times New Roman" w:eastAsia="Times New Roman" w:hAnsi="Times New Roman"/>
      <w:color w:val="000000"/>
      <w:sz w:val="28"/>
      <w:szCs w:val="3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2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9E"/>
    <w:rPr>
      <w:rFonts w:ascii="Times New Roman" w:eastAsia="Times New Roman" w:hAnsi="Times New Roman"/>
      <w:color w:val="000000"/>
      <w:sz w:val="28"/>
      <w:szCs w:val="3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2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2015-12-22T12:22:00Z</cp:lastPrinted>
  <dcterms:created xsi:type="dcterms:W3CDTF">2015-12-30T16:22:00Z</dcterms:created>
  <dcterms:modified xsi:type="dcterms:W3CDTF">2015-12-31T07:41:00Z</dcterms:modified>
</cp:coreProperties>
</file>