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AC" w:rsidRDefault="006156F3" w:rsidP="002620F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831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11AC" w:rsidRDefault="006111AC" w:rsidP="006111AC"/>
    <w:p w:rsidR="006111AC" w:rsidRDefault="006111AC" w:rsidP="006111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6111AC" w:rsidTr="006111AC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11AC" w:rsidRDefault="006111A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6111AC" w:rsidRPr="006111AC" w:rsidRDefault="006111AC" w:rsidP="006111AC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6111AC" w:rsidRPr="006111AC" w:rsidRDefault="006111AC" w:rsidP="006111AC">
      <w:pPr>
        <w:rPr>
          <w:szCs w:val="28"/>
          <w:lang w:val="uk-UA"/>
        </w:rPr>
      </w:pPr>
    </w:p>
    <w:p w:rsidR="006111AC" w:rsidRDefault="006111AC" w:rsidP="006111A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111AC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6111AC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6111AC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6111AC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6111AC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58</w:t>
      </w:r>
      <w:r w:rsidRPr="006111AC">
        <w:rPr>
          <w:rFonts w:ascii="Times New Roman" w:hAnsi="Times New Roman"/>
          <w:color w:val="auto"/>
          <w:sz w:val="28"/>
          <w:szCs w:val="28"/>
          <w:lang w:val="uk-UA"/>
        </w:rPr>
        <w:t>-11-42/2015, та надану докум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ентацію із землеустрою:</w:t>
      </w:r>
    </w:p>
    <w:p w:rsidR="00E5244A" w:rsidRPr="00853134" w:rsidRDefault="006111AC" w:rsidP="006111A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softHyphen/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5D051C">
        <w:rPr>
          <w:sz w:val="28"/>
          <w:szCs w:val="28"/>
          <w:lang w:val="uk-UA"/>
        </w:rPr>
        <w:t>Старогутянської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6111AC" w:rsidP="006111A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0,078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</w:t>
      </w:r>
      <w:r>
        <w:rPr>
          <w:sz w:val="28"/>
          <w:szCs w:val="28"/>
          <w:lang w:val="uk-UA"/>
        </w:rPr>
        <w:t xml:space="preserve"> передачі</w:t>
      </w:r>
      <w:r w:rsidR="00B2337A">
        <w:rPr>
          <w:sz w:val="28"/>
          <w:szCs w:val="28"/>
          <w:lang w:val="uk-UA"/>
        </w:rPr>
        <w:t xml:space="preserve"> 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5D051C">
        <w:rPr>
          <w:sz w:val="28"/>
          <w:szCs w:val="28"/>
          <w:lang w:val="uk-UA"/>
        </w:rPr>
        <w:t>Ста</w:t>
      </w:r>
      <w:r w:rsidR="00DD3464">
        <w:rPr>
          <w:sz w:val="28"/>
          <w:szCs w:val="28"/>
          <w:lang w:val="uk-UA"/>
        </w:rPr>
        <w:softHyphen/>
      </w:r>
      <w:r w:rsidR="005D051C">
        <w:rPr>
          <w:sz w:val="28"/>
          <w:szCs w:val="28"/>
          <w:lang w:val="uk-UA"/>
        </w:rPr>
        <w:t>рогутянської</w:t>
      </w:r>
      <w:proofErr w:type="spellEnd"/>
      <w:r w:rsidR="005D051C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6111AC" w:rsidP="006111A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6111AC" w:rsidP="006111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6111AC" w:rsidRDefault="006111AC" w:rsidP="006111AC">
      <w:pPr>
        <w:jc w:val="both"/>
        <w:rPr>
          <w:sz w:val="22"/>
          <w:szCs w:val="28"/>
          <w:lang w:val="uk-UA"/>
        </w:rPr>
      </w:pPr>
    </w:p>
    <w:p w:rsidR="006111AC" w:rsidRDefault="006111AC" w:rsidP="006111AC">
      <w:pPr>
        <w:jc w:val="both"/>
        <w:rPr>
          <w:sz w:val="22"/>
          <w:szCs w:val="28"/>
          <w:lang w:val="uk-UA"/>
        </w:rPr>
      </w:pPr>
    </w:p>
    <w:p w:rsidR="006111AC" w:rsidRDefault="006111AC" w:rsidP="006111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6111AC" w:rsidRDefault="006111AC" w:rsidP="006111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6111AC" w:rsidSect="006111A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620F1"/>
    <w:rsid w:val="002A06B1"/>
    <w:rsid w:val="002B45B8"/>
    <w:rsid w:val="002D6AA1"/>
    <w:rsid w:val="002E239B"/>
    <w:rsid w:val="002E3581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11AC"/>
    <w:rsid w:val="006154AA"/>
    <w:rsid w:val="006156F3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1023B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D3464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6111AC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6111AC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2015-12-23T07:58:00Z</cp:lastPrinted>
  <dcterms:created xsi:type="dcterms:W3CDTF">2015-12-30T16:24:00Z</dcterms:created>
  <dcterms:modified xsi:type="dcterms:W3CDTF">2015-12-31T07:58:00Z</dcterms:modified>
</cp:coreProperties>
</file>