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E0" w:rsidRDefault="007B6BF7" w:rsidP="0001345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41E0" w:rsidRDefault="002541E0" w:rsidP="002541E0">
      <w:pPr>
        <w:suppressAutoHyphens/>
        <w:rPr>
          <w:lang w:val="uk-UA"/>
        </w:rPr>
      </w:pPr>
    </w:p>
    <w:p w:rsidR="002541E0" w:rsidRDefault="002541E0" w:rsidP="002541E0"/>
    <w:p w:rsidR="002541E0" w:rsidRPr="00746902" w:rsidRDefault="002541E0" w:rsidP="002541E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2541E0" w:rsidRPr="007B6BF7" w:rsidTr="001B006C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41E0" w:rsidRPr="00FC4EB8" w:rsidRDefault="002541E0" w:rsidP="002541E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C4EB8">
              <w:rPr>
                <w:sz w:val="28"/>
                <w:szCs w:val="28"/>
                <w:lang w:val="uk-UA"/>
              </w:rPr>
              <w:t xml:space="preserve">Про </w:t>
            </w:r>
            <w:r w:rsidR="001B006C">
              <w:rPr>
                <w:sz w:val="28"/>
                <w:szCs w:val="28"/>
                <w:lang w:val="uk-UA"/>
              </w:rPr>
              <w:t xml:space="preserve">уповноваження </w:t>
            </w:r>
            <w:proofErr w:type="spellStart"/>
            <w:r w:rsidR="001B006C">
              <w:rPr>
                <w:sz w:val="28"/>
                <w:szCs w:val="28"/>
                <w:lang w:val="uk-UA"/>
              </w:rPr>
              <w:t>Староко</w:t>
            </w:r>
            <w:r w:rsidR="001B006C">
              <w:rPr>
                <w:sz w:val="28"/>
                <w:szCs w:val="28"/>
                <w:lang w:val="uk-UA"/>
              </w:rPr>
              <w:softHyphen/>
              <w:t>стянтинівської</w:t>
            </w:r>
            <w:proofErr w:type="spellEnd"/>
            <w:r w:rsidR="001B006C">
              <w:rPr>
                <w:sz w:val="28"/>
                <w:szCs w:val="28"/>
                <w:lang w:val="uk-UA"/>
              </w:rPr>
              <w:t xml:space="preserve"> районної дер</w:t>
            </w:r>
            <w:r w:rsidR="001B006C">
              <w:rPr>
                <w:sz w:val="28"/>
                <w:szCs w:val="28"/>
                <w:lang w:val="uk-UA"/>
              </w:rPr>
              <w:softHyphen/>
              <w:t>жавної адміністрації на під</w:t>
            </w:r>
            <w:r w:rsidR="001B006C">
              <w:rPr>
                <w:sz w:val="28"/>
                <w:szCs w:val="28"/>
                <w:lang w:val="uk-UA"/>
              </w:rPr>
              <w:softHyphen/>
              <w:t>писання додаткової угоди</w:t>
            </w:r>
          </w:p>
        </w:tc>
      </w:tr>
    </w:tbl>
    <w:p w:rsidR="002541E0" w:rsidRPr="00195513" w:rsidRDefault="002541E0" w:rsidP="002541E0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2541E0" w:rsidRPr="00195513" w:rsidRDefault="002541E0" w:rsidP="002541E0">
      <w:pPr>
        <w:rPr>
          <w:sz w:val="28"/>
          <w:szCs w:val="28"/>
          <w:lang w:val="uk-UA"/>
        </w:rPr>
      </w:pPr>
    </w:p>
    <w:p w:rsidR="002541E0" w:rsidRPr="00154FF9" w:rsidRDefault="002541E0" w:rsidP="002541E0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На підставі с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татей 6, 21, 39 Закону України “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, статей 17, 122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Земельного кодексу України, За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кону України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оренду землі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, розглянувши клопотання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фізичної особи-підприємця </w:t>
      </w:r>
      <w:proofErr w:type="spellStart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Хачатря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softHyphen/>
        <w:t>на</w:t>
      </w:r>
      <w:proofErr w:type="spellEnd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 А.Г., зареєстроване в обла</w:t>
      </w:r>
      <w:r w:rsidR="00E2341B">
        <w:rPr>
          <w:rFonts w:ascii="Times New Roman" w:hAnsi="Times New Roman"/>
          <w:color w:val="auto"/>
          <w:sz w:val="28"/>
          <w:szCs w:val="28"/>
          <w:lang w:val="uk-UA"/>
        </w:rPr>
        <w:t>сній державній адміністрації 10.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11</w:t>
      </w:r>
      <w:r w:rsidR="00E2341B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2015 року за № 99/7678-11-26/2015,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154FF9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2541E0" w:rsidRDefault="002541E0" w:rsidP="002541E0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Уповноважити </w:t>
      </w:r>
      <w:proofErr w:type="spellStart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Старокостянтинівську</w:t>
      </w:r>
      <w:proofErr w:type="spellEnd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районну державну адміністра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цію на укладання додаткової угоди про 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оновлення догово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р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у 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р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е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нди земельної ділян</w:t>
      </w:r>
      <w:r w:rsidRPr="00C542E9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и від 01 грудня 2004 року, укладеного між </w:t>
      </w:r>
      <w:proofErr w:type="spellStart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Старокостянтинівською</w:t>
      </w:r>
      <w:proofErr w:type="spellEnd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районною державною адміністрацією та фізичною особою-підприємцем </w:t>
      </w:r>
      <w:proofErr w:type="spellStart"/>
      <w:r w:rsidR="001B006C">
        <w:rPr>
          <w:rFonts w:ascii="Times New Roman" w:hAnsi="Times New Roman"/>
          <w:smallCaps/>
          <w:color w:val="auto"/>
          <w:sz w:val="28"/>
          <w:szCs w:val="28"/>
          <w:lang w:val="uk-UA"/>
        </w:rPr>
        <w:t>Хачатряном</w:t>
      </w:r>
      <w:proofErr w:type="spellEnd"/>
      <w:r w:rsidR="001B006C">
        <w:rPr>
          <w:rFonts w:ascii="Times New Roman" w:hAnsi="Times New Roman"/>
          <w:smallCaps/>
          <w:color w:val="auto"/>
          <w:sz w:val="28"/>
          <w:szCs w:val="28"/>
          <w:lang w:val="uk-UA"/>
        </w:rPr>
        <w:t xml:space="preserve"> </w:t>
      </w:r>
      <w:proofErr w:type="spellStart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Арменом</w:t>
      </w:r>
      <w:proofErr w:type="spellEnd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Гензеловичем</w:t>
      </w:r>
      <w:proofErr w:type="spellEnd"/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, встановивши оренду плату у розмірі, передбаченому Податковим кодексом України та Законом України “</w:t>
      </w:r>
      <w:r w:rsidR="001B006C" w:rsidRPr="00154FF9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1B006C">
        <w:rPr>
          <w:rFonts w:ascii="Times New Roman" w:hAnsi="Times New Roman"/>
          <w:color w:val="auto"/>
          <w:sz w:val="28"/>
          <w:szCs w:val="28"/>
          <w:lang w:val="uk-UA"/>
        </w:rPr>
        <w:t>оренду землі”.</w:t>
      </w:r>
    </w:p>
    <w:p w:rsidR="001B006C" w:rsidRPr="001B006C" w:rsidRDefault="001B006C" w:rsidP="001B006C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proofErr w:type="spellStart"/>
      <w:r>
        <w:rPr>
          <w:sz w:val="28"/>
          <w:lang w:val="uk-UA"/>
        </w:rPr>
        <w:t>Старокостянтинівській</w:t>
      </w:r>
      <w:proofErr w:type="spellEnd"/>
      <w:r>
        <w:rPr>
          <w:sz w:val="28"/>
          <w:lang w:val="uk-UA"/>
        </w:rPr>
        <w:t xml:space="preserve"> районній державній адміністрації забезпечити реєстрацію додаткової угоди про поновлення договору оренди земельної ділянки, зазначеної у п.1 цього розпорядження.</w:t>
      </w:r>
    </w:p>
    <w:p w:rsidR="002541E0" w:rsidRPr="00A174BB" w:rsidRDefault="001B006C" w:rsidP="002541E0">
      <w:pPr>
        <w:pStyle w:val="Heading5"/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2541E0">
        <w:rPr>
          <w:rFonts w:ascii="Times New Roman" w:hAnsi="Times New Roman"/>
          <w:color w:val="auto"/>
          <w:sz w:val="28"/>
          <w:szCs w:val="28"/>
          <w:lang w:val="uk-UA"/>
        </w:rPr>
        <w:t>. </w:t>
      </w:r>
      <w:r w:rsidR="002541E0" w:rsidRPr="00A174BB">
        <w:rPr>
          <w:rFonts w:ascii="Times New Roman" w:hAnsi="Times New Roman"/>
          <w:color w:val="auto"/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504DD2" w:rsidRDefault="00504DD2" w:rsidP="00504DD2">
      <w:pPr>
        <w:jc w:val="both"/>
        <w:rPr>
          <w:sz w:val="22"/>
          <w:szCs w:val="28"/>
          <w:lang w:val="uk-UA"/>
        </w:rPr>
      </w:pPr>
    </w:p>
    <w:p w:rsidR="00504DD2" w:rsidRDefault="00504DD2" w:rsidP="00504DD2">
      <w:pPr>
        <w:jc w:val="both"/>
        <w:rPr>
          <w:sz w:val="22"/>
          <w:szCs w:val="28"/>
          <w:lang w:val="uk-UA"/>
        </w:rPr>
      </w:pPr>
    </w:p>
    <w:p w:rsidR="00504DD2" w:rsidRDefault="00504DD2" w:rsidP="00504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04DD2" w:rsidRDefault="00504DD2" w:rsidP="00504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504DD2" w:rsidSect="002541E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F6" w:rsidRDefault="004451F6" w:rsidP="00786804">
      <w:r>
        <w:separator/>
      </w:r>
    </w:p>
  </w:endnote>
  <w:endnote w:type="continuationSeparator" w:id="0">
    <w:p w:rsidR="004451F6" w:rsidRDefault="004451F6" w:rsidP="007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F6" w:rsidRDefault="004451F6" w:rsidP="00786804">
      <w:r>
        <w:separator/>
      </w:r>
    </w:p>
  </w:footnote>
  <w:footnote w:type="continuationSeparator" w:id="0">
    <w:p w:rsidR="004451F6" w:rsidRDefault="004451F6" w:rsidP="0078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E0"/>
    <w:rsid w:val="00013452"/>
    <w:rsid w:val="001B006C"/>
    <w:rsid w:val="002541E0"/>
    <w:rsid w:val="003E5737"/>
    <w:rsid w:val="004451F6"/>
    <w:rsid w:val="004812C5"/>
    <w:rsid w:val="00504DD2"/>
    <w:rsid w:val="00751770"/>
    <w:rsid w:val="00786804"/>
    <w:rsid w:val="007B6BF7"/>
    <w:rsid w:val="00862294"/>
    <w:rsid w:val="008D53D2"/>
    <w:rsid w:val="00A177FA"/>
    <w:rsid w:val="00A37E28"/>
    <w:rsid w:val="00A607A6"/>
    <w:rsid w:val="00C5414A"/>
    <w:rsid w:val="00E2341B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1E0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541E0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541E0"/>
    <w:rPr>
      <w:rFonts w:ascii="Cambria" w:hAnsi="Cambria"/>
      <w:color w:val="243F60"/>
      <w:sz w:val="24"/>
      <w:szCs w:val="24"/>
      <w:lang w:val="x-none" w:eastAsia="ru-RU" w:bidi="ar-SA"/>
    </w:rPr>
  </w:style>
  <w:style w:type="character" w:customStyle="1" w:styleId="FontStyle11">
    <w:name w:val="Font Style11"/>
    <w:rsid w:val="002541E0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7B6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BF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1E0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541E0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541E0"/>
    <w:rPr>
      <w:rFonts w:ascii="Cambria" w:hAnsi="Cambria"/>
      <w:color w:val="243F60"/>
      <w:sz w:val="24"/>
      <w:szCs w:val="24"/>
      <w:lang w:val="x-none" w:eastAsia="ru-RU" w:bidi="ar-SA"/>
    </w:rPr>
  </w:style>
  <w:style w:type="character" w:customStyle="1" w:styleId="FontStyle11">
    <w:name w:val="Font Style11"/>
    <w:rsid w:val="002541E0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7B6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BF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роз¬роблення проекту землеуст¬рою щодо відведення земель¬ної ділянки ДП “Закупнян¬ський кар’єр”</vt:lpstr>
      <vt:lpstr>Про надання дозволу на роз¬роблення проекту землеуст¬рою щодо відведення земель¬ної ділянки ДП “Закупнян¬ський кар’єр”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роз¬роблення проекту землеуст¬рою щодо відведення земель¬ної ділянки ДП “Закупнян¬ський кар’єр”</dc:title>
  <dc:creator>Andrianova</dc:creator>
  <cp:lastModifiedBy>Йоко</cp:lastModifiedBy>
  <cp:revision>3</cp:revision>
  <cp:lastPrinted>2015-12-21T14:39:00Z</cp:lastPrinted>
  <dcterms:created xsi:type="dcterms:W3CDTF">2015-12-30T16:27:00Z</dcterms:created>
  <dcterms:modified xsi:type="dcterms:W3CDTF">2015-12-31T08:34:00Z</dcterms:modified>
</cp:coreProperties>
</file>