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6B28A0" w:rsidTr="007F6579">
        <w:trPr>
          <w:trHeight w:val="1258"/>
        </w:trPr>
        <w:tc>
          <w:tcPr>
            <w:tcW w:w="4114" w:type="dxa"/>
          </w:tcPr>
          <w:p w:rsidR="006B28A0" w:rsidRPr="00D0644F" w:rsidRDefault="006B28A0" w:rsidP="007F6579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D0644F">
              <w:rPr>
                <w:b w:val="0"/>
                <w:bCs w:val="0"/>
                <w:szCs w:val="28"/>
              </w:rPr>
              <w:t>Додаток</w:t>
            </w:r>
          </w:p>
          <w:p w:rsidR="006B28A0" w:rsidRPr="00D0644F" w:rsidRDefault="006B28A0" w:rsidP="007F6579">
            <w:pPr>
              <w:pStyle w:val="BodyText2"/>
              <w:spacing w:after="0" w:line="240" w:lineRule="auto"/>
              <w:jc w:val="both"/>
            </w:pPr>
            <w:r w:rsidRPr="00D0644F">
              <w:rPr>
                <w:spacing w:val="-10"/>
              </w:rPr>
              <w:t>до розпорядження голови обласної</w:t>
            </w:r>
            <w:r w:rsidRPr="00D0644F">
              <w:t xml:space="preserve"> державної </w:t>
            </w:r>
            <w:proofErr w:type="gramStart"/>
            <w:r w:rsidRPr="00D0644F">
              <w:t>адм</w:t>
            </w:r>
            <w:proofErr w:type="gramEnd"/>
            <w:r w:rsidRPr="00D0644F">
              <w:t xml:space="preserve">іністрації </w:t>
            </w:r>
          </w:p>
          <w:p w:rsidR="006B28A0" w:rsidRPr="00D0644F" w:rsidRDefault="006A3BDF" w:rsidP="007F657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 w:rsidR="006B28A0" w:rsidRPr="00D0644F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668/2015-р</w:t>
            </w:r>
          </w:p>
        </w:tc>
      </w:tr>
    </w:tbl>
    <w:p w:rsidR="006B28A0" w:rsidRPr="00260D0F" w:rsidRDefault="006B28A0" w:rsidP="006B28A0">
      <w:pPr>
        <w:jc w:val="center"/>
        <w:rPr>
          <w:b/>
        </w:rPr>
      </w:pPr>
    </w:p>
    <w:p w:rsidR="006B28A0" w:rsidRDefault="006B28A0" w:rsidP="006B28A0">
      <w:pPr>
        <w:jc w:val="center"/>
        <w:rPr>
          <w:b/>
        </w:rPr>
      </w:pPr>
    </w:p>
    <w:p w:rsidR="007503BF" w:rsidRDefault="007503BF" w:rsidP="007503BF"/>
    <w:p w:rsidR="00D0644F" w:rsidRDefault="00D0644F" w:rsidP="007503BF"/>
    <w:p w:rsidR="007503BF" w:rsidRPr="006B28A0" w:rsidRDefault="007503BF" w:rsidP="007503BF">
      <w:pPr>
        <w:shd w:val="clear" w:color="auto" w:fill="FFFFFF"/>
        <w:jc w:val="center"/>
        <w:rPr>
          <w:b/>
          <w:sz w:val="28"/>
          <w:szCs w:val="28"/>
        </w:rPr>
      </w:pPr>
      <w:r w:rsidRPr="006B28A0">
        <w:rPr>
          <w:b/>
          <w:sz w:val="28"/>
          <w:szCs w:val="28"/>
        </w:rPr>
        <w:t>Л</w:t>
      </w:r>
      <w:r w:rsidR="006B28A0">
        <w:rPr>
          <w:b/>
          <w:sz w:val="28"/>
          <w:szCs w:val="28"/>
        </w:rPr>
        <w:t xml:space="preserve"> </w:t>
      </w:r>
      <w:r w:rsidRPr="006B28A0">
        <w:rPr>
          <w:b/>
          <w:sz w:val="28"/>
          <w:szCs w:val="28"/>
        </w:rPr>
        <w:t>І</w:t>
      </w:r>
      <w:r w:rsidR="006B28A0">
        <w:rPr>
          <w:b/>
          <w:sz w:val="28"/>
          <w:szCs w:val="28"/>
        </w:rPr>
        <w:t xml:space="preserve"> </w:t>
      </w:r>
      <w:r w:rsidRPr="006B28A0">
        <w:rPr>
          <w:b/>
          <w:sz w:val="28"/>
          <w:szCs w:val="28"/>
        </w:rPr>
        <w:t>М</w:t>
      </w:r>
      <w:r w:rsidR="006B28A0">
        <w:rPr>
          <w:b/>
          <w:sz w:val="28"/>
          <w:szCs w:val="28"/>
        </w:rPr>
        <w:t xml:space="preserve"> </w:t>
      </w:r>
      <w:r w:rsidRPr="006B28A0">
        <w:rPr>
          <w:b/>
          <w:sz w:val="28"/>
          <w:szCs w:val="28"/>
        </w:rPr>
        <w:t>І</w:t>
      </w:r>
      <w:r w:rsidR="006B28A0">
        <w:rPr>
          <w:b/>
          <w:sz w:val="28"/>
          <w:szCs w:val="28"/>
        </w:rPr>
        <w:t xml:space="preserve"> </w:t>
      </w:r>
      <w:r w:rsidRPr="006B28A0">
        <w:rPr>
          <w:b/>
          <w:sz w:val="28"/>
          <w:szCs w:val="28"/>
        </w:rPr>
        <w:t>Т</w:t>
      </w:r>
      <w:r w:rsidR="006B28A0">
        <w:rPr>
          <w:b/>
          <w:sz w:val="28"/>
          <w:szCs w:val="28"/>
        </w:rPr>
        <w:t xml:space="preserve"> </w:t>
      </w:r>
      <w:r w:rsidRPr="006B28A0">
        <w:rPr>
          <w:b/>
          <w:sz w:val="28"/>
          <w:szCs w:val="28"/>
        </w:rPr>
        <w:t>И</w:t>
      </w:r>
    </w:p>
    <w:p w:rsidR="007503BF" w:rsidRDefault="007503BF" w:rsidP="007503BF">
      <w:pPr>
        <w:jc w:val="center"/>
        <w:rPr>
          <w:sz w:val="28"/>
          <w:szCs w:val="28"/>
        </w:rPr>
      </w:pPr>
      <w:r w:rsidRPr="00BA32BC">
        <w:rPr>
          <w:sz w:val="28"/>
          <w:szCs w:val="28"/>
        </w:rPr>
        <w:t xml:space="preserve">на спеціальне використання лісових ресурсів </w:t>
      </w:r>
    </w:p>
    <w:p w:rsidR="007503BF" w:rsidRDefault="007503BF" w:rsidP="007503BF">
      <w:pPr>
        <w:jc w:val="center"/>
        <w:rPr>
          <w:sz w:val="28"/>
          <w:szCs w:val="28"/>
        </w:rPr>
      </w:pPr>
      <w:r w:rsidRPr="00BA32BC">
        <w:rPr>
          <w:sz w:val="28"/>
          <w:szCs w:val="28"/>
        </w:rPr>
        <w:t xml:space="preserve">при заготівлі другорядних лісових матеріалів </w:t>
      </w:r>
    </w:p>
    <w:p w:rsidR="007503BF" w:rsidRPr="00BA32BC" w:rsidRDefault="007F6579" w:rsidP="007503B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території області </w:t>
      </w:r>
      <w:r w:rsidR="007503BF">
        <w:rPr>
          <w:sz w:val="28"/>
          <w:szCs w:val="28"/>
        </w:rPr>
        <w:t>на 2015</w:t>
      </w:r>
      <w:r w:rsidR="007503BF" w:rsidRPr="00BA32BC">
        <w:rPr>
          <w:sz w:val="28"/>
          <w:szCs w:val="28"/>
        </w:rPr>
        <w:t xml:space="preserve"> рік</w:t>
      </w:r>
    </w:p>
    <w:p w:rsidR="007503BF" w:rsidRPr="00A52E3C" w:rsidRDefault="007503BF" w:rsidP="007503BF">
      <w:pPr>
        <w:shd w:val="clear" w:color="auto" w:fill="FFFFFF"/>
        <w:jc w:val="center"/>
        <w:rPr>
          <w:bCs/>
        </w:rPr>
      </w:pP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2700"/>
        <w:gridCol w:w="1080"/>
        <w:gridCol w:w="1699"/>
      </w:tblGrid>
      <w:tr w:rsidR="007503BF" w:rsidRPr="007F6579" w:rsidTr="007F6579">
        <w:trPr>
          <w:trHeight w:val="73"/>
        </w:trPr>
        <w:tc>
          <w:tcPr>
            <w:tcW w:w="540" w:type="dxa"/>
            <w:vAlign w:val="center"/>
          </w:tcPr>
          <w:p w:rsidR="007503BF" w:rsidRPr="007F6579" w:rsidRDefault="007503BF" w:rsidP="007F6579">
            <w:pPr>
              <w:jc w:val="center"/>
              <w:rPr>
                <w:b/>
              </w:rPr>
            </w:pPr>
            <w:r w:rsidRPr="007F6579">
              <w:rPr>
                <w:b/>
              </w:rPr>
              <w:t xml:space="preserve">№ </w:t>
            </w:r>
            <w:r w:rsidR="007F6579" w:rsidRPr="007F6579">
              <w:rPr>
                <w:b/>
              </w:rPr>
              <w:t>з</w:t>
            </w:r>
            <w:r w:rsidRPr="007F6579">
              <w:rPr>
                <w:b/>
              </w:rPr>
              <w:t>/п</w:t>
            </w:r>
          </w:p>
        </w:tc>
        <w:tc>
          <w:tcPr>
            <w:tcW w:w="3600" w:type="dxa"/>
            <w:vAlign w:val="center"/>
          </w:tcPr>
          <w:p w:rsidR="007503BF" w:rsidRPr="007F6579" w:rsidRDefault="007503BF" w:rsidP="007F6579">
            <w:pPr>
              <w:jc w:val="center"/>
              <w:rPr>
                <w:b/>
              </w:rPr>
            </w:pPr>
            <w:r w:rsidRPr="007F6579">
              <w:rPr>
                <w:b/>
              </w:rPr>
              <w:t>Підприємство</w:t>
            </w:r>
          </w:p>
        </w:tc>
        <w:tc>
          <w:tcPr>
            <w:tcW w:w="2700" w:type="dxa"/>
            <w:vAlign w:val="center"/>
          </w:tcPr>
          <w:p w:rsidR="007503BF" w:rsidRPr="007F6579" w:rsidRDefault="007503BF" w:rsidP="007F6579">
            <w:pPr>
              <w:jc w:val="center"/>
              <w:rPr>
                <w:b/>
              </w:rPr>
            </w:pPr>
            <w:r w:rsidRPr="007F6579">
              <w:rPr>
                <w:b/>
              </w:rPr>
              <w:t>Вид лісових ресурсів</w:t>
            </w:r>
          </w:p>
        </w:tc>
        <w:tc>
          <w:tcPr>
            <w:tcW w:w="1080" w:type="dxa"/>
            <w:vAlign w:val="center"/>
          </w:tcPr>
          <w:p w:rsidR="007503BF" w:rsidRPr="007F6579" w:rsidRDefault="007503BF" w:rsidP="007F6579">
            <w:pPr>
              <w:jc w:val="center"/>
              <w:rPr>
                <w:b/>
              </w:rPr>
            </w:pPr>
            <w:r w:rsidRPr="007F6579">
              <w:rPr>
                <w:b/>
              </w:rPr>
              <w:t>Одиниця виміру</w:t>
            </w:r>
          </w:p>
        </w:tc>
        <w:tc>
          <w:tcPr>
            <w:tcW w:w="1699" w:type="dxa"/>
            <w:vAlign w:val="center"/>
          </w:tcPr>
          <w:p w:rsidR="007503BF" w:rsidRPr="007F6579" w:rsidRDefault="007503BF" w:rsidP="007F6579">
            <w:pPr>
              <w:jc w:val="center"/>
              <w:rPr>
                <w:b/>
              </w:rPr>
            </w:pPr>
            <w:r w:rsidRPr="007F6579">
              <w:rPr>
                <w:b/>
              </w:rPr>
              <w:t>Ліміт використання</w:t>
            </w:r>
          </w:p>
        </w:tc>
      </w:tr>
      <w:tr w:rsidR="007F6579" w:rsidRPr="007F6579" w:rsidTr="007F6579">
        <w:trPr>
          <w:trHeight w:val="73"/>
        </w:trPr>
        <w:tc>
          <w:tcPr>
            <w:tcW w:w="540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0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6579" w:rsidTr="007F6579">
        <w:trPr>
          <w:trHeight w:val="345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Кам’янець-Подільське ЛГ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 w:val="restart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Заготівля деревної зелені (новорічних ялинок)</w:t>
            </w: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1500</w:t>
            </w:r>
          </w:p>
        </w:tc>
      </w:tr>
      <w:tr w:rsidR="007F6579" w:rsidTr="007F6579">
        <w:trPr>
          <w:trHeight w:val="360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Летичівське ЛГ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2000</w:t>
            </w:r>
          </w:p>
        </w:tc>
      </w:tr>
      <w:tr w:rsidR="007F6579" w:rsidTr="007F6579">
        <w:trPr>
          <w:trHeight w:val="345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Новоушицьке ЛГ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2000</w:t>
            </w:r>
          </w:p>
        </w:tc>
      </w:tr>
      <w:tr w:rsidR="007F6579" w:rsidTr="007F6579">
        <w:trPr>
          <w:trHeight w:val="285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Славутське ЛГ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2500</w:t>
            </w:r>
          </w:p>
        </w:tc>
      </w:tr>
      <w:tr w:rsidR="007F6579" w:rsidTr="007F6579">
        <w:trPr>
          <w:trHeight w:val="345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Старокостянтинівське ЛГ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2500</w:t>
            </w:r>
          </w:p>
        </w:tc>
      </w:tr>
      <w:tr w:rsidR="007F6579" w:rsidTr="007F6579">
        <w:trPr>
          <w:trHeight w:val="345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Хмельницьке ЛМГ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2000</w:t>
            </w:r>
          </w:p>
        </w:tc>
      </w:tr>
      <w:tr w:rsidR="007F6579" w:rsidTr="007F6579">
        <w:trPr>
          <w:trHeight w:val="345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Шепетівське ЛМГ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2500</w:t>
            </w:r>
          </w:p>
        </w:tc>
      </w:tr>
      <w:tr w:rsidR="007F6579" w:rsidTr="007F6579">
        <w:trPr>
          <w:trHeight w:val="360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“</w:t>
            </w:r>
            <w:r w:rsidRPr="007F6579">
              <w:rPr>
                <w:sz w:val="24"/>
                <w:szCs w:val="24"/>
              </w:rPr>
              <w:t>Ярмолинецьке ЛГ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700" w:type="dxa"/>
            <w:vMerge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штук</w:t>
            </w:r>
          </w:p>
        </w:tc>
        <w:tc>
          <w:tcPr>
            <w:tcW w:w="1699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  <w:r w:rsidRPr="007F6579">
              <w:rPr>
                <w:sz w:val="24"/>
                <w:szCs w:val="24"/>
              </w:rPr>
              <w:t>1500</w:t>
            </w:r>
          </w:p>
        </w:tc>
      </w:tr>
      <w:tr w:rsidR="007F6579" w:rsidRPr="007F6579" w:rsidTr="007F6579">
        <w:trPr>
          <w:trHeight w:val="360"/>
        </w:trPr>
        <w:tc>
          <w:tcPr>
            <w:tcW w:w="540" w:type="dxa"/>
          </w:tcPr>
          <w:p w:rsidR="007F6579" w:rsidRPr="007F6579" w:rsidRDefault="007F6579" w:rsidP="007F6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F6579" w:rsidRPr="007F6579" w:rsidRDefault="007F6579" w:rsidP="007F6579">
            <w:pPr>
              <w:rPr>
                <w:b/>
                <w:smallCaps/>
                <w:sz w:val="24"/>
                <w:szCs w:val="24"/>
              </w:rPr>
            </w:pPr>
            <w:r w:rsidRPr="007F6579">
              <w:rPr>
                <w:b/>
                <w:smallCaps/>
                <w:sz w:val="24"/>
                <w:szCs w:val="24"/>
              </w:rPr>
              <w:t>Усього</w:t>
            </w:r>
            <w:r>
              <w:rPr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2700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  <w:sz w:val="24"/>
                <w:szCs w:val="24"/>
              </w:rPr>
            </w:pPr>
            <w:r w:rsidRPr="007F6579">
              <w:rPr>
                <w:b/>
                <w:sz w:val="24"/>
                <w:szCs w:val="24"/>
              </w:rPr>
              <w:t>штук</w:t>
            </w:r>
          </w:p>
        </w:tc>
        <w:tc>
          <w:tcPr>
            <w:tcW w:w="1699" w:type="dxa"/>
            <w:vAlign w:val="center"/>
          </w:tcPr>
          <w:p w:rsidR="007F6579" w:rsidRPr="007F6579" w:rsidRDefault="007F6579" w:rsidP="007F6579">
            <w:pPr>
              <w:jc w:val="center"/>
              <w:rPr>
                <w:b/>
                <w:sz w:val="24"/>
                <w:szCs w:val="24"/>
              </w:rPr>
            </w:pPr>
            <w:r w:rsidRPr="007F6579">
              <w:rPr>
                <w:b/>
                <w:sz w:val="24"/>
                <w:szCs w:val="24"/>
              </w:rPr>
              <w:t>16500</w:t>
            </w:r>
          </w:p>
        </w:tc>
      </w:tr>
    </w:tbl>
    <w:p w:rsidR="007503BF" w:rsidRDefault="007503BF" w:rsidP="007503BF">
      <w:pPr>
        <w:rPr>
          <w:sz w:val="28"/>
          <w:szCs w:val="28"/>
        </w:rPr>
      </w:pPr>
    </w:p>
    <w:p w:rsidR="007503BF" w:rsidRDefault="007503BF" w:rsidP="007503BF">
      <w:pPr>
        <w:rPr>
          <w:sz w:val="28"/>
          <w:szCs w:val="28"/>
        </w:rPr>
      </w:pPr>
    </w:p>
    <w:p w:rsidR="007F6579" w:rsidRDefault="007503BF" w:rsidP="007503BF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</w:p>
    <w:p w:rsidR="007503BF" w:rsidRDefault="007503BF" w:rsidP="007503BF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</w:r>
      <w:r w:rsidR="007F6579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В.Кальніченко</w:t>
      </w:r>
    </w:p>
    <w:p w:rsidR="0067264B" w:rsidRDefault="0067264B"/>
    <w:sectPr w:rsidR="0067264B" w:rsidSect="006B28A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BF"/>
    <w:rsid w:val="001372A5"/>
    <w:rsid w:val="0067264B"/>
    <w:rsid w:val="006A3BDF"/>
    <w:rsid w:val="006B28A0"/>
    <w:rsid w:val="007503BF"/>
    <w:rsid w:val="007F6579"/>
    <w:rsid w:val="00977458"/>
    <w:rsid w:val="00C27F71"/>
    <w:rsid w:val="00D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3BF"/>
    <w:rPr>
      <w:lang w:eastAsia="ru-RU"/>
    </w:rPr>
  </w:style>
  <w:style w:type="paragraph" w:styleId="Heading1">
    <w:name w:val="heading 1"/>
    <w:basedOn w:val="Normal"/>
    <w:next w:val="Normal"/>
    <w:qFormat/>
    <w:rsid w:val="006B28A0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B28A0"/>
    <w:pPr>
      <w:spacing w:after="120" w:line="480" w:lineRule="auto"/>
    </w:pPr>
    <w:rPr>
      <w:sz w:val="28"/>
      <w:szCs w:val="28"/>
      <w:lang w:val="ru-RU"/>
    </w:rPr>
  </w:style>
  <w:style w:type="paragraph" w:styleId="BalloonText">
    <w:name w:val="Balloon Text"/>
    <w:basedOn w:val="Normal"/>
    <w:semiHidden/>
    <w:rsid w:val="007F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3BF"/>
    <w:rPr>
      <w:lang w:eastAsia="ru-RU"/>
    </w:rPr>
  </w:style>
  <w:style w:type="paragraph" w:styleId="Heading1">
    <w:name w:val="heading 1"/>
    <w:basedOn w:val="Normal"/>
    <w:next w:val="Normal"/>
    <w:qFormat/>
    <w:rsid w:val="006B28A0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B28A0"/>
    <w:pPr>
      <w:spacing w:after="120" w:line="480" w:lineRule="auto"/>
    </w:pPr>
    <w:rPr>
      <w:sz w:val="28"/>
      <w:szCs w:val="28"/>
      <w:lang w:val="ru-RU"/>
    </w:rPr>
  </w:style>
  <w:style w:type="paragraph" w:styleId="BalloonText">
    <w:name w:val="Balloon Text"/>
    <w:basedOn w:val="Normal"/>
    <w:semiHidden/>
    <w:rsid w:val="007F6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Додаток </vt:lpstr>
      <vt:lpstr>          Додаток </vt:lpstr>
    </vt:vector>
  </TitlesOfParts>
  <Company>NhT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Йоко</cp:lastModifiedBy>
  <cp:revision>2</cp:revision>
  <cp:lastPrinted>2015-12-28T10:40:00Z</cp:lastPrinted>
  <dcterms:created xsi:type="dcterms:W3CDTF">2015-12-30T16:20:00Z</dcterms:created>
  <dcterms:modified xsi:type="dcterms:W3CDTF">2015-12-30T16:20:00Z</dcterms:modified>
</cp:coreProperties>
</file>