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464" w:rsidRDefault="00A32464" w:rsidP="00A32464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</w:p>
    <w:p w:rsidR="00A32464" w:rsidRDefault="00A32464" w:rsidP="00A32464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</w:p>
    <w:p w:rsidR="00A32464" w:rsidRDefault="00A32464" w:rsidP="00A32464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</w:p>
    <w:p w:rsidR="00A32464" w:rsidRDefault="00A32464" w:rsidP="00A32464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</w:p>
    <w:p w:rsidR="00A32464" w:rsidRDefault="00A32464" w:rsidP="00A32464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</w:p>
    <w:p w:rsidR="00A32464" w:rsidRDefault="00A32464" w:rsidP="00A32464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</w:p>
    <w:p w:rsidR="00A32464" w:rsidRDefault="00A32464" w:rsidP="00A32464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</w:p>
    <w:p w:rsidR="00B21508" w:rsidRDefault="00A32464" w:rsidP="00A32464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A32464">
        <w:rPr>
          <w:rFonts w:ascii="Times New Roman" w:hAnsi="Times New Roman"/>
          <w:b/>
          <w:sz w:val="40"/>
          <w:szCs w:val="28"/>
        </w:rPr>
        <w:t>ЗВІТ</w:t>
      </w:r>
      <w:r w:rsidR="00244E2A">
        <w:rPr>
          <w:rFonts w:ascii="Times New Roman" w:hAnsi="Times New Roman"/>
          <w:b/>
          <w:sz w:val="40"/>
          <w:szCs w:val="28"/>
        </w:rPr>
        <w:t xml:space="preserve"> </w:t>
      </w:r>
    </w:p>
    <w:p w:rsidR="00B21508" w:rsidRDefault="00A32464" w:rsidP="00A32464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A32464">
        <w:rPr>
          <w:rFonts w:ascii="Times New Roman" w:hAnsi="Times New Roman"/>
          <w:b/>
          <w:sz w:val="40"/>
          <w:szCs w:val="28"/>
        </w:rPr>
        <w:t>представника Національної ради України</w:t>
      </w:r>
      <w:r w:rsidR="00244E2A">
        <w:rPr>
          <w:rFonts w:ascii="Times New Roman" w:hAnsi="Times New Roman"/>
          <w:b/>
          <w:sz w:val="40"/>
          <w:szCs w:val="28"/>
        </w:rPr>
        <w:t xml:space="preserve"> </w:t>
      </w:r>
    </w:p>
    <w:p w:rsidR="00B21508" w:rsidRDefault="00A32464" w:rsidP="00A32464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A32464">
        <w:rPr>
          <w:rFonts w:ascii="Times New Roman" w:hAnsi="Times New Roman"/>
          <w:b/>
          <w:sz w:val="40"/>
          <w:szCs w:val="28"/>
        </w:rPr>
        <w:t>з питань телебачення і радіомовлення</w:t>
      </w:r>
      <w:r w:rsidR="00244E2A">
        <w:rPr>
          <w:rFonts w:ascii="Times New Roman" w:hAnsi="Times New Roman"/>
          <w:b/>
          <w:sz w:val="40"/>
          <w:szCs w:val="28"/>
        </w:rPr>
        <w:t xml:space="preserve"> </w:t>
      </w:r>
    </w:p>
    <w:p w:rsidR="00A32464" w:rsidRPr="00A32464" w:rsidRDefault="00A32464" w:rsidP="00A32464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A32464">
        <w:rPr>
          <w:rFonts w:ascii="Times New Roman" w:hAnsi="Times New Roman"/>
          <w:b/>
          <w:sz w:val="40"/>
          <w:szCs w:val="28"/>
        </w:rPr>
        <w:t>у Хмельницькій області</w:t>
      </w:r>
    </w:p>
    <w:p w:rsidR="00A32464" w:rsidRPr="00A32464" w:rsidRDefault="00A32464" w:rsidP="00A32464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proofErr w:type="spellStart"/>
      <w:r w:rsidRPr="00A32464">
        <w:rPr>
          <w:rFonts w:ascii="Times New Roman" w:hAnsi="Times New Roman"/>
          <w:b/>
          <w:sz w:val="40"/>
          <w:szCs w:val="28"/>
        </w:rPr>
        <w:t>Гавінської</w:t>
      </w:r>
      <w:proofErr w:type="spellEnd"/>
      <w:r w:rsidRPr="00A32464">
        <w:rPr>
          <w:rFonts w:ascii="Times New Roman" w:hAnsi="Times New Roman"/>
          <w:b/>
          <w:sz w:val="40"/>
          <w:szCs w:val="28"/>
        </w:rPr>
        <w:t xml:space="preserve"> Олени Іванівни </w:t>
      </w:r>
    </w:p>
    <w:p w:rsidR="003819E7" w:rsidRDefault="00A32464" w:rsidP="00A32464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A32464">
        <w:rPr>
          <w:rFonts w:ascii="Times New Roman" w:hAnsi="Times New Roman"/>
          <w:b/>
          <w:sz w:val="40"/>
          <w:szCs w:val="28"/>
        </w:rPr>
        <w:t>за 2015 рік</w:t>
      </w:r>
    </w:p>
    <w:p w:rsidR="007B2C57" w:rsidRDefault="007B2C57">
      <w:pPr>
        <w:spacing w:after="0" w:line="240" w:lineRule="auto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br w:type="page"/>
      </w:r>
    </w:p>
    <w:p w:rsidR="00A32464" w:rsidRDefault="00405823" w:rsidP="00A324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Вступ</w:t>
      </w:r>
    </w:p>
    <w:p w:rsidR="00405823" w:rsidRDefault="00405823" w:rsidP="004058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57EC" w:rsidRDefault="00F257EC" w:rsidP="004058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Звіт про діяльність </w:t>
      </w:r>
      <w:r w:rsidRPr="00234D0A">
        <w:rPr>
          <w:rFonts w:ascii="Times New Roman" w:hAnsi="Times New Roman"/>
          <w:sz w:val="28"/>
          <w:szCs w:val="28"/>
        </w:rPr>
        <w:t>представни</w:t>
      </w:r>
      <w:r w:rsidR="00234D0A" w:rsidRPr="00234D0A">
        <w:rPr>
          <w:rFonts w:ascii="Times New Roman" w:hAnsi="Times New Roman"/>
          <w:sz w:val="28"/>
          <w:szCs w:val="28"/>
        </w:rPr>
        <w:t xml:space="preserve">ка </w:t>
      </w:r>
      <w:r w:rsidRPr="00234D0A">
        <w:rPr>
          <w:rFonts w:ascii="Times New Roman" w:hAnsi="Times New Roman"/>
          <w:sz w:val="28"/>
          <w:szCs w:val="28"/>
        </w:rPr>
        <w:t xml:space="preserve">Національної ради </w:t>
      </w:r>
      <w:r w:rsidR="00E970C0" w:rsidRPr="00234D0A">
        <w:rPr>
          <w:rFonts w:ascii="Times New Roman" w:hAnsi="Times New Roman"/>
          <w:sz w:val="28"/>
          <w:szCs w:val="28"/>
        </w:rPr>
        <w:t xml:space="preserve">України </w:t>
      </w:r>
      <w:r w:rsidRPr="00234D0A">
        <w:rPr>
          <w:rFonts w:ascii="Times New Roman" w:hAnsi="Times New Roman"/>
          <w:sz w:val="28"/>
          <w:szCs w:val="28"/>
        </w:rPr>
        <w:t>з питань телебачення і радіомовлення у Хмельницькій</w:t>
      </w:r>
      <w:r>
        <w:rPr>
          <w:rFonts w:ascii="Times New Roman" w:hAnsi="Times New Roman"/>
          <w:sz w:val="28"/>
          <w:szCs w:val="28"/>
        </w:rPr>
        <w:t xml:space="preserve"> області</w:t>
      </w:r>
      <w:r w:rsidR="00234D0A">
        <w:rPr>
          <w:rFonts w:ascii="Times New Roman" w:hAnsi="Times New Roman"/>
          <w:sz w:val="28"/>
          <w:szCs w:val="28"/>
        </w:rPr>
        <w:t xml:space="preserve"> та секретаріату представника</w:t>
      </w:r>
      <w:r>
        <w:rPr>
          <w:rFonts w:ascii="Times New Roman" w:hAnsi="Times New Roman"/>
          <w:sz w:val="28"/>
          <w:szCs w:val="28"/>
        </w:rPr>
        <w:t xml:space="preserve"> охоплює період з 01 січня по 31 грудня 2015 року. </w:t>
      </w:r>
      <w:r w:rsidR="00D57FC3">
        <w:rPr>
          <w:rFonts w:ascii="Times New Roman" w:hAnsi="Times New Roman"/>
          <w:sz w:val="28"/>
          <w:szCs w:val="28"/>
        </w:rPr>
        <w:t xml:space="preserve">Олена </w:t>
      </w:r>
      <w:proofErr w:type="spellStart"/>
      <w:r w:rsidR="00D57FC3">
        <w:rPr>
          <w:rFonts w:ascii="Times New Roman" w:hAnsi="Times New Roman"/>
          <w:sz w:val="28"/>
          <w:szCs w:val="28"/>
        </w:rPr>
        <w:t>Гавінська</w:t>
      </w:r>
      <w:proofErr w:type="spellEnd"/>
      <w:r w:rsidR="00D57FC3">
        <w:rPr>
          <w:rFonts w:ascii="Times New Roman" w:hAnsi="Times New Roman"/>
          <w:sz w:val="28"/>
          <w:szCs w:val="28"/>
        </w:rPr>
        <w:t xml:space="preserve"> призначена </w:t>
      </w:r>
      <w:r>
        <w:rPr>
          <w:rFonts w:ascii="Times New Roman" w:hAnsi="Times New Roman"/>
          <w:sz w:val="28"/>
          <w:szCs w:val="28"/>
        </w:rPr>
        <w:t>на посаду п</w:t>
      </w:r>
      <w:r w:rsidRPr="00F257EC">
        <w:rPr>
          <w:rFonts w:ascii="Times New Roman" w:hAnsi="Times New Roman"/>
          <w:sz w:val="28"/>
          <w:szCs w:val="28"/>
        </w:rPr>
        <w:t>редставник</w:t>
      </w:r>
      <w:r>
        <w:rPr>
          <w:rFonts w:ascii="Times New Roman" w:hAnsi="Times New Roman"/>
          <w:sz w:val="28"/>
          <w:szCs w:val="28"/>
        </w:rPr>
        <w:t>а</w:t>
      </w:r>
      <w:r w:rsidRPr="00F257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Національної ради у Хмельницькій області </w:t>
      </w:r>
      <w:r w:rsidR="00E970C0">
        <w:rPr>
          <w:rFonts w:ascii="Times New Roman" w:hAnsi="Times New Roman"/>
          <w:sz w:val="28"/>
          <w:szCs w:val="28"/>
        </w:rPr>
        <w:t>(далі – представник)</w:t>
      </w:r>
      <w:r w:rsidR="00D57FC3" w:rsidRPr="00D57FC3">
        <w:rPr>
          <w:rFonts w:ascii="Times New Roman" w:hAnsi="Times New Roman"/>
          <w:sz w:val="28"/>
          <w:szCs w:val="28"/>
        </w:rPr>
        <w:t xml:space="preserve"> </w:t>
      </w:r>
      <w:r w:rsidR="00D57FC3">
        <w:rPr>
          <w:rFonts w:ascii="Times New Roman" w:hAnsi="Times New Roman"/>
          <w:sz w:val="28"/>
          <w:szCs w:val="28"/>
        </w:rPr>
        <w:t>16 червня 2015 року</w:t>
      </w:r>
      <w:r w:rsidR="006C5FE8">
        <w:rPr>
          <w:rFonts w:ascii="Times New Roman" w:hAnsi="Times New Roman"/>
          <w:sz w:val="28"/>
          <w:szCs w:val="28"/>
        </w:rPr>
        <w:t>.</w:t>
      </w:r>
    </w:p>
    <w:p w:rsidR="004565A5" w:rsidRDefault="00E970C0" w:rsidP="004058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своїй роботі представник керується вимогами чинних законодавчих і нормативно-правових актів України, що регулюють відносини у сфері телерадіомовлення, зокрема Конституцією України</w:t>
      </w:r>
      <w:r w:rsidR="004565A5">
        <w:rPr>
          <w:rFonts w:ascii="Times New Roman" w:hAnsi="Times New Roman"/>
          <w:sz w:val="28"/>
          <w:szCs w:val="28"/>
        </w:rPr>
        <w:t>, Законами України «Про Національну раду України з питань телебачення і радіомовлення», «Про телебачення і радіомов</w:t>
      </w:r>
      <w:bookmarkStart w:id="0" w:name="_GoBack"/>
      <w:bookmarkEnd w:id="0"/>
      <w:r w:rsidR="004565A5">
        <w:rPr>
          <w:rFonts w:ascii="Times New Roman" w:hAnsi="Times New Roman"/>
          <w:sz w:val="28"/>
          <w:szCs w:val="28"/>
        </w:rPr>
        <w:t>лення», «Про інформацію», «Про телекомунікації», «Про радіочастотний ресурс України», «Про авторські та суміжні права», «Про рекламу», Положенням про представника Національної ради України з питань телебачення і радіомовлення.</w:t>
      </w:r>
    </w:p>
    <w:p w:rsidR="004565A5" w:rsidRDefault="0030469D" w:rsidP="004058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Основними напрямами роботи представника у 2015 році були</w:t>
      </w:r>
      <w:r w:rsidR="0008180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вивчення телерадіопростору області; </w:t>
      </w:r>
      <w:r w:rsidR="0008180F">
        <w:rPr>
          <w:rFonts w:ascii="Times New Roman" w:hAnsi="Times New Roman"/>
          <w:sz w:val="28"/>
          <w:szCs w:val="28"/>
        </w:rPr>
        <w:t xml:space="preserve">здійснення нагляду за дотриманням ліцензіатами умов ліцензії та вимог чинного законодавства; моніторинг телерадіопрограм і </w:t>
      </w:r>
      <w:r w:rsidR="0008180F" w:rsidRPr="00A223CD">
        <w:rPr>
          <w:rFonts w:ascii="Times New Roman" w:hAnsi="Times New Roman"/>
          <w:sz w:val="28"/>
          <w:szCs w:val="28"/>
        </w:rPr>
        <w:t>діяльності</w:t>
      </w:r>
      <w:r w:rsidR="0008180F">
        <w:rPr>
          <w:rFonts w:ascii="Times New Roman" w:hAnsi="Times New Roman"/>
          <w:sz w:val="28"/>
          <w:szCs w:val="28"/>
        </w:rPr>
        <w:t xml:space="preserve"> провайдерів програмної послуги (далі – ППП); здійснення перевірок ліцензіатів відповідно до рішень Національної ради та наказів голови Національної ради; захист </w:t>
      </w:r>
      <w:proofErr w:type="spellStart"/>
      <w:r w:rsidR="0008180F">
        <w:rPr>
          <w:rFonts w:ascii="Times New Roman" w:hAnsi="Times New Roman"/>
          <w:sz w:val="28"/>
          <w:szCs w:val="28"/>
        </w:rPr>
        <w:t>телерадіоінформаційного</w:t>
      </w:r>
      <w:proofErr w:type="spellEnd"/>
      <w:r w:rsidR="0008180F">
        <w:rPr>
          <w:rFonts w:ascii="Times New Roman" w:hAnsi="Times New Roman"/>
          <w:sz w:val="28"/>
          <w:szCs w:val="28"/>
        </w:rPr>
        <w:t xml:space="preserve"> простору; здійснення нагляду за дотриманням телерадіоорганізаціями законодавства про місцеві вибори; проведення роз’яснювальної роботи серед керівників телерадіоорганізацій (далі – ТРО) і ППП; </w:t>
      </w:r>
      <w:r>
        <w:rPr>
          <w:rFonts w:ascii="Times New Roman" w:hAnsi="Times New Roman"/>
          <w:sz w:val="28"/>
          <w:szCs w:val="28"/>
        </w:rPr>
        <w:t xml:space="preserve">налагодження співпраці з обласною радою та обласною державною адміністрацією, Головним управлінням Національної поліції в Хмельницькій області, </w:t>
      </w:r>
      <w:r w:rsidRPr="0030469D">
        <w:rPr>
          <w:rFonts w:ascii="Times New Roman" w:hAnsi="Times New Roman"/>
          <w:sz w:val="28"/>
          <w:szCs w:val="28"/>
        </w:rPr>
        <w:t>Хмельницьким обласним відділом</w:t>
      </w:r>
      <w:r>
        <w:rPr>
          <w:rFonts w:ascii="Times New Roman" w:hAnsi="Times New Roman"/>
          <w:sz w:val="28"/>
          <w:szCs w:val="28"/>
        </w:rPr>
        <w:t xml:space="preserve"> Подільської філії УДЦР, Хмельницькою філією Концерну РРТ.</w:t>
      </w:r>
    </w:p>
    <w:p w:rsidR="00CA66D7" w:rsidRDefault="00CA66D7" w:rsidP="004058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2EAF" w:rsidRPr="00CA66D7" w:rsidRDefault="00982EAF" w:rsidP="00982E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66D7">
        <w:rPr>
          <w:rFonts w:ascii="Times New Roman" w:hAnsi="Times New Roman"/>
          <w:b/>
          <w:sz w:val="28"/>
          <w:szCs w:val="28"/>
        </w:rPr>
        <w:t>Підсумки ліцензування за звітний період</w:t>
      </w:r>
    </w:p>
    <w:p w:rsidR="00982EAF" w:rsidRDefault="00982EAF" w:rsidP="00982E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2EAF" w:rsidRDefault="00982EAF" w:rsidP="00982E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Протягом 2015 року відповідно до рішень Національної ради 1 компанія отримала ліцензію Національної ради; 11 компаній переоформили ліцензії; 1 ТРО переоформила та продовжила строк дії ліцензії; 1 ліцензію анульовано:</w:t>
      </w:r>
    </w:p>
    <w:p w:rsidR="00982EAF" w:rsidRDefault="00982EAF" w:rsidP="00982EA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видано ліцензію провайдера програмної послуги Фізичній особі-підприємцю Пиріжок Олені Анатоліївні (м. Кам’янець-Подільський, діяльність у м. Хотин Чернівецької області);</w:t>
      </w:r>
    </w:p>
    <w:p w:rsidR="00982EAF" w:rsidRDefault="00982EAF" w:rsidP="00982EA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переоформлено ліцензії на мовлення 3 ТРО: ТОВ «Телекомпанія «Проскурів» (м. Хмельницький), ПП «Телерадіокомпанія «АРТ» (м. Хмельницький); ТОВ «КА «Сума технологій» (м. Харків, мовлення у смт Чемерівці);</w:t>
      </w:r>
    </w:p>
    <w:p w:rsidR="00982EAF" w:rsidRDefault="00982EAF" w:rsidP="00982EA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переоформлено шляхом видачі ліцензії на новому бланку ліцензії 7 ППП: ТОВ Телерадіокомпанія «ЛОТЕЛ-СКТБ» (м. </w:t>
      </w:r>
      <w:proofErr w:type="spellStart"/>
      <w:r>
        <w:rPr>
          <w:rFonts w:ascii="Times New Roman" w:hAnsi="Times New Roman"/>
          <w:sz w:val="28"/>
          <w:szCs w:val="28"/>
        </w:rPr>
        <w:t>Нетішин</w:t>
      </w:r>
      <w:proofErr w:type="spellEnd"/>
      <w:r>
        <w:rPr>
          <w:rFonts w:ascii="Times New Roman" w:hAnsi="Times New Roman"/>
          <w:sz w:val="28"/>
          <w:szCs w:val="28"/>
        </w:rPr>
        <w:t>); ТОВ «Телерадіокомпанія «ФНБ» (м. </w:t>
      </w:r>
      <w:proofErr w:type="spellStart"/>
      <w:r>
        <w:rPr>
          <w:rFonts w:ascii="Times New Roman" w:hAnsi="Times New Roman"/>
          <w:sz w:val="28"/>
          <w:szCs w:val="28"/>
        </w:rPr>
        <w:t>Дунаївці</w:t>
      </w:r>
      <w:proofErr w:type="spellEnd"/>
      <w:r>
        <w:rPr>
          <w:rFonts w:ascii="Times New Roman" w:hAnsi="Times New Roman"/>
          <w:sz w:val="28"/>
          <w:szCs w:val="28"/>
        </w:rPr>
        <w:t>); ТОВ «Х-СІТУ» (м. Хмельницький); ТОВ «ВОЛЯ-КАБЕЛЬ» (м. Київ, діяльність у м. Хмельницький і м. Волочиськ); ТОВ «ЕЙБІ Україна» (м. Львів, діяльність у м. Хмельницький</w:t>
      </w:r>
      <w:r w:rsidR="00234D0A">
        <w:rPr>
          <w:rFonts w:ascii="Times New Roman" w:hAnsi="Times New Roman"/>
          <w:sz w:val="28"/>
          <w:szCs w:val="28"/>
        </w:rPr>
        <w:t>); ТОВ «ДІДЖІТАЛ СКРІНЗ» (м. Ки</w:t>
      </w:r>
      <w:r>
        <w:rPr>
          <w:rFonts w:ascii="Times New Roman" w:hAnsi="Times New Roman"/>
          <w:sz w:val="28"/>
          <w:szCs w:val="28"/>
        </w:rPr>
        <w:t xml:space="preserve">в, діяльність у </w:t>
      </w:r>
      <w:r>
        <w:rPr>
          <w:rFonts w:ascii="Times New Roman" w:hAnsi="Times New Roman"/>
          <w:sz w:val="28"/>
          <w:szCs w:val="28"/>
        </w:rPr>
        <w:lastRenderedPageBreak/>
        <w:t>13 населених пунктах Хмельницької області); ДП ТОВ «Імпульс» «ТРК «Імпульс ТБ» (м. Київ, діяльність у м. Кам’янець-Подільський);</w:t>
      </w:r>
    </w:p>
    <w:p w:rsidR="00982EAF" w:rsidRDefault="00982EAF" w:rsidP="00982EA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переоформлено та продовжено строк дії ліцензії Хмельницької ОДТРК «Поділля-Центр» (вид мовлення – ефірне телебачення);</w:t>
      </w:r>
    </w:p>
    <w:p w:rsidR="00982EAF" w:rsidRDefault="00982EAF" w:rsidP="00982EA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переоформлено 5 ліцензій Хмельницької ОДТРК «Поділля-Центр» у зв’язку зі змінами умов діяльності, пов’язаними з реорганізацією;</w:t>
      </w:r>
    </w:p>
    <w:p w:rsidR="00982EAF" w:rsidRDefault="00982EAF" w:rsidP="00982EA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анульовано ліцензію Хмельницької ОДТРК «Поділля-Центр» (ефірне радіомовлення).</w:t>
      </w:r>
    </w:p>
    <w:p w:rsidR="00982EAF" w:rsidRDefault="00982EAF" w:rsidP="00982EAF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10C55" w:rsidRDefault="00710C55" w:rsidP="00CA66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Загальний стан телерадіопростору області</w:t>
      </w:r>
    </w:p>
    <w:p w:rsidR="00710C55" w:rsidRDefault="00710C55" w:rsidP="00CA66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0C55" w:rsidRDefault="00C9428C" w:rsidP="00710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телерадіопросторі Хмельницької області працює 31 суб’єкт інформаційної діяльності, з них 6 – володіють двома і біль</w:t>
      </w:r>
      <w:r w:rsidR="007942C7">
        <w:rPr>
          <w:rFonts w:ascii="Times New Roman" w:hAnsi="Times New Roman"/>
          <w:sz w:val="28"/>
          <w:szCs w:val="28"/>
        </w:rPr>
        <w:t>ше ліцензіями Національної ради:</w:t>
      </w:r>
    </w:p>
    <w:p w:rsidR="00B942C0" w:rsidRDefault="00B942C0" w:rsidP="00710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2"/>
        <w:gridCol w:w="2126"/>
      </w:tblGrid>
      <w:tr w:rsidR="00B942C0" w:rsidRPr="00A67F36" w:rsidTr="00A67F36">
        <w:tc>
          <w:tcPr>
            <w:tcW w:w="5812" w:type="dxa"/>
            <w:shd w:val="clear" w:color="auto" w:fill="auto"/>
          </w:tcPr>
          <w:p w:rsidR="00B942C0" w:rsidRPr="00A67F36" w:rsidRDefault="00B942C0" w:rsidP="00A67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F36">
              <w:rPr>
                <w:rFonts w:ascii="Times New Roman" w:hAnsi="Times New Roman"/>
                <w:b/>
                <w:sz w:val="28"/>
                <w:szCs w:val="28"/>
              </w:rPr>
              <w:t>Вид діяльності</w:t>
            </w:r>
          </w:p>
        </w:tc>
        <w:tc>
          <w:tcPr>
            <w:tcW w:w="2126" w:type="dxa"/>
            <w:shd w:val="clear" w:color="auto" w:fill="auto"/>
          </w:tcPr>
          <w:p w:rsidR="00B942C0" w:rsidRPr="00A67F36" w:rsidRDefault="00B942C0" w:rsidP="00A67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7F36">
              <w:rPr>
                <w:rFonts w:ascii="Times New Roman" w:hAnsi="Times New Roman"/>
                <w:b/>
                <w:sz w:val="28"/>
                <w:szCs w:val="28"/>
              </w:rPr>
              <w:t>Кількість</w:t>
            </w:r>
          </w:p>
        </w:tc>
      </w:tr>
      <w:tr w:rsidR="00B942C0" w:rsidRPr="00A67F36" w:rsidTr="00A67F36">
        <w:tc>
          <w:tcPr>
            <w:tcW w:w="5812" w:type="dxa"/>
            <w:shd w:val="clear" w:color="auto" w:fill="auto"/>
          </w:tcPr>
          <w:p w:rsidR="00B942C0" w:rsidRPr="00A67F36" w:rsidRDefault="00B942C0" w:rsidP="00A67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F36">
              <w:rPr>
                <w:rFonts w:ascii="Times New Roman" w:hAnsi="Times New Roman"/>
                <w:sz w:val="28"/>
                <w:szCs w:val="28"/>
              </w:rPr>
              <w:t>багатоканальне телебачення (МХ-5)</w:t>
            </w:r>
          </w:p>
        </w:tc>
        <w:tc>
          <w:tcPr>
            <w:tcW w:w="2126" w:type="dxa"/>
            <w:shd w:val="clear" w:color="auto" w:fill="auto"/>
          </w:tcPr>
          <w:p w:rsidR="00B942C0" w:rsidRPr="00A67F36" w:rsidRDefault="00B942C0" w:rsidP="00A67F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F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942C0" w:rsidRPr="00A67F36" w:rsidTr="00A67F36">
        <w:tc>
          <w:tcPr>
            <w:tcW w:w="5812" w:type="dxa"/>
            <w:shd w:val="clear" w:color="auto" w:fill="auto"/>
          </w:tcPr>
          <w:p w:rsidR="00B942C0" w:rsidRPr="00A67F36" w:rsidRDefault="00B942C0" w:rsidP="00A67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F36">
              <w:rPr>
                <w:rFonts w:ascii="Times New Roman" w:hAnsi="Times New Roman"/>
                <w:sz w:val="28"/>
                <w:szCs w:val="28"/>
              </w:rPr>
              <w:t>ефірне телебачення</w:t>
            </w:r>
          </w:p>
        </w:tc>
        <w:tc>
          <w:tcPr>
            <w:tcW w:w="2126" w:type="dxa"/>
            <w:shd w:val="clear" w:color="auto" w:fill="auto"/>
          </w:tcPr>
          <w:p w:rsidR="00B942C0" w:rsidRPr="00A67F36" w:rsidRDefault="00B942C0" w:rsidP="00A67F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F3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942C0" w:rsidRPr="00A67F36" w:rsidTr="00A67F36">
        <w:tc>
          <w:tcPr>
            <w:tcW w:w="5812" w:type="dxa"/>
            <w:shd w:val="clear" w:color="auto" w:fill="auto"/>
          </w:tcPr>
          <w:p w:rsidR="00B942C0" w:rsidRPr="00A67F36" w:rsidRDefault="00B942C0" w:rsidP="00A67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F36">
              <w:rPr>
                <w:rFonts w:ascii="Times New Roman" w:hAnsi="Times New Roman"/>
                <w:sz w:val="28"/>
                <w:szCs w:val="28"/>
              </w:rPr>
              <w:t>мовлення у багатоканальних мережах</w:t>
            </w:r>
          </w:p>
        </w:tc>
        <w:tc>
          <w:tcPr>
            <w:tcW w:w="2126" w:type="dxa"/>
            <w:shd w:val="clear" w:color="auto" w:fill="auto"/>
          </w:tcPr>
          <w:p w:rsidR="00B942C0" w:rsidRPr="00A67F36" w:rsidRDefault="00B942C0" w:rsidP="00A67F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F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942C0" w:rsidRPr="00A67F36" w:rsidTr="00A67F36">
        <w:tc>
          <w:tcPr>
            <w:tcW w:w="5812" w:type="dxa"/>
            <w:shd w:val="clear" w:color="auto" w:fill="auto"/>
          </w:tcPr>
          <w:p w:rsidR="00B942C0" w:rsidRPr="00A67F36" w:rsidRDefault="00B942C0" w:rsidP="00A67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F36">
              <w:rPr>
                <w:rFonts w:ascii="Times New Roman" w:hAnsi="Times New Roman"/>
                <w:sz w:val="28"/>
                <w:szCs w:val="28"/>
              </w:rPr>
              <w:t>ефірне радіомовлення</w:t>
            </w:r>
          </w:p>
        </w:tc>
        <w:tc>
          <w:tcPr>
            <w:tcW w:w="2126" w:type="dxa"/>
            <w:shd w:val="clear" w:color="auto" w:fill="auto"/>
          </w:tcPr>
          <w:p w:rsidR="00B942C0" w:rsidRPr="00A67F36" w:rsidRDefault="00B942C0" w:rsidP="00A67F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F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942C0" w:rsidRPr="00A67F36" w:rsidTr="00A67F36">
        <w:tc>
          <w:tcPr>
            <w:tcW w:w="5812" w:type="dxa"/>
            <w:shd w:val="clear" w:color="auto" w:fill="auto"/>
          </w:tcPr>
          <w:p w:rsidR="00B942C0" w:rsidRPr="00A67F36" w:rsidRDefault="00BD2660" w:rsidP="00A67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7F36">
              <w:rPr>
                <w:rFonts w:ascii="Times New Roman" w:hAnsi="Times New Roman"/>
                <w:sz w:val="28"/>
                <w:szCs w:val="28"/>
              </w:rPr>
              <w:t>проводове</w:t>
            </w:r>
            <w:proofErr w:type="spellEnd"/>
            <w:r w:rsidRPr="00A67F36">
              <w:rPr>
                <w:rFonts w:ascii="Times New Roman" w:hAnsi="Times New Roman"/>
                <w:sz w:val="28"/>
                <w:szCs w:val="28"/>
              </w:rPr>
              <w:t xml:space="preserve"> радіомовлення</w:t>
            </w:r>
          </w:p>
        </w:tc>
        <w:tc>
          <w:tcPr>
            <w:tcW w:w="2126" w:type="dxa"/>
            <w:shd w:val="clear" w:color="auto" w:fill="auto"/>
          </w:tcPr>
          <w:p w:rsidR="00B942C0" w:rsidRPr="00A67F36" w:rsidRDefault="00BD2660" w:rsidP="00A67F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F3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B942C0" w:rsidRPr="00A67F36" w:rsidTr="00A67F36">
        <w:tc>
          <w:tcPr>
            <w:tcW w:w="5812" w:type="dxa"/>
            <w:shd w:val="clear" w:color="auto" w:fill="auto"/>
          </w:tcPr>
          <w:p w:rsidR="00B942C0" w:rsidRPr="00A67F36" w:rsidRDefault="00BD2660" w:rsidP="00A67F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F36">
              <w:rPr>
                <w:rFonts w:ascii="Times New Roman" w:hAnsi="Times New Roman"/>
                <w:sz w:val="28"/>
                <w:szCs w:val="28"/>
              </w:rPr>
              <w:t>провайдери програмної послуги</w:t>
            </w:r>
          </w:p>
        </w:tc>
        <w:tc>
          <w:tcPr>
            <w:tcW w:w="2126" w:type="dxa"/>
            <w:shd w:val="clear" w:color="auto" w:fill="auto"/>
          </w:tcPr>
          <w:p w:rsidR="00B942C0" w:rsidRPr="00A67F36" w:rsidRDefault="00BD2660" w:rsidP="00A67F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7F3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</w:tbl>
    <w:p w:rsidR="00C9428C" w:rsidRDefault="00C9428C" w:rsidP="00710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3E1C" w:rsidRDefault="009C3E1C" w:rsidP="00710C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717">
        <w:rPr>
          <w:rFonts w:ascii="Times New Roman" w:hAnsi="Times New Roman"/>
          <w:sz w:val="28"/>
          <w:szCs w:val="28"/>
        </w:rPr>
        <w:t xml:space="preserve">Провайдери </w:t>
      </w:r>
      <w:r>
        <w:rPr>
          <w:rFonts w:ascii="Times New Roman" w:hAnsi="Times New Roman"/>
          <w:sz w:val="28"/>
          <w:szCs w:val="28"/>
        </w:rPr>
        <w:t xml:space="preserve">програмної послуги, виконуючи рішення Національної ради та Окружного адміністративного суду м. Києва, не ретранслюють у своїх мережах заборонені у 2014 році іноземні програми. </w:t>
      </w:r>
      <w:r w:rsidRPr="00A223CD">
        <w:rPr>
          <w:rFonts w:ascii="Times New Roman" w:hAnsi="Times New Roman"/>
          <w:sz w:val="28"/>
          <w:szCs w:val="28"/>
        </w:rPr>
        <w:t>У звітному році провайдери припинили ретрансляцію програм «</w:t>
      </w:r>
      <w:proofErr w:type="spellStart"/>
      <w:r w:rsidRPr="00A223CD">
        <w:rPr>
          <w:rFonts w:ascii="Times New Roman" w:hAnsi="Times New Roman"/>
          <w:sz w:val="28"/>
          <w:szCs w:val="28"/>
        </w:rPr>
        <w:t>Многосерийное</w:t>
      </w:r>
      <w:proofErr w:type="spellEnd"/>
      <w:r w:rsidRPr="00A223CD">
        <w:rPr>
          <w:rFonts w:ascii="Times New Roman" w:hAnsi="Times New Roman"/>
          <w:sz w:val="28"/>
          <w:szCs w:val="28"/>
        </w:rPr>
        <w:t xml:space="preserve"> ТВ», «</w:t>
      </w:r>
      <w:proofErr w:type="spellStart"/>
      <w:r w:rsidRPr="00A223CD">
        <w:rPr>
          <w:rFonts w:ascii="Times New Roman" w:hAnsi="Times New Roman"/>
          <w:sz w:val="28"/>
          <w:szCs w:val="28"/>
        </w:rPr>
        <w:t>Иллюзион+</w:t>
      </w:r>
      <w:proofErr w:type="spellEnd"/>
      <w:r w:rsidRPr="00A223CD">
        <w:rPr>
          <w:rFonts w:ascii="Times New Roman" w:hAnsi="Times New Roman"/>
          <w:sz w:val="28"/>
          <w:szCs w:val="28"/>
        </w:rPr>
        <w:t>», «</w:t>
      </w:r>
      <w:proofErr w:type="spellStart"/>
      <w:r w:rsidRPr="00A223CD">
        <w:rPr>
          <w:rFonts w:ascii="Times New Roman" w:hAnsi="Times New Roman"/>
          <w:sz w:val="28"/>
          <w:szCs w:val="28"/>
        </w:rPr>
        <w:t>Дом</w:t>
      </w:r>
      <w:proofErr w:type="spellEnd"/>
      <w:r w:rsidRPr="00A22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3CD">
        <w:rPr>
          <w:rFonts w:ascii="Times New Roman" w:hAnsi="Times New Roman"/>
          <w:sz w:val="28"/>
          <w:szCs w:val="28"/>
        </w:rPr>
        <w:t>кино</w:t>
      </w:r>
      <w:proofErr w:type="spellEnd"/>
      <w:r w:rsidRPr="00A223CD">
        <w:rPr>
          <w:rFonts w:ascii="Times New Roman" w:hAnsi="Times New Roman"/>
          <w:sz w:val="28"/>
          <w:szCs w:val="28"/>
        </w:rPr>
        <w:t>», «</w:t>
      </w:r>
      <w:proofErr w:type="spellStart"/>
      <w:r w:rsidRPr="00A223CD">
        <w:rPr>
          <w:rFonts w:ascii="Times New Roman" w:hAnsi="Times New Roman"/>
          <w:sz w:val="28"/>
          <w:szCs w:val="28"/>
        </w:rPr>
        <w:t>Русский</w:t>
      </w:r>
      <w:proofErr w:type="spellEnd"/>
      <w:r w:rsidRPr="00A22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223CD">
        <w:rPr>
          <w:rFonts w:ascii="Times New Roman" w:hAnsi="Times New Roman"/>
          <w:sz w:val="28"/>
          <w:szCs w:val="28"/>
        </w:rPr>
        <w:t>иллюзион</w:t>
      </w:r>
      <w:proofErr w:type="spellEnd"/>
      <w:r w:rsidRPr="00A223CD">
        <w:rPr>
          <w:rFonts w:ascii="Times New Roman" w:hAnsi="Times New Roman"/>
          <w:sz w:val="28"/>
          <w:szCs w:val="28"/>
        </w:rPr>
        <w:t>», «</w:t>
      </w:r>
      <w:proofErr w:type="spellStart"/>
      <w:r w:rsidRPr="00A223CD">
        <w:rPr>
          <w:rFonts w:ascii="Times New Roman" w:hAnsi="Times New Roman"/>
          <w:sz w:val="28"/>
          <w:szCs w:val="28"/>
        </w:rPr>
        <w:t>Оружие</w:t>
      </w:r>
      <w:proofErr w:type="spellEnd"/>
      <w:r w:rsidRPr="00A223CD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що були вилучені з Переліку іноземних програм, зміст яких</w:t>
      </w:r>
      <w:r w:rsidRPr="0036318D">
        <w:rPr>
          <w:sz w:val="28"/>
          <w:szCs w:val="28"/>
        </w:rPr>
        <w:t xml:space="preserve"> </w:t>
      </w:r>
      <w:r w:rsidRPr="00A61285">
        <w:rPr>
          <w:rFonts w:ascii="Times New Roman" w:hAnsi="Times New Roman"/>
          <w:sz w:val="28"/>
          <w:szCs w:val="28"/>
        </w:rPr>
        <w:t>відповідає вимогам Європейської конвенції про транскордонне телебачення і законодавства України</w:t>
      </w:r>
      <w:r>
        <w:rPr>
          <w:rFonts w:ascii="Times New Roman" w:hAnsi="Times New Roman"/>
          <w:sz w:val="28"/>
          <w:szCs w:val="28"/>
        </w:rPr>
        <w:t>.</w:t>
      </w:r>
    </w:p>
    <w:p w:rsidR="00920082" w:rsidRDefault="00920082" w:rsidP="003C07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Телерадіоорганізації та провайдери програмної послуги в переважній більшості виконують вимоги чинного законодавства та умов ліцензії. Проте протягом 2015 року були зафіксовані порушення чинного законодавства низкою компаній. Для ТРО найбільш поширеним є недотримання програмної концепції мовлення, що свідчить про порушення ч. 8 ст. 28 Закону України «Про телебачення і радіомовлення». Провайдери не виконують </w:t>
      </w:r>
      <w:r w:rsidR="00CE5E35">
        <w:rPr>
          <w:rFonts w:ascii="Times New Roman" w:hAnsi="Times New Roman"/>
          <w:sz w:val="28"/>
          <w:szCs w:val="28"/>
        </w:rPr>
        <w:t xml:space="preserve">вимоги ч. 9 ст. 39 Закону України «Про телебачення і радіомовлення»: не ретранслюють універсальну програмну послугу в повному обсязі (відсутні у переважній більшості цифрові програми). До ліцензіатів Хмельницької області доведено інформацію про затвердження Національною радою нового бланку програмної концепції мовлення та </w:t>
      </w:r>
      <w:r w:rsidR="00CB07DC">
        <w:rPr>
          <w:rFonts w:ascii="Times New Roman" w:hAnsi="Times New Roman"/>
          <w:sz w:val="28"/>
          <w:szCs w:val="28"/>
        </w:rPr>
        <w:t xml:space="preserve">втрату чинності рішення Національної ради від </w:t>
      </w:r>
      <w:r w:rsidR="00CB07DC" w:rsidRPr="00CB07DC">
        <w:rPr>
          <w:rFonts w:ascii="Times New Roman" w:hAnsi="Times New Roman"/>
          <w:sz w:val="28"/>
          <w:szCs w:val="28"/>
        </w:rPr>
        <w:t xml:space="preserve">29 серпня 2012 року № 1260 </w:t>
      </w:r>
      <w:r w:rsidR="00CB07DC">
        <w:rPr>
          <w:rFonts w:ascii="Times New Roman" w:hAnsi="Times New Roman"/>
          <w:sz w:val="28"/>
          <w:szCs w:val="28"/>
        </w:rPr>
        <w:t>«</w:t>
      </w:r>
      <w:r w:rsidR="00CB07DC" w:rsidRPr="00CB07DC">
        <w:rPr>
          <w:rFonts w:ascii="Times New Roman" w:hAnsi="Times New Roman"/>
          <w:sz w:val="28"/>
          <w:szCs w:val="28"/>
        </w:rPr>
        <w:t>Про затвердження Правил формування програмної послуги в пакетах програ</w:t>
      </w:r>
      <w:r w:rsidR="00CB07DC">
        <w:rPr>
          <w:rFonts w:ascii="Times New Roman" w:hAnsi="Times New Roman"/>
          <w:sz w:val="28"/>
          <w:szCs w:val="28"/>
        </w:rPr>
        <w:t>м провайдера програмної послуги</w:t>
      </w:r>
      <w:r w:rsidR="00CB07DC" w:rsidRPr="00CB07DC">
        <w:rPr>
          <w:rFonts w:ascii="Times New Roman" w:hAnsi="Times New Roman"/>
          <w:sz w:val="28"/>
          <w:szCs w:val="28"/>
        </w:rPr>
        <w:t>»</w:t>
      </w:r>
      <w:r w:rsidR="00CB07DC">
        <w:rPr>
          <w:rFonts w:ascii="Times New Roman" w:hAnsi="Times New Roman"/>
          <w:sz w:val="28"/>
          <w:szCs w:val="28"/>
        </w:rPr>
        <w:t xml:space="preserve"> (вилучення цифрових програм). </w:t>
      </w:r>
      <w:r w:rsidR="00302018">
        <w:rPr>
          <w:rFonts w:ascii="Times New Roman" w:hAnsi="Times New Roman"/>
          <w:sz w:val="28"/>
          <w:szCs w:val="28"/>
        </w:rPr>
        <w:t xml:space="preserve">Ураховуючи зазначене, 4 провайдери програмної послуги уже переоформили ліцензію </w:t>
      </w:r>
      <w:r w:rsidR="009C3E1C">
        <w:rPr>
          <w:rFonts w:ascii="Times New Roman" w:hAnsi="Times New Roman"/>
          <w:sz w:val="28"/>
          <w:szCs w:val="28"/>
        </w:rPr>
        <w:t>(їм видано ліцензію на новому бланку), інші ліцензіати готують документи для переоформлення.</w:t>
      </w:r>
    </w:p>
    <w:p w:rsidR="009C3E1C" w:rsidRDefault="009C3E1C" w:rsidP="009C3E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 2015 році погіршилися умови діяльності редакцій </w:t>
      </w:r>
      <w:proofErr w:type="spellStart"/>
      <w:r>
        <w:rPr>
          <w:rFonts w:ascii="Times New Roman" w:hAnsi="Times New Roman"/>
          <w:sz w:val="28"/>
          <w:szCs w:val="28"/>
        </w:rPr>
        <w:t>проводового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радіомовлення. До постійного зменшення кількості радіоточок мережі </w:t>
      </w:r>
      <w:proofErr w:type="spellStart"/>
      <w:r>
        <w:rPr>
          <w:rFonts w:ascii="Times New Roman" w:hAnsi="Times New Roman"/>
          <w:sz w:val="28"/>
          <w:szCs w:val="28"/>
        </w:rPr>
        <w:t>проводового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радіомовлення додалося і скорочення працівників Хмельницької філії ПАТ «Укртелеком», які забезпечували трансляцію програм місцевих мовників. Це, зокрема, призвело до призупинення діяльності з 03.11.2015 ПП «КРАСИЛІВСЬКИЙ ТЕЛЕРАДІОПРЕСЦЕНТР» (м. </w:t>
      </w:r>
      <w:proofErr w:type="spellStart"/>
      <w:r>
        <w:rPr>
          <w:rFonts w:ascii="Times New Roman" w:hAnsi="Times New Roman"/>
          <w:sz w:val="28"/>
          <w:szCs w:val="28"/>
        </w:rPr>
        <w:t>Красилів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BD2660" w:rsidRPr="003C0717" w:rsidRDefault="00BD2660" w:rsidP="003C07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3E82" w:rsidRPr="00A26F6A" w:rsidRDefault="00A26F6A" w:rsidP="00A26F6A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6F6A">
        <w:rPr>
          <w:rFonts w:ascii="Times New Roman" w:hAnsi="Times New Roman"/>
          <w:b/>
          <w:sz w:val="28"/>
          <w:szCs w:val="28"/>
        </w:rPr>
        <w:t xml:space="preserve">Дотримання телерадіоорганізаціями </w:t>
      </w:r>
      <w:r>
        <w:rPr>
          <w:rFonts w:ascii="Times New Roman" w:hAnsi="Times New Roman"/>
          <w:b/>
          <w:sz w:val="28"/>
          <w:szCs w:val="28"/>
        </w:rPr>
        <w:br/>
      </w:r>
      <w:r w:rsidRPr="00A26F6A">
        <w:rPr>
          <w:rFonts w:ascii="Times New Roman" w:hAnsi="Times New Roman"/>
          <w:b/>
          <w:sz w:val="28"/>
          <w:szCs w:val="28"/>
        </w:rPr>
        <w:t>та провайдерами програмної послуги умов ліцензії</w:t>
      </w:r>
    </w:p>
    <w:p w:rsidR="00A26F6A" w:rsidRDefault="00A26F6A" w:rsidP="009947D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6F6A" w:rsidRDefault="00F3048E" w:rsidP="009947D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вимог Закону України «Про телебачення і радіомовлення» та </w:t>
      </w:r>
      <w:r w:rsidRPr="00F3048E">
        <w:rPr>
          <w:rFonts w:ascii="Times New Roman" w:hAnsi="Times New Roman"/>
          <w:sz w:val="28"/>
          <w:szCs w:val="28"/>
        </w:rPr>
        <w:t>Положення про порядок видачі ліцензії провайдера програмної послуги</w:t>
      </w:r>
      <w:r>
        <w:rPr>
          <w:rFonts w:ascii="Times New Roman" w:hAnsi="Times New Roman"/>
          <w:sz w:val="28"/>
          <w:szCs w:val="28"/>
        </w:rPr>
        <w:t xml:space="preserve"> ліцензіати зобов’язані виконувати умови ліцензії. </w:t>
      </w:r>
      <w:r w:rsidR="00A26F6A">
        <w:rPr>
          <w:rFonts w:ascii="Times New Roman" w:hAnsi="Times New Roman"/>
          <w:sz w:val="28"/>
          <w:szCs w:val="28"/>
        </w:rPr>
        <w:t xml:space="preserve">Під час проведення планових </w:t>
      </w:r>
      <w:r w:rsidR="00814536">
        <w:rPr>
          <w:rFonts w:ascii="Times New Roman" w:hAnsi="Times New Roman"/>
          <w:sz w:val="28"/>
          <w:szCs w:val="28"/>
        </w:rPr>
        <w:t xml:space="preserve">і позапланової </w:t>
      </w:r>
      <w:r w:rsidR="00442440">
        <w:rPr>
          <w:rFonts w:ascii="Times New Roman" w:hAnsi="Times New Roman"/>
          <w:sz w:val="28"/>
          <w:szCs w:val="28"/>
        </w:rPr>
        <w:t xml:space="preserve">перевірок, а також здійснення моніторингів діяльності ТРО та ППП </w:t>
      </w:r>
      <w:r w:rsidR="00814E1E">
        <w:rPr>
          <w:rFonts w:ascii="Times New Roman" w:hAnsi="Times New Roman"/>
          <w:sz w:val="28"/>
          <w:szCs w:val="28"/>
        </w:rPr>
        <w:t xml:space="preserve">порушення умов ліцензій зафіксовано у діяльності </w:t>
      </w:r>
      <w:r w:rsidR="00501D17">
        <w:rPr>
          <w:rFonts w:ascii="Times New Roman" w:hAnsi="Times New Roman"/>
          <w:sz w:val="28"/>
          <w:szCs w:val="28"/>
        </w:rPr>
        <w:t>8 ліцензіатів. Детальна інформація наведена у таблиці.</w:t>
      </w:r>
    </w:p>
    <w:p w:rsidR="00501D17" w:rsidRDefault="00501D17" w:rsidP="009947D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3E1C" w:rsidRDefault="009C3E1C" w:rsidP="009947D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59"/>
        <w:gridCol w:w="2569"/>
        <w:gridCol w:w="2195"/>
        <w:gridCol w:w="2732"/>
      </w:tblGrid>
      <w:tr w:rsidR="00F3048E" w:rsidRPr="00A67F36" w:rsidTr="00A67F36">
        <w:trPr>
          <w:tblHeader/>
        </w:trPr>
        <w:tc>
          <w:tcPr>
            <w:tcW w:w="2359" w:type="dxa"/>
            <w:shd w:val="clear" w:color="auto" w:fill="auto"/>
            <w:vAlign w:val="center"/>
          </w:tcPr>
          <w:p w:rsidR="005F036D" w:rsidRPr="00A67F36" w:rsidRDefault="005F036D" w:rsidP="00A67F3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67F36">
              <w:rPr>
                <w:rFonts w:ascii="Times New Roman" w:hAnsi="Times New Roman"/>
                <w:b/>
                <w:sz w:val="24"/>
                <w:szCs w:val="28"/>
              </w:rPr>
              <w:t>Ліцензіат</w:t>
            </w:r>
          </w:p>
        </w:tc>
        <w:tc>
          <w:tcPr>
            <w:tcW w:w="2569" w:type="dxa"/>
            <w:shd w:val="clear" w:color="auto" w:fill="auto"/>
            <w:vAlign w:val="center"/>
          </w:tcPr>
          <w:p w:rsidR="005F036D" w:rsidRPr="00A67F36" w:rsidRDefault="005F036D" w:rsidP="00A67F3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67F36">
              <w:rPr>
                <w:rFonts w:ascii="Times New Roman" w:hAnsi="Times New Roman"/>
                <w:b/>
                <w:sz w:val="24"/>
                <w:szCs w:val="28"/>
              </w:rPr>
              <w:t xml:space="preserve">Порушена стаття </w:t>
            </w:r>
            <w:r w:rsidRPr="00A67F36">
              <w:rPr>
                <w:rFonts w:ascii="Times New Roman" w:hAnsi="Times New Roman"/>
                <w:b/>
                <w:sz w:val="24"/>
                <w:szCs w:val="28"/>
              </w:rPr>
              <w:br/>
              <w:t>ЗУ «Про телебачення і радіомовлення»</w:t>
            </w:r>
          </w:p>
        </w:tc>
        <w:tc>
          <w:tcPr>
            <w:tcW w:w="2195" w:type="dxa"/>
            <w:shd w:val="clear" w:color="auto" w:fill="auto"/>
            <w:vAlign w:val="center"/>
          </w:tcPr>
          <w:p w:rsidR="005F036D" w:rsidRPr="00A67F36" w:rsidRDefault="005F036D" w:rsidP="00A67F3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67F36">
              <w:rPr>
                <w:rFonts w:ascii="Times New Roman" w:hAnsi="Times New Roman"/>
                <w:b/>
                <w:sz w:val="24"/>
                <w:szCs w:val="28"/>
              </w:rPr>
              <w:t>Заходи реагування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5F036D" w:rsidRPr="00A67F36" w:rsidRDefault="005F036D" w:rsidP="00A67F3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67F36">
              <w:rPr>
                <w:rFonts w:ascii="Times New Roman" w:hAnsi="Times New Roman"/>
                <w:b/>
                <w:sz w:val="24"/>
                <w:szCs w:val="28"/>
              </w:rPr>
              <w:t>Примітка</w:t>
            </w:r>
          </w:p>
        </w:tc>
      </w:tr>
      <w:tr w:rsidR="00501D17" w:rsidRPr="00A67F36" w:rsidTr="00A67F36">
        <w:tc>
          <w:tcPr>
            <w:tcW w:w="9855" w:type="dxa"/>
            <w:gridSpan w:val="4"/>
            <w:shd w:val="clear" w:color="auto" w:fill="auto"/>
          </w:tcPr>
          <w:p w:rsidR="00501D17" w:rsidRPr="00A67F36" w:rsidRDefault="00501D17" w:rsidP="00A67F3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67F36">
              <w:rPr>
                <w:rFonts w:ascii="Times New Roman" w:hAnsi="Times New Roman"/>
                <w:b/>
                <w:sz w:val="24"/>
                <w:szCs w:val="28"/>
              </w:rPr>
              <w:t>ТРО</w:t>
            </w:r>
          </w:p>
        </w:tc>
      </w:tr>
      <w:tr w:rsidR="005F036D" w:rsidRPr="00A67F36" w:rsidTr="00A67F36">
        <w:tc>
          <w:tcPr>
            <w:tcW w:w="2359" w:type="dxa"/>
            <w:shd w:val="clear" w:color="auto" w:fill="auto"/>
          </w:tcPr>
          <w:p w:rsidR="005F036D" w:rsidRPr="00A67F36" w:rsidRDefault="005F036D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Хмельницька ОДТРК «Поділля-Центр» (ефірне РМ)</w:t>
            </w:r>
          </w:p>
        </w:tc>
        <w:tc>
          <w:tcPr>
            <w:tcW w:w="2569" w:type="dxa"/>
            <w:shd w:val="clear" w:color="auto" w:fill="auto"/>
          </w:tcPr>
          <w:p w:rsidR="005F036D" w:rsidRPr="00A67F36" w:rsidRDefault="005F036D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 xml:space="preserve">ч. 7 ст. 27 та </w:t>
            </w:r>
          </w:p>
          <w:p w:rsidR="005F036D" w:rsidRPr="00A67F36" w:rsidRDefault="005F036D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п. а ч. 1 ст. 59</w:t>
            </w:r>
          </w:p>
          <w:p w:rsidR="005F036D" w:rsidRPr="00A67F36" w:rsidRDefault="005F036D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(відсутність мовлення)</w:t>
            </w:r>
          </w:p>
        </w:tc>
        <w:tc>
          <w:tcPr>
            <w:tcW w:w="2195" w:type="dxa"/>
            <w:shd w:val="clear" w:color="auto" w:fill="auto"/>
          </w:tcPr>
          <w:p w:rsidR="005F036D" w:rsidRPr="00A67F36" w:rsidRDefault="005F036D" w:rsidP="006C5FE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Акт перевірки № 63-1/І/</w:t>
            </w:r>
            <w:proofErr w:type="spellStart"/>
            <w:r w:rsidRPr="00A67F36">
              <w:rPr>
                <w:rFonts w:ascii="Times New Roman" w:hAnsi="Times New Roman"/>
                <w:sz w:val="24"/>
                <w:szCs w:val="28"/>
              </w:rPr>
              <w:t>Хм</w:t>
            </w:r>
            <w:proofErr w:type="spellEnd"/>
            <w:r w:rsidRPr="00A67F36">
              <w:rPr>
                <w:rFonts w:ascii="Times New Roman" w:hAnsi="Times New Roman"/>
                <w:sz w:val="24"/>
                <w:szCs w:val="28"/>
              </w:rPr>
              <w:t>/С/15-2 від 19.06.2015</w:t>
            </w:r>
          </w:p>
        </w:tc>
        <w:tc>
          <w:tcPr>
            <w:tcW w:w="2732" w:type="dxa"/>
            <w:shd w:val="clear" w:color="auto" w:fill="auto"/>
          </w:tcPr>
          <w:p w:rsidR="005F036D" w:rsidRPr="00A67F36" w:rsidRDefault="005F036D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За клопотанням ТРО ліцензію анульовано (рішення Н</w:t>
            </w:r>
            <w:r w:rsidR="00B06FFC" w:rsidRPr="00A67F36">
              <w:rPr>
                <w:rFonts w:ascii="Times New Roman" w:hAnsi="Times New Roman"/>
                <w:sz w:val="24"/>
                <w:szCs w:val="28"/>
              </w:rPr>
              <w:t>Р</w:t>
            </w:r>
            <w:r w:rsidRPr="00A67F36">
              <w:rPr>
                <w:rFonts w:ascii="Times New Roman" w:hAnsi="Times New Roman"/>
                <w:sz w:val="24"/>
                <w:szCs w:val="28"/>
              </w:rPr>
              <w:t xml:space="preserve"> від 23.07.2015 №</w:t>
            </w:r>
            <w:r w:rsidR="00E62B29" w:rsidRPr="00A67F36">
              <w:rPr>
                <w:rFonts w:ascii="Times New Roman" w:hAnsi="Times New Roman"/>
                <w:sz w:val="24"/>
                <w:szCs w:val="28"/>
              </w:rPr>
              <w:t> </w:t>
            </w:r>
            <w:r w:rsidRPr="00A67F36">
              <w:rPr>
                <w:rFonts w:ascii="Times New Roman" w:hAnsi="Times New Roman"/>
                <w:sz w:val="24"/>
                <w:szCs w:val="28"/>
              </w:rPr>
              <w:t>1195)</w:t>
            </w:r>
          </w:p>
        </w:tc>
      </w:tr>
      <w:tr w:rsidR="00E62B29" w:rsidRPr="00A67F36" w:rsidTr="00A67F36">
        <w:tc>
          <w:tcPr>
            <w:tcW w:w="2359" w:type="dxa"/>
            <w:shd w:val="clear" w:color="auto" w:fill="auto"/>
          </w:tcPr>
          <w:p w:rsidR="00E62B29" w:rsidRPr="00A67F36" w:rsidRDefault="00E62B29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Хмельницька ОДТРК «Поділля-Центр» (ефірне ТМ)</w:t>
            </w:r>
          </w:p>
        </w:tc>
        <w:tc>
          <w:tcPr>
            <w:tcW w:w="2569" w:type="dxa"/>
            <w:shd w:val="clear" w:color="auto" w:fill="auto"/>
          </w:tcPr>
          <w:p w:rsidR="00E62B29" w:rsidRPr="00A67F36" w:rsidRDefault="00E62B29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ч. 7 ст. 27</w:t>
            </w:r>
          </w:p>
          <w:p w:rsidR="00E62B29" w:rsidRPr="00A67F36" w:rsidRDefault="00E62B29" w:rsidP="009A425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(</w:t>
            </w:r>
            <w:r w:rsidR="009A4253">
              <w:rPr>
                <w:rFonts w:ascii="Times New Roman" w:hAnsi="Times New Roman"/>
                <w:sz w:val="24"/>
                <w:szCs w:val="28"/>
              </w:rPr>
              <w:t>зафіксовано</w:t>
            </w:r>
            <w:r w:rsidRPr="00A67F36">
              <w:rPr>
                <w:rFonts w:ascii="Times New Roman" w:hAnsi="Times New Roman"/>
                <w:sz w:val="24"/>
                <w:szCs w:val="28"/>
              </w:rPr>
              <w:t xml:space="preserve"> логотип</w:t>
            </w:r>
            <w:r w:rsidR="009A4253">
              <w:rPr>
                <w:rFonts w:ascii="Times New Roman" w:hAnsi="Times New Roman"/>
                <w:sz w:val="24"/>
                <w:szCs w:val="28"/>
              </w:rPr>
              <w:t>,</w:t>
            </w:r>
            <w:r w:rsidRPr="00A67F36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9A4253">
              <w:rPr>
                <w:rFonts w:ascii="Times New Roman" w:hAnsi="Times New Roman"/>
                <w:sz w:val="24"/>
                <w:szCs w:val="28"/>
              </w:rPr>
              <w:t>непередбачений умовами</w:t>
            </w:r>
            <w:r w:rsidRPr="00A67F36">
              <w:rPr>
                <w:rFonts w:ascii="Times New Roman" w:hAnsi="Times New Roman"/>
                <w:sz w:val="24"/>
                <w:szCs w:val="28"/>
              </w:rPr>
              <w:t xml:space="preserve"> ліцензії)</w:t>
            </w:r>
          </w:p>
        </w:tc>
        <w:tc>
          <w:tcPr>
            <w:tcW w:w="2195" w:type="dxa"/>
            <w:shd w:val="clear" w:color="auto" w:fill="auto"/>
          </w:tcPr>
          <w:p w:rsidR="00E62B29" w:rsidRPr="00A67F36" w:rsidRDefault="00814536" w:rsidP="006C5FE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Акт перевірки № 63/І/</w:t>
            </w:r>
            <w:proofErr w:type="spellStart"/>
            <w:r w:rsidRPr="00A67F36">
              <w:rPr>
                <w:rFonts w:ascii="Times New Roman" w:hAnsi="Times New Roman"/>
                <w:sz w:val="24"/>
                <w:szCs w:val="28"/>
              </w:rPr>
              <w:t>Хм</w:t>
            </w:r>
            <w:proofErr w:type="spellEnd"/>
            <w:r w:rsidRPr="00A67F36">
              <w:rPr>
                <w:rFonts w:ascii="Times New Roman" w:hAnsi="Times New Roman"/>
                <w:sz w:val="24"/>
                <w:szCs w:val="28"/>
              </w:rPr>
              <w:t>/С/15-1 від 16.06.2015</w:t>
            </w:r>
          </w:p>
        </w:tc>
        <w:tc>
          <w:tcPr>
            <w:tcW w:w="2732" w:type="dxa"/>
            <w:shd w:val="clear" w:color="auto" w:fill="auto"/>
          </w:tcPr>
          <w:p w:rsidR="00E62B29" w:rsidRPr="00A67F36" w:rsidRDefault="00E62B29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 xml:space="preserve">Переоформлено ліцензію (рішення </w:t>
            </w:r>
            <w:r w:rsidR="00B06FFC" w:rsidRPr="00A67F36">
              <w:rPr>
                <w:rFonts w:ascii="Times New Roman" w:hAnsi="Times New Roman"/>
                <w:sz w:val="24"/>
                <w:szCs w:val="28"/>
              </w:rPr>
              <w:t>НР</w:t>
            </w:r>
            <w:r w:rsidRPr="00A67F36">
              <w:rPr>
                <w:rFonts w:ascii="Times New Roman" w:hAnsi="Times New Roman"/>
                <w:sz w:val="24"/>
                <w:szCs w:val="28"/>
              </w:rPr>
              <w:t xml:space="preserve"> від </w:t>
            </w:r>
            <w:r w:rsidR="00814536" w:rsidRPr="00A67F36">
              <w:rPr>
                <w:rFonts w:ascii="Times New Roman" w:hAnsi="Times New Roman"/>
                <w:sz w:val="24"/>
                <w:szCs w:val="28"/>
              </w:rPr>
              <w:t>05.11.2015 № 1178</w:t>
            </w:r>
            <w:r w:rsidRPr="00A67F36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</w:tr>
      <w:tr w:rsidR="005F036D" w:rsidRPr="00A67F36" w:rsidTr="00A67F36">
        <w:tc>
          <w:tcPr>
            <w:tcW w:w="2359" w:type="dxa"/>
            <w:shd w:val="clear" w:color="auto" w:fill="auto"/>
          </w:tcPr>
          <w:p w:rsidR="005F036D" w:rsidRPr="00A67F36" w:rsidRDefault="005F036D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ПП «</w:t>
            </w:r>
            <w:proofErr w:type="spellStart"/>
            <w:r w:rsidRPr="00A67F36">
              <w:rPr>
                <w:rFonts w:ascii="Times New Roman" w:hAnsi="Times New Roman"/>
                <w:sz w:val="24"/>
                <w:szCs w:val="28"/>
              </w:rPr>
              <w:t>Красилівський</w:t>
            </w:r>
            <w:proofErr w:type="spellEnd"/>
            <w:r w:rsidRPr="00A67F36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67F36">
              <w:rPr>
                <w:rFonts w:ascii="Times New Roman" w:hAnsi="Times New Roman"/>
                <w:sz w:val="24"/>
                <w:szCs w:val="28"/>
              </w:rPr>
              <w:t>телерадіопресцентр</w:t>
            </w:r>
            <w:proofErr w:type="spellEnd"/>
            <w:r w:rsidRPr="00A67F36">
              <w:rPr>
                <w:rFonts w:ascii="Times New Roman" w:hAnsi="Times New Roman"/>
                <w:sz w:val="24"/>
                <w:szCs w:val="28"/>
              </w:rPr>
              <w:t>» (</w:t>
            </w:r>
            <w:proofErr w:type="spellStart"/>
            <w:r w:rsidRPr="00A67F36">
              <w:rPr>
                <w:rFonts w:ascii="Times New Roman" w:hAnsi="Times New Roman"/>
                <w:sz w:val="24"/>
                <w:szCs w:val="28"/>
              </w:rPr>
              <w:t>проводове</w:t>
            </w:r>
            <w:proofErr w:type="spellEnd"/>
            <w:r w:rsidRPr="00A67F36">
              <w:rPr>
                <w:rFonts w:ascii="Times New Roman" w:hAnsi="Times New Roman"/>
                <w:sz w:val="24"/>
                <w:szCs w:val="28"/>
              </w:rPr>
              <w:t xml:space="preserve"> РМ)</w:t>
            </w:r>
          </w:p>
        </w:tc>
        <w:tc>
          <w:tcPr>
            <w:tcW w:w="2569" w:type="dxa"/>
            <w:shd w:val="clear" w:color="auto" w:fill="auto"/>
          </w:tcPr>
          <w:p w:rsidR="005F036D" w:rsidRPr="00A67F36" w:rsidRDefault="005F036D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 xml:space="preserve">ч. 7 ст. 27 та </w:t>
            </w:r>
          </w:p>
          <w:p w:rsidR="005F036D" w:rsidRPr="00A67F36" w:rsidRDefault="005F036D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п. а ч. 1 ст. 59</w:t>
            </w:r>
          </w:p>
          <w:p w:rsidR="005F036D" w:rsidRPr="00A67F36" w:rsidRDefault="00E62B29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(в</w:t>
            </w:r>
            <w:r w:rsidR="005F036D" w:rsidRPr="00A67F36">
              <w:rPr>
                <w:rFonts w:ascii="Times New Roman" w:hAnsi="Times New Roman"/>
                <w:sz w:val="24"/>
                <w:szCs w:val="28"/>
              </w:rPr>
              <w:t>ідсутність мовлення</w:t>
            </w:r>
            <w:r w:rsidRPr="00A67F36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2195" w:type="dxa"/>
            <w:shd w:val="clear" w:color="auto" w:fill="auto"/>
          </w:tcPr>
          <w:p w:rsidR="005F036D" w:rsidRPr="00A67F36" w:rsidRDefault="005F036D" w:rsidP="006C5FE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Акт перевірки № 62П/(IV)/</w:t>
            </w:r>
            <w:proofErr w:type="spellStart"/>
            <w:r w:rsidRPr="00A67F36">
              <w:rPr>
                <w:rFonts w:ascii="Times New Roman" w:hAnsi="Times New Roman"/>
                <w:sz w:val="24"/>
                <w:szCs w:val="28"/>
              </w:rPr>
              <w:t>Хм</w:t>
            </w:r>
            <w:proofErr w:type="spellEnd"/>
            <w:r w:rsidRPr="00A67F36">
              <w:rPr>
                <w:rFonts w:ascii="Times New Roman" w:hAnsi="Times New Roman"/>
                <w:sz w:val="24"/>
                <w:szCs w:val="28"/>
              </w:rPr>
              <w:t>/П/15 від 26.11.2015</w:t>
            </w:r>
          </w:p>
        </w:tc>
        <w:tc>
          <w:tcPr>
            <w:tcW w:w="2732" w:type="dxa"/>
            <w:shd w:val="clear" w:color="auto" w:fill="auto"/>
          </w:tcPr>
          <w:p w:rsidR="005F036D" w:rsidRPr="00A67F36" w:rsidRDefault="00E62B29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ТРО при</w:t>
            </w:r>
            <w:r w:rsidR="00832069" w:rsidRPr="00A67F36">
              <w:rPr>
                <w:rFonts w:ascii="Times New Roman" w:hAnsi="Times New Roman"/>
                <w:sz w:val="24"/>
                <w:szCs w:val="28"/>
              </w:rPr>
              <w:t>зу</w:t>
            </w:r>
            <w:r w:rsidRPr="00A67F36">
              <w:rPr>
                <w:rFonts w:ascii="Times New Roman" w:hAnsi="Times New Roman"/>
                <w:sz w:val="24"/>
                <w:szCs w:val="28"/>
              </w:rPr>
              <w:t>пинила мовлення 03.11.2015 через скорочення працівників ПАТ «Укртелеком», які забезпечували трансляцію місцевих програм</w:t>
            </w:r>
          </w:p>
        </w:tc>
      </w:tr>
      <w:tr w:rsidR="00E62B29" w:rsidRPr="00A67F36" w:rsidTr="00A67F36">
        <w:tc>
          <w:tcPr>
            <w:tcW w:w="2359" w:type="dxa"/>
            <w:shd w:val="clear" w:color="auto" w:fill="auto"/>
          </w:tcPr>
          <w:p w:rsidR="00E62B29" w:rsidRPr="00A67F36" w:rsidRDefault="00E62B29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ТОВ «Телекомпанія «Проскурів» (багатоканальне ТМ)</w:t>
            </w:r>
          </w:p>
        </w:tc>
        <w:tc>
          <w:tcPr>
            <w:tcW w:w="2569" w:type="dxa"/>
            <w:shd w:val="clear" w:color="auto" w:fill="auto"/>
          </w:tcPr>
          <w:p w:rsidR="00E62B29" w:rsidRPr="00A67F36" w:rsidRDefault="00E62B29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ч. 7 ст. 27</w:t>
            </w:r>
          </w:p>
          <w:p w:rsidR="00E62B29" w:rsidRPr="00A67F36" w:rsidRDefault="00E62B29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(</w:t>
            </w:r>
            <w:r w:rsidR="009A4253">
              <w:rPr>
                <w:rFonts w:ascii="Times New Roman" w:hAnsi="Times New Roman"/>
                <w:sz w:val="24"/>
                <w:szCs w:val="28"/>
              </w:rPr>
              <w:t>зафіксовано</w:t>
            </w:r>
            <w:r w:rsidR="009A4253" w:rsidRPr="00A67F36">
              <w:rPr>
                <w:rFonts w:ascii="Times New Roman" w:hAnsi="Times New Roman"/>
                <w:sz w:val="24"/>
                <w:szCs w:val="28"/>
              </w:rPr>
              <w:t xml:space="preserve"> логотип</w:t>
            </w:r>
            <w:r w:rsidR="009A4253">
              <w:rPr>
                <w:rFonts w:ascii="Times New Roman" w:hAnsi="Times New Roman"/>
                <w:sz w:val="24"/>
                <w:szCs w:val="28"/>
              </w:rPr>
              <w:t>,</w:t>
            </w:r>
            <w:r w:rsidR="009A4253" w:rsidRPr="00A67F36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9A4253">
              <w:rPr>
                <w:rFonts w:ascii="Times New Roman" w:hAnsi="Times New Roman"/>
                <w:sz w:val="24"/>
                <w:szCs w:val="28"/>
              </w:rPr>
              <w:t>непередбачений умовами</w:t>
            </w:r>
            <w:r w:rsidR="009A4253" w:rsidRPr="00A67F36">
              <w:rPr>
                <w:rFonts w:ascii="Times New Roman" w:hAnsi="Times New Roman"/>
                <w:sz w:val="24"/>
                <w:szCs w:val="28"/>
              </w:rPr>
              <w:t xml:space="preserve"> ліцензії</w:t>
            </w:r>
            <w:r w:rsidRPr="00A67F36">
              <w:rPr>
                <w:rFonts w:ascii="Times New Roman" w:hAnsi="Times New Roman"/>
                <w:sz w:val="24"/>
                <w:szCs w:val="28"/>
              </w:rPr>
              <w:t>)</w:t>
            </w:r>
          </w:p>
          <w:p w:rsidR="00E62B29" w:rsidRPr="00A67F36" w:rsidRDefault="00E62B29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ч. 8 ст. 28</w:t>
            </w:r>
          </w:p>
          <w:p w:rsidR="00E62B29" w:rsidRPr="00A67F36" w:rsidRDefault="00E62B29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(недотримання програмної концепції мовлення)</w:t>
            </w:r>
          </w:p>
        </w:tc>
        <w:tc>
          <w:tcPr>
            <w:tcW w:w="2195" w:type="dxa"/>
            <w:shd w:val="clear" w:color="auto" w:fill="auto"/>
          </w:tcPr>
          <w:p w:rsidR="00E62B29" w:rsidRPr="0042034D" w:rsidRDefault="00E62B29" w:rsidP="006C5FE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2034D">
              <w:rPr>
                <w:rFonts w:ascii="Times New Roman" w:hAnsi="Times New Roman"/>
                <w:sz w:val="24"/>
                <w:szCs w:val="28"/>
              </w:rPr>
              <w:t>Лист від 16.09.201</w:t>
            </w:r>
            <w:r w:rsidR="00B06FFC" w:rsidRPr="0042034D">
              <w:rPr>
                <w:rFonts w:ascii="Times New Roman" w:hAnsi="Times New Roman"/>
                <w:sz w:val="24"/>
                <w:szCs w:val="28"/>
              </w:rPr>
              <w:t xml:space="preserve">5 № </w:t>
            </w:r>
            <w:r w:rsidRPr="0042034D">
              <w:rPr>
                <w:rFonts w:ascii="Times New Roman" w:hAnsi="Times New Roman"/>
                <w:sz w:val="24"/>
                <w:szCs w:val="28"/>
              </w:rPr>
              <w:t>2/5</w:t>
            </w:r>
          </w:p>
        </w:tc>
        <w:tc>
          <w:tcPr>
            <w:tcW w:w="2732" w:type="dxa"/>
            <w:shd w:val="clear" w:color="auto" w:fill="auto"/>
          </w:tcPr>
          <w:p w:rsidR="00E62B29" w:rsidRPr="00A67F36" w:rsidRDefault="00E62B29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62B29" w:rsidRPr="00A67F36" w:rsidTr="00A67F36">
        <w:tc>
          <w:tcPr>
            <w:tcW w:w="2359" w:type="dxa"/>
            <w:shd w:val="clear" w:color="auto" w:fill="auto"/>
          </w:tcPr>
          <w:p w:rsidR="00E62B29" w:rsidRPr="00A67F36" w:rsidRDefault="00814536" w:rsidP="00A67F3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ДП «Дитяче телевізійне агентство» (багатоканальне ТМ)</w:t>
            </w:r>
          </w:p>
        </w:tc>
        <w:tc>
          <w:tcPr>
            <w:tcW w:w="2569" w:type="dxa"/>
            <w:shd w:val="clear" w:color="auto" w:fill="auto"/>
          </w:tcPr>
          <w:p w:rsidR="00814536" w:rsidRPr="00A67F36" w:rsidRDefault="00814536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ч. 8 ст. 28</w:t>
            </w:r>
          </w:p>
          <w:p w:rsidR="00E62B29" w:rsidRPr="00A67F36" w:rsidRDefault="00814536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(недотримання програмної концепції мовлення)</w:t>
            </w:r>
          </w:p>
        </w:tc>
        <w:tc>
          <w:tcPr>
            <w:tcW w:w="2195" w:type="dxa"/>
            <w:shd w:val="clear" w:color="auto" w:fill="auto"/>
          </w:tcPr>
          <w:p w:rsidR="00E62B29" w:rsidRPr="0042034D" w:rsidRDefault="00814536" w:rsidP="006C5FE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2034D">
              <w:rPr>
                <w:rFonts w:ascii="Times New Roman" w:hAnsi="Times New Roman"/>
                <w:sz w:val="24"/>
                <w:szCs w:val="28"/>
              </w:rPr>
              <w:t>Лист від 16.09.2015 № 2/4</w:t>
            </w:r>
          </w:p>
        </w:tc>
        <w:tc>
          <w:tcPr>
            <w:tcW w:w="2732" w:type="dxa"/>
            <w:shd w:val="clear" w:color="auto" w:fill="auto"/>
          </w:tcPr>
          <w:p w:rsidR="00E62B29" w:rsidRPr="00A67F36" w:rsidRDefault="00E62B29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14536" w:rsidRPr="00A67F36" w:rsidTr="00A67F36">
        <w:tc>
          <w:tcPr>
            <w:tcW w:w="9855" w:type="dxa"/>
            <w:gridSpan w:val="4"/>
            <w:shd w:val="clear" w:color="auto" w:fill="auto"/>
          </w:tcPr>
          <w:p w:rsidR="00814536" w:rsidRPr="00A67F36" w:rsidRDefault="00814536" w:rsidP="00A67F36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67F36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ППП</w:t>
            </w:r>
          </w:p>
        </w:tc>
      </w:tr>
      <w:tr w:rsidR="00B06FFC" w:rsidRPr="00A67F36" w:rsidTr="00A67F36">
        <w:tc>
          <w:tcPr>
            <w:tcW w:w="2359" w:type="dxa"/>
            <w:shd w:val="clear" w:color="auto" w:fill="auto"/>
          </w:tcPr>
          <w:p w:rsidR="00B06FFC" w:rsidRPr="00A67F36" w:rsidRDefault="00B06FFC" w:rsidP="00A67F36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ПП «Подільські інтелектуальні системи»</w:t>
            </w:r>
          </w:p>
        </w:tc>
        <w:tc>
          <w:tcPr>
            <w:tcW w:w="2569" w:type="dxa"/>
            <w:vMerge w:val="restart"/>
            <w:shd w:val="clear" w:color="auto" w:fill="auto"/>
          </w:tcPr>
          <w:p w:rsidR="00B06FFC" w:rsidRPr="00A67F36" w:rsidRDefault="00B06FFC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 xml:space="preserve">ч. 5 ст.42 </w:t>
            </w:r>
          </w:p>
          <w:p w:rsidR="00B06FFC" w:rsidRPr="00A67F36" w:rsidRDefault="00B06FFC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(порушено загальну концепцію добору програм для ретрансляції)</w:t>
            </w:r>
          </w:p>
        </w:tc>
        <w:tc>
          <w:tcPr>
            <w:tcW w:w="2195" w:type="dxa"/>
            <w:shd w:val="clear" w:color="auto" w:fill="auto"/>
          </w:tcPr>
          <w:p w:rsidR="00B06FFC" w:rsidRPr="00A67F36" w:rsidRDefault="00B06FFC" w:rsidP="006C5FE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Акт перевірки № ПП/</w:t>
            </w:r>
            <w:proofErr w:type="spellStart"/>
            <w:r w:rsidRPr="00A67F36">
              <w:rPr>
                <w:rFonts w:ascii="Times New Roman" w:hAnsi="Times New Roman"/>
                <w:sz w:val="24"/>
                <w:szCs w:val="28"/>
              </w:rPr>
              <w:t>Хм</w:t>
            </w:r>
            <w:proofErr w:type="spellEnd"/>
            <w:r w:rsidRPr="00A67F36">
              <w:rPr>
                <w:rFonts w:ascii="Times New Roman" w:hAnsi="Times New Roman"/>
                <w:sz w:val="24"/>
                <w:szCs w:val="28"/>
              </w:rPr>
              <w:t>/П/15-2 від 06.08 2015</w:t>
            </w:r>
          </w:p>
          <w:p w:rsidR="00B06FFC" w:rsidRPr="00A67F36" w:rsidRDefault="00B06FFC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B06FFC" w:rsidRPr="00A67F36" w:rsidRDefault="00B06FFC" w:rsidP="006C5FE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Лист від 09.11.2015 № 2/09</w:t>
            </w:r>
          </w:p>
        </w:tc>
        <w:tc>
          <w:tcPr>
            <w:tcW w:w="2732" w:type="dxa"/>
            <w:shd w:val="clear" w:color="auto" w:fill="auto"/>
          </w:tcPr>
          <w:p w:rsidR="00B06FFC" w:rsidRPr="00A67F36" w:rsidRDefault="00B06FFC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Оголошено попередження (рішення НР від 27.08.2015 №</w:t>
            </w:r>
            <w:r w:rsidR="00A40D10" w:rsidRPr="00A67F36">
              <w:rPr>
                <w:rFonts w:ascii="Times New Roman" w:hAnsi="Times New Roman"/>
                <w:sz w:val="24"/>
                <w:szCs w:val="28"/>
              </w:rPr>
              <w:t> </w:t>
            </w:r>
            <w:r w:rsidRPr="00A67F36">
              <w:rPr>
                <w:rFonts w:ascii="Times New Roman" w:hAnsi="Times New Roman"/>
                <w:sz w:val="24"/>
                <w:szCs w:val="28"/>
              </w:rPr>
              <w:t>1342)</w:t>
            </w:r>
          </w:p>
        </w:tc>
      </w:tr>
      <w:tr w:rsidR="00B06FFC" w:rsidRPr="00A67F36" w:rsidTr="00A67F36">
        <w:tc>
          <w:tcPr>
            <w:tcW w:w="2359" w:type="dxa"/>
            <w:shd w:val="clear" w:color="auto" w:fill="auto"/>
          </w:tcPr>
          <w:p w:rsidR="00B06FFC" w:rsidRPr="00A67F36" w:rsidRDefault="00832069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ТОВ «Х-СІТУ»</w:t>
            </w:r>
          </w:p>
        </w:tc>
        <w:tc>
          <w:tcPr>
            <w:tcW w:w="2569" w:type="dxa"/>
            <w:vMerge/>
            <w:shd w:val="clear" w:color="auto" w:fill="auto"/>
          </w:tcPr>
          <w:p w:rsidR="00B06FFC" w:rsidRPr="00A67F36" w:rsidRDefault="00B06FFC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95" w:type="dxa"/>
            <w:shd w:val="clear" w:color="auto" w:fill="auto"/>
          </w:tcPr>
          <w:p w:rsidR="00B06FFC" w:rsidRPr="00A67F36" w:rsidRDefault="00832069" w:rsidP="006C5FE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Акт перевірки № 63П/(IV)/</w:t>
            </w:r>
            <w:proofErr w:type="spellStart"/>
            <w:r w:rsidRPr="00A67F36">
              <w:rPr>
                <w:rFonts w:ascii="Times New Roman" w:hAnsi="Times New Roman"/>
                <w:sz w:val="24"/>
                <w:szCs w:val="28"/>
              </w:rPr>
              <w:t>Хм</w:t>
            </w:r>
            <w:proofErr w:type="spellEnd"/>
            <w:r w:rsidRPr="00A67F36">
              <w:rPr>
                <w:rFonts w:ascii="Times New Roman" w:hAnsi="Times New Roman"/>
                <w:sz w:val="24"/>
                <w:szCs w:val="28"/>
              </w:rPr>
              <w:t>/П/15 від 18.11.2015</w:t>
            </w:r>
          </w:p>
        </w:tc>
        <w:tc>
          <w:tcPr>
            <w:tcW w:w="2732" w:type="dxa"/>
            <w:shd w:val="clear" w:color="auto" w:fill="auto"/>
          </w:tcPr>
          <w:p w:rsidR="00832069" w:rsidRPr="00A67F36" w:rsidRDefault="00832069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Переоформлено ліцензію (рішення НР від 26.11.2015 № 1927)</w:t>
            </w:r>
          </w:p>
        </w:tc>
      </w:tr>
      <w:tr w:rsidR="00B06FFC" w:rsidRPr="00A67F36" w:rsidTr="00A67F36">
        <w:tc>
          <w:tcPr>
            <w:tcW w:w="2359" w:type="dxa"/>
            <w:shd w:val="clear" w:color="auto" w:fill="auto"/>
          </w:tcPr>
          <w:p w:rsidR="00B06FFC" w:rsidRPr="00A67F36" w:rsidRDefault="00832069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ТОВ ДП «Контакт-Славута»</w:t>
            </w:r>
          </w:p>
        </w:tc>
        <w:tc>
          <w:tcPr>
            <w:tcW w:w="2569" w:type="dxa"/>
            <w:vMerge/>
            <w:shd w:val="clear" w:color="auto" w:fill="auto"/>
          </w:tcPr>
          <w:p w:rsidR="00B06FFC" w:rsidRPr="00A67F36" w:rsidRDefault="00B06FFC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95" w:type="dxa"/>
            <w:shd w:val="clear" w:color="auto" w:fill="auto"/>
          </w:tcPr>
          <w:p w:rsidR="00B06FFC" w:rsidRPr="00A67F36" w:rsidRDefault="00832069" w:rsidP="006C5FE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Акт перевірки № 29П/(IV)/</w:t>
            </w:r>
            <w:proofErr w:type="spellStart"/>
            <w:r w:rsidRPr="00A67F36">
              <w:rPr>
                <w:rFonts w:ascii="Times New Roman" w:hAnsi="Times New Roman"/>
                <w:sz w:val="24"/>
                <w:szCs w:val="28"/>
              </w:rPr>
              <w:t>Хм</w:t>
            </w:r>
            <w:proofErr w:type="spellEnd"/>
            <w:r w:rsidRPr="00A67F36">
              <w:rPr>
                <w:rFonts w:ascii="Times New Roman" w:hAnsi="Times New Roman"/>
                <w:sz w:val="24"/>
                <w:szCs w:val="28"/>
              </w:rPr>
              <w:t>/П/15 від 19.11.2015</w:t>
            </w:r>
          </w:p>
        </w:tc>
        <w:tc>
          <w:tcPr>
            <w:tcW w:w="2732" w:type="dxa"/>
            <w:shd w:val="clear" w:color="auto" w:fill="auto"/>
          </w:tcPr>
          <w:p w:rsidR="00B06FFC" w:rsidRPr="00A67F36" w:rsidRDefault="00832069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Зобов’язано ліцензіата протягом місяця привести діяльність у відповідність до вимог чинного законодавства (рішення НР від 24.12.2015 № 2275)</w:t>
            </w:r>
          </w:p>
        </w:tc>
      </w:tr>
      <w:tr w:rsidR="00B06FFC" w:rsidRPr="00A67F36" w:rsidTr="00A67F36">
        <w:tc>
          <w:tcPr>
            <w:tcW w:w="2359" w:type="dxa"/>
            <w:shd w:val="clear" w:color="auto" w:fill="auto"/>
          </w:tcPr>
          <w:p w:rsidR="00B06FFC" w:rsidRPr="00A67F36" w:rsidRDefault="00B06FFC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A67F36">
              <w:rPr>
                <w:rFonts w:ascii="Times New Roman" w:hAnsi="Times New Roman"/>
                <w:sz w:val="24"/>
                <w:szCs w:val="28"/>
              </w:rPr>
              <w:t>ПП «Візит-Контакт»</w:t>
            </w:r>
          </w:p>
        </w:tc>
        <w:tc>
          <w:tcPr>
            <w:tcW w:w="2569" w:type="dxa"/>
            <w:vMerge/>
            <w:shd w:val="clear" w:color="auto" w:fill="auto"/>
          </w:tcPr>
          <w:p w:rsidR="00B06FFC" w:rsidRPr="00A67F36" w:rsidRDefault="00B06FFC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95" w:type="dxa"/>
            <w:shd w:val="clear" w:color="auto" w:fill="auto"/>
          </w:tcPr>
          <w:p w:rsidR="00B06FFC" w:rsidRPr="00A67F36" w:rsidRDefault="00B06FFC" w:rsidP="006C5FE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D0C00">
              <w:rPr>
                <w:rFonts w:ascii="Times New Roman" w:hAnsi="Times New Roman"/>
                <w:sz w:val="24"/>
                <w:szCs w:val="28"/>
              </w:rPr>
              <w:t>Акт перевірки № 88П/(IV)/</w:t>
            </w:r>
            <w:proofErr w:type="spellStart"/>
            <w:r w:rsidRPr="006D0C00">
              <w:rPr>
                <w:rFonts w:ascii="Times New Roman" w:hAnsi="Times New Roman"/>
                <w:sz w:val="24"/>
                <w:szCs w:val="28"/>
              </w:rPr>
              <w:t>Хм</w:t>
            </w:r>
            <w:proofErr w:type="spellEnd"/>
            <w:r w:rsidRPr="006D0C00">
              <w:rPr>
                <w:rFonts w:ascii="Times New Roman" w:hAnsi="Times New Roman"/>
                <w:sz w:val="24"/>
                <w:szCs w:val="28"/>
              </w:rPr>
              <w:t>/П/15  від 23.12.2015</w:t>
            </w:r>
          </w:p>
        </w:tc>
        <w:tc>
          <w:tcPr>
            <w:tcW w:w="2732" w:type="dxa"/>
            <w:shd w:val="clear" w:color="auto" w:fill="auto"/>
          </w:tcPr>
          <w:p w:rsidR="006D0C00" w:rsidRPr="00835CBF" w:rsidRDefault="006D0C00" w:rsidP="006D0C00">
            <w:pPr>
              <w:rPr>
                <w:rFonts w:ascii="Times New Roman CYR" w:hAnsi="Times New Roman CYR" w:cs="Times New Roman CYR"/>
              </w:rPr>
            </w:pPr>
            <w:r w:rsidRPr="00DC3232">
              <w:rPr>
                <w:rFonts w:ascii="Times New Roman CYR" w:hAnsi="Times New Roman CYR" w:cs="Times New Roman CYR"/>
              </w:rPr>
              <w:t>Матеріали перевірки знаходяться на розгляді у Національній раді.</w:t>
            </w:r>
          </w:p>
          <w:p w:rsidR="00B06FFC" w:rsidRPr="00A67F36" w:rsidRDefault="00B06FFC" w:rsidP="00A67F3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500AAB" w:rsidRDefault="00500AAB" w:rsidP="009947D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1D17" w:rsidRDefault="00500AAB" w:rsidP="009947D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Усім ліцензіатам, у діяльності яких зафіксовано порушення умов ліцензії, надіслано відповідні листи та вказано на необхідність виконання умов ліцензії. Більшість зазначених ліцензіатів переоформили ліцензії або готують відповідні документи для подання до Національної ради.</w:t>
      </w:r>
    </w:p>
    <w:p w:rsidR="00CB07DC" w:rsidRDefault="00CB07DC" w:rsidP="009947D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0AAB" w:rsidRPr="00500AAB" w:rsidRDefault="00500AAB" w:rsidP="00500AAB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0AAB">
        <w:rPr>
          <w:rFonts w:ascii="Times New Roman" w:hAnsi="Times New Roman"/>
          <w:b/>
          <w:sz w:val="28"/>
          <w:szCs w:val="28"/>
        </w:rPr>
        <w:t xml:space="preserve">Дотримання телерадіоорганізаціями вимог законодавства </w:t>
      </w:r>
      <w:r>
        <w:rPr>
          <w:rFonts w:ascii="Times New Roman" w:hAnsi="Times New Roman"/>
          <w:b/>
          <w:sz w:val="28"/>
          <w:szCs w:val="28"/>
        </w:rPr>
        <w:br/>
      </w:r>
      <w:r w:rsidRPr="00500AAB">
        <w:rPr>
          <w:rFonts w:ascii="Times New Roman" w:hAnsi="Times New Roman"/>
          <w:b/>
          <w:sz w:val="28"/>
          <w:szCs w:val="28"/>
        </w:rPr>
        <w:t>щодо частки вітчизняного продукту у програмах (передачах)</w:t>
      </w:r>
    </w:p>
    <w:p w:rsidR="00500AAB" w:rsidRDefault="00500AAB" w:rsidP="009947D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7663" w:rsidRDefault="000601AC" w:rsidP="009947D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ч. 1 ст. 9 Закону України «Про телебачення і радіомовлення» у загальному обсязі мовлення кожної ТРО не менше 50 % має становити національний аудіовізуальний продукт або музичні твори українських авторів чи виконавців. </w:t>
      </w:r>
    </w:p>
    <w:p w:rsidR="00647663" w:rsidRDefault="000601AC" w:rsidP="009947D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Результати моніторингів ТРО Хмельницької області, здійснених у 2015</w:t>
      </w:r>
      <w:r w:rsidR="00142BF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році, свідчать про виконання ліцензіатами зазначеної </w:t>
      </w:r>
      <w:r w:rsidR="00D17749">
        <w:rPr>
          <w:rFonts w:ascii="Times New Roman" w:hAnsi="Times New Roman"/>
          <w:sz w:val="28"/>
          <w:szCs w:val="28"/>
        </w:rPr>
        <w:t>вимоги</w:t>
      </w:r>
      <w:r>
        <w:rPr>
          <w:rFonts w:ascii="Times New Roman" w:hAnsi="Times New Roman"/>
          <w:sz w:val="28"/>
          <w:szCs w:val="28"/>
        </w:rPr>
        <w:t xml:space="preserve">. </w:t>
      </w:r>
      <w:r w:rsidR="00A53E68">
        <w:rPr>
          <w:rFonts w:ascii="Times New Roman" w:hAnsi="Times New Roman"/>
          <w:sz w:val="28"/>
          <w:szCs w:val="28"/>
        </w:rPr>
        <w:t xml:space="preserve">Так, середньозважений показник частки національного аудіовізуального продукту в ефірі телекомпаній Хмельниччини становить 82,7 %. Наведемо, як приклад, частку </w:t>
      </w:r>
      <w:r w:rsidR="00647663">
        <w:rPr>
          <w:rFonts w:ascii="Times New Roman" w:hAnsi="Times New Roman"/>
          <w:sz w:val="28"/>
          <w:szCs w:val="28"/>
        </w:rPr>
        <w:t xml:space="preserve">національного аудіовізуального продукту, зафіксовану під час моніторингу найбільших телекомпаній області, обсяг мовлення яких становить 24 год./добу (багатоканальне телебачення): Хмельницька ОДТРК «Поділля-Центр» – 100 %; ТОВ «Телекомпанія «Проскурів» – 66,1 %; ДП «Дитяче телевізійне агентство» – 60,1 %. </w:t>
      </w:r>
      <w:r w:rsidR="00FF7D54">
        <w:rPr>
          <w:rFonts w:ascii="Times New Roman" w:hAnsi="Times New Roman"/>
          <w:sz w:val="28"/>
          <w:szCs w:val="28"/>
        </w:rPr>
        <w:t xml:space="preserve">Частка національного аудіовізуального продукту в ефірі телекомпаній, обсяг мовлення яких становить 4 год./добу – 100 %. </w:t>
      </w:r>
      <w:r w:rsidR="00647663">
        <w:rPr>
          <w:rFonts w:ascii="Times New Roman" w:hAnsi="Times New Roman"/>
          <w:sz w:val="28"/>
          <w:szCs w:val="28"/>
        </w:rPr>
        <w:t xml:space="preserve">Середньозважений показник частки музичних творів вітчизняних </w:t>
      </w:r>
      <w:r w:rsidR="00647663">
        <w:rPr>
          <w:rFonts w:ascii="Times New Roman" w:hAnsi="Times New Roman"/>
          <w:sz w:val="28"/>
          <w:szCs w:val="28"/>
        </w:rPr>
        <w:lastRenderedPageBreak/>
        <w:t>авторів чи виконавців в ефірі радіокомпаній Хмельницької області становить 66,9 %.</w:t>
      </w:r>
    </w:p>
    <w:p w:rsidR="00FF7D54" w:rsidRDefault="00FF7D54" w:rsidP="009947D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7D54" w:rsidRDefault="00FF7D54" w:rsidP="00FF7D54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0AAB">
        <w:rPr>
          <w:rFonts w:ascii="Times New Roman" w:hAnsi="Times New Roman"/>
          <w:b/>
          <w:sz w:val="28"/>
          <w:szCs w:val="28"/>
        </w:rPr>
        <w:t xml:space="preserve">Дотримання телерадіоорганізаціями </w:t>
      </w:r>
      <w:r>
        <w:rPr>
          <w:rFonts w:ascii="Times New Roman" w:hAnsi="Times New Roman"/>
          <w:b/>
          <w:sz w:val="28"/>
          <w:szCs w:val="28"/>
        </w:rPr>
        <w:br/>
      </w:r>
      <w:r w:rsidRPr="00500AAB">
        <w:rPr>
          <w:rFonts w:ascii="Times New Roman" w:hAnsi="Times New Roman"/>
          <w:b/>
          <w:sz w:val="28"/>
          <w:szCs w:val="28"/>
        </w:rPr>
        <w:t xml:space="preserve">вимог законодавства </w:t>
      </w:r>
      <w:r>
        <w:rPr>
          <w:rFonts w:ascii="Times New Roman" w:hAnsi="Times New Roman"/>
          <w:b/>
          <w:sz w:val="28"/>
          <w:szCs w:val="28"/>
        </w:rPr>
        <w:t>про рекламу та спонсорство</w:t>
      </w:r>
    </w:p>
    <w:p w:rsidR="00FF7D54" w:rsidRDefault="00FF7D54" w:rsidP="00FF7D54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7D54" w:rsidRDefault="00FF7D54" w:rsidP="00FF7D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Протягом звітного періоду ознаки порушення норм Закону України «Про рекламу» зафіксовано в ефірі 2 ТРО Хмельницької області.</w:t>
      </w:r>
    </w:p>
    <w:p w:rsidR="00FF7D54" w:rsidRDefault="00FF7D54" w:rsidP="00D426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F7D54">
        <w:rPr>
          <w:rFonts w:ascii="Times New Roman" w:hAnsi="Times New Roman"/>
          <w:sz w:val="28"/>
          <w:szCs w:val="28"/>
        </w:rPr>
        <w:t xml:space="preserve">За результатами моніторингу </w:t>
      </w:r>
      <w:r>
        <w:rPr>
          <w:rFonts w:ascii="Times New Roman" w:hAnsi="Times New Roman"/>
          <w:sz w:val="28"/>
          <w:szCs w:val="28"/>
        </w:rPr>
        <w:t xml:space="preserve">ТОВ «Телекомпанія «Проскурів» </w:t>
      </w:r>
      <w:r w:rsidRPr="00FF7D54">
        <w:rPr>
          <w:rFonts w:ascii="Times New Roman" w:hAnsi="Times New Roman"/>
          <w:sz w:val="28"/>
          <w:szCs w:val="28"/>
        </w:rPr>
        <w:t xml:space="preserve">зафіксовано ознаки порушення ч. 2 ст. 9 Закону України </w:t>
      </w:r>
      <w:r w:rsidR="00D426A3">
        <w:rPr>
          <w:rFonts w:ascii="Times New Roman" w:hAnsi="Times New Roman"/>
          <w:sz w:val="28"/>
          <w:szCs w:val="28"/>
        </w:rPr>
        <w:t>«</w:t>
      </w:r>
      <w:r w:rsidRPr="00FF7D54">
        <w:rPr>
          <w:rFonts w:ascii="Times New Roman" w:hAnsi="Times New Roman"/>
          <w:sz w:val="28"/>
          <w:szCs w:val="28"/>
        </w:rPr>
        <w:t>Про рекламу</w:t>
      </w:r>
      <w:r w:rsidR="00D426A3">
        <w:rPr>
          <w:rFonts w:ascii="Times New Roman" w:hAnsi="Times New Roman"/>
          <w:sz w:val="28"/>
          <w:szCs w:val="28"/>
        </w:rPr>
        <w:t>»</w:t>
      </w:r>
      <w:r w:rsidRPr="00FF7D54">
        <w:rPr>
          <w:rFonts w:ascii="Times New Roman" w:hAnsi="Times New Roman"/>
          <w:sz w:val="28"/>
          <w:szCs w:val="28"/>
        </w:rPr>
        <w:t xml:space="preserve">, оскільки </w:t>
      </w:r>
      <w:r>
        <w:rPr>
          <w:rFonts w:ascii="Times New Roman" w:hAnsi="Times New Roman"/>
          <w:sz w:val="28"/>
          <w:szCs w:val="28"/>
        </w:rPr>
        <w:t>транслювалася</w:t>
      </w:r>
      <w:r w:rsidRPr="00FF7D54">
        <w:rPr>
          <w:rFonts w:ascii="Times New Roman" w:hAnsi="Times New Roman"/>
          <w:sz w:val="28"/>
          <w:szCs w:val="28"/>
        </w:rPr>
        <w:t xml:space="preserve"> невідокремлен</w:t>
      </w:r>
      <w:r>
        <w:rPr>
          <w:rFonts w:ascii="Times New Roman" w:hAnsi="Times New Roman"/>
          <w:sz w:val="28"/>
          <w:szCs w:val="28"/>
        </w:rPr>
        <w:t>а</w:t>
      </w:r>
      <w:r w:rsidRPr="00FF7D54">
        <w:rPr>
          <w:rFonts w:ascii="Times New Roman" w:hAnsi="Times New Roman"/>
          <w:sz w:val="28"/>
          <w:szCs w:val="28"/>
        </w:rPr>
        <w:t xml:space="preserve"> від інших передач на початку і наприкінці з використанням слова </w:t>
      </w:r>
      <w:r w:rsidR="00D426A3">
        <w:rPr>
          <w:rFonts w:ascii="Times New Roman" w:hAnsi="Times New Roman"/>
          <w:sz w:val="28"/>
          <w:szCs w:val="28"/>
        </w:rPr>
        <w:t>«</w:t>
      </w:r>
      <w:r w:rsidRPr="00FF7D54">
        <w:rPr>
          <w:rFonts w:ascii="Times New Roman" w:hAnsi="Times New Roman"/>
          <w:sz w:val="28"/>
          <w:szCs w:val="28"/>
        </w:rPr>
        <w:t>реклама</w:t>
      </w:r>
      <w:r w:rsidR="00D426A3">
        <w:rPr>
          <w:rFonts w:ascii="Times New Roman" w:hAnsi="Times New Roman"/>
          <w:sz w:val="28"/>
          <w:szCs w:val="28"/>
        </w:rPr>
        <w:t>»</w:t>
      </w:r>
      <w:r w:rsidRPr="00FF7D54">
        <w:rPr>
          <w:rFonts w:ascii="Times New Roman" w:hAnsi="Times New Roman"/>
          <w:sz w:val="28"/>
          <w:szCs w:val="28"/>
        </w:rPr>
        <w:t xml:space="preserve"> інформаці</w:t>
      </w:r>
      <w:r>
        <w:rPr>
          <w:rFonts w:ascii="Times New Roman" w:hAnsi="Times New Roman"/>
          <w:sz w:val="28"/>
          <w:szCs w:val="28"/>
        </w:rPr>
        <w:t>я</w:t>
      </w:r>
      <w:r w:rsidRPr="00FF7D54">
        <w:rPr>
          <w:rFonts w:ascii="Times New Roman" w:hAnsi="Times New Roman"/>
          <w:sz w:val="28"/>
          <w:szCs w:val="28"/>
        </w:rPr>
        <w:t xml:space="preserve"> рекламного характеру:</w:t>
      </w:r>
      <w:r w:rsidR="00D426A3">
        <w:rPr>
          <w:rFonts w:ascii="Times New Roman" w:hAnsi="Times New Roman"/>
          <w:sz w:val="28"/>
          <w:szCs w:val="28"/>
        </w:rPr>
        <w:t xml:space="preserve"> </w:t>
      </w:r>
      <w:r w:rsidRPr="00FF7D5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FF7D54">
        <w:rPr>
          <w:rFonts w:ascii="Times New Roman" w:hAnsi="Times New Roman"/>
          <w:sz w:val="28"/>
          <w:szCs w:val="28"/>
        </w:rPr>
        <w:t>Золінгер-маркет</w:t>
      </w:r>
      <w:proofErr w:type="spellEnd"/>
      <w:r w:rsidRPr="00FF7D54">
        <w:rPr>
          <w:rFonts w:ascii="Times New Roman" w:hAnsi="Times New Roman"/>
          <w:sz w:val="28"/>
          <w:szCs w:val="28"/>
        </w:rPr>
        <w:t xml:space="preserve"> (у рухомому рядку наведено адресу, телефон, web-адресу) у передачі STARS;</w:t>
      </w:r>
      <w:r w:rsidR="00D426A3">
        <w:rPr>
          <w:rFonts w:ascii="Times New Roman" w:hAnsi="Times New Roman"/>
          <w:sz w:val="28"/>
          <w:szCs w:val="28"/>
        </w:rPr>
        <w:t xml:space="preserve"> </w:t>
      </w:r>
      <w:r w:rsidRPr="00FF7D54">
        <w:rPr>
          <w:rFonts w:ascii="Times New Roman" w:hAnsi="Times New Roman"/>
          <w:sz w:val="28"/>
          <w:szCs w:val="28"/>
        </w:rPr>
        <w:t xml:space="preserve">про танцювальний колектив </w:t>
      </w:r>
      <w:proofErr w:type="spellStart"/>
      <w:r w:rsidRPr="00FF7D54">
        <w:rPr>
          <w:rFonts w:ascii="Times New Roman" w:hAnsi="Times New Roman"/>
          <w:sz w:val="28"/>
          <w:szCs w:val="28"/>
        </w:rPr>
        <w:t>Fenomen</w:t>
      </w:r>
      <w:proofErr w:type="spellEnd"/>
      <w:r w:rsidRPr="00FF7D54">
        <w:rPr>
          <w:rFonts w:ascii="Times New Roman" w:hAnsi="Times New Roman"/>
          <w:sz w:val="28"/>
          <w:szCs w:val="28"/>
        </w:rPr>
        <w:t xml:space="preserve"> (демонстру</w:t>
      </w:r>
      <w:r w:rsidR="00D426A3">
        <w:rPr>
          <w:rFonts w:ascii="Times New Roman" w:hAnsi="Times New Roman"/>
          <w:sz w:val="28"/>
          <w:szCs w:val="28"/>
        </w:rPr>
        <w:t>вав</w:t>
      </w:r>
      <w:r w:rsidRPr="00FF7D54">
        <w:rPr>
          <w:rFonts w:ascii="Times New Roman" w:hAnsi="Times New Roman"/>
          <w:sz w:val="28"/>
          <w:szCs w:val="28"/>
        </w:rPr>
        <w:t>ся плакат, на якому наведено адресу, телефон та напрями, за якими здійснюється підготовка в колективі) у передачі STARS.</w:t>
      </w:r>
    </w:p>
    <w:p w:rsidR="00D426A3" w:rsidRDefault="00D426A3" w:rsidP="00D42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26A3">
        <w:rPr>
          <w:rFonts w:ascii="Times New Roman" w:hAnsi="Times New Roman"/>
          <w:sz w:val="28"/>
          <w:szCs w:val="28"/>
        </w:rPr>
        <w:t xml:space="preserve">За результатами моніторингу </w:t>
      </w:r>
      <w:r>
        <w:rPr>
          <w:rFonts w:ascii="Times New Roman" w:hAnsi="Times New Roman"/>
          <w:sz w:val="28"/>
          <w:szCs w:val="28"/>
        </w:rPr>
        <w:t xml:space="preserve">ДП «Дитяче телевізійне агентство» </w:t>
      </w:r>
      <w:r w:rsidRPr="00D426A3">
        <w:rPr>
          <w:rFonts w:ascii="Times New Roman" w:hAnsi="Times New Roman"/>
          <w:sz w:val="28"/>
          <w:szCs w:val="28"/>
        </w:rPr>
        <w:t>зафіксовано ознаки порушення ч. 2 ст. 9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26A3">
        <w:rPr>
          <w:rFonts w:ascii="Times New Roman" w:hAnsi="Times New Roman"/>
          <w:sz w:val="28"/>
          <w:szCs w:val="28"/>
        </w:rPr>
        <w:t xml:space="preserve">Закону України </w:t>
      </w:r>
      <w:r>
        <w:rPr>
          <w:rFonts w:ascii="Times New Roman" w:hAnsi="Times New Roman"/>
          <w:sz w:val="28"/>
          <w:szCs w:val="28"/>
        </w:rPr>
        <w:t>«Про рекламу»</w:t>
      </w:r>
      <w:r w:rsidRPr="00D426A3">
        <w:rPr>
          <w:rFonts w:ascii="Times New Roman" w:hAnsi="Times New Roman"/>
          <w:sz w:val="28"/>
          <w:szCs w:val="28"/>
        </w:rPr>
        <w:t xml:space="preserve">, оскільки </w:t>
      </w:r>
      <w:r>
        <w:rPr>
          <w:rFonts w:ascii="Times New Roman" w:hAnsi="Times New Roman"/>
          <w:sz w:val="28"/>
          <w:szCs w:val="28"/>
        </w:rPr>
        <w:t>транслювалася</w:t>
      </w:r>
      <w:r w:rsidRPr="00D426A3">
        <w:rPr>
          <w:rFonts w:ascii="Times New Roman" w:hAnsi="Times New Roman"/>
          <w:sz w:val="28"/>
          <w:szCs w:val="28"/>
        </w:rPr>
        <w:t xml:space="preserve"> невідокремлен</w:t>
      </w:r>
      <w:r>
        <w:rPr>
          <w:rFonts w:ascii="Times New Roman" w:hAnsi="Times New Roman"/>
          <w:sz w:val="28"/>
          <w:szCs w:val="28"/>
        </w:rPr>
        <w:t>а</w:t>
      </w:r>
      <w:r w:rsidRPr="00D426A3">
        <w:rPr>
          <w:rFonts w:ascii="Times New Roman" w:hAnsi="Times New Roman"/>
          <w:sz w:val="28"/>
          <w:szCs w:val="28"/>
        </w:rPr>
        <w:t xml:space="preserve"> від інших передач на початку і наприкінці з використанням слова </w:t>
      </w:r>
      <w:r>
        <w:rPr>
          <w:rFonts w:ascii="Times New Roman" w:hAnsi="Times New Roman"/>
          <w:sz w:val="28"/>
          <w:szCs w:val="28"/>
        </w:rPr>
        <w:t>«</w:t>
      </w:r>
      <w:r w:rsidRPr="00D426A3">
        <w:rPr>
          <w:rFonts w:ascii="Times New Roman" w:hAnsi="Times New Roman"/>
          <w:sz w:val="28"/>
          <w:szCs w:val="28"/>
        </w:rPr>
        <w:t>реклама</w:t>
      </w:r>
      <w:r>
        <w:rPr>
          <w:rFonts w:ascii="Times New Roman" w:hAnsi="Times New Roman"/>
          <w:sz w:val="28"/>
          <w:szCs w:val="28"/>
        </w:rPr>
        <w:t>»</w:t>
      </w:r>
      <w:r w:rsidRPr="00D426A3">
        <w:rPr>
          <w:rFonts w:ascii="Times New Roman" w:hAnsi="Times New Roman"/>
          <w:sz w:val="28"/>
          <w:szCs w:val="28"/>
        </w:rPr>
        <w:t xml:space="preserve"> інформаці</w:t>
      </w:r>
      <w:r>
        <w:rPr>
          <w:rFonts w:ascii="Times New Roman" w:hAnsi="Times New Roman"/>
          <w:sz w:val="28"/>
          <w:szCs w:val="28"/>
        </w:rPr>
        <w:t>я</w:t>
      </w:r>
      <w:r w:rsidRPr="00D426A3">
        <w:rPr>
          <w:rFonts w:ascii="Times New Roman" w:hAnsi="Times New Roman"/>
          <w:sz w:val="28"/>
          <w:szCs w:val="28"/>
        </w:rPr>
        <w:t xml:space="preserve"> рекламного характеру про офтальмологічний центр AS;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26A3">
        <w:rPr>
          <w:rFonts w:ascii="Times New Roman" w:hAnsi="Times New Roman"/>
          <w:sz w:val="28"/>
          <w:szCs w:val="28"/>
        </w:rPr>
        <w:t>ч. 1 ст. 5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26A3">
        <w:rPr>
          <w:rFonts w:ascii="Times New Roman" w:hAnsi="Times New Roman"/>
          <w:sz w:val="28"/>
          <w:szCs w:val="28"/>
        </w:rPr>
        <w:t xml:space="preserve">Закону України </w:t>
      </w:r>
      <w:r>
        <w:rPr>
          <w:rFonts w:ascii="Times New Roman" w:hAnsi="Times New Roman"/>
          <w:sz w:val="28"/>
          <w:szCs w:val="28"/>
        </w:rPr>
        <w:t>«Про рекламу»</w:t>
      </w:r>
      <w:r w:rsidRPr="00D426A3">
        <w:rPr>
          <w:rFonts w:ascii="Times New Roman" w:hAnsi="Times New Roman"/>
          <w:sz w:val="28"/>
          <w:szCs w:val="28"/>
        </w:rPr>
        <w:t xml:space="preserve">, оскільки наведено інформацію рекламного характеру (адреса, номер телефону) про спонсора (магазин </w:t>
      </w:r>
      <w:proofErr w:type="spellStart"/>
      <w:r w:rsidRPr="00D426A3">
        <w:rPr>
          <w:rFonts w:ascii="Times New Roman" w:hAnsi="Times New Roman"/>
          <w:sz w:val="28"/>
          <w:szCs w:val="28"/>
        </w:rPr>
        <w:t>Велобайк</w:t>
      </w:r>
      <w:proofErr w:type="spellEnd"/>
      <w:r w:rsidRPr="00D426A3">
        <w:rPr>
          <w:rFonts w:ascii="Times New Roman" w:hAnsi="Times New Roman"/>
          <w:sz w:val="28"/>
          <w:szCs w:val="28"/>
        </w:rPr>
        <w:t xml:space="preserve">) передачі </w:t>
      </w:r>
      <w:proofErr w:type="spellStart"/>
      <w:r w:rsidRPr="00D426A3">
        <w:rPr>
          <w:rFonts w:ascii="Times New Roman" w:hAnsi="Times New Roman"/>
          <w:sz w:val="28"/>
          <w:szCs w:val="28"/>
        </w:rPr>
        <w:t>ХмельницькNews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426A3" w:rsidRDefault="00D426A3" w:rsidP="00D42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Зазначеним телерадіоорганізаціям направлено листи з проханням </w:t>
      </w:r>
      <w:r w:rsidR="00142BFB">
        <w:rPr>
          <w:rFonts w:ascii="Times New Roman" w:hAnsi="Times New Roman"/>
          <w:sz w:val="28"/>
          <w:szCs w:val="28"/>
        </w:rPr>
        <w:t>усуну</w:t>
      </w:r>
      <w:r>
        <w:rPr>
          <w:rFonts w:ascii="Times New Roman" w:hAnsi="Times New Roman"/>
          <w:sz w:val="28"/>
          <w:szCs w:val="28"/>
        </w:rPr>
        <w:t>ти зафіксовані ознаки порушень і в подальшому дотримуватися вимог законодавства України про рекламу та спонсорство.</w:t>
      </w:r>
    </w:p>
    <w:p w:rsidR="00D426A3" w:rsidRDefault="00D426A3" w:rsidP="00D42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26A3" w:rsidRDefault="00D426A3" w:rsidP="00D42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26A3" w:rsidRPr="00D426A3" w:rsidRDefault="00D426A3" w:rsidP="00D426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26A3">
        <w:rPr>
          <w:rFonts w:ascii="Times New Roman" w:hAnsi="Times New Roman"/>
          <w:b/>
          <w:sz w:val="28"/>
          <w:szCs w:val="28"/>
        </w:rPr>
        <w:t>Дотримання телерадіоорганізаціями законодавства про вибори</w:t>
      </w:r>
    </w:p>
    <w:p w:rsidR="00D426A3" w:rsidRDefault="00D426A3" w:rsidP="00D42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26A3" w:rsidRDefault="006A42A4" w:rsidP="00D42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 жовтня 2015 року відбулися вибори до місцевих рад, а також вибори міських, сільських і селищних голів. 15 листопада 2015 року у м. Хмельницький відбулося повторне голосування на виборах міського голови. </w:t>
      </w:r>
      <w:r w:rsidR="007D5F85">
        <w:rPr>
          <w:rFonts w:ascii="Times New Roman" w:hAnsi="Times New Roman"/>
          <w:sz w:val="28"/>
          <w:szCs w:val="28"/>
        </w:rPr>
        <w:t>Відповідно до ст. 11 Закону України «Про Національн</w:t>
      </w:r>
      <w:r w:rsidR="003C52CA">
        <w:rPr>
          <w:rFonts w:ascii="Times New Roman" w:hAnsi="Times New Roman"/>
          <w:sz w:val="28"/>
          <w:szCs w:val="28"/>
        </w:rPr>
        <w:t>у</w:t>
      </w:r>
      <w:r w:rsidR="007D5F85">
        <w:rPr>
          <w:rFonts w:ascii="Times New Roman" w:hAnsi="Times New Roman"/>
          <w:sz w:val="28"/>
          <w:szCs w:val="28"/>
        </w:rPr>
        <w:t xml:space="preserve"> раду України з питань телебачення і радіомовлення» представник здійснювал</w:t>
      </w:r>
      <w:r>
        <w:rPr>
          <w:rFonts w:ascii="Times New Roman" w:hAnsi="Times New Roman"/>
          <w:sz w:val="28"/>
          <w:szCs w:val="28"/>
        </w:rPr>
        <w:t>а</w:t>
      </w:r>
      <w:r w:rsidR="007D5F85">
        <w:rPr>
          <w:rFonts w:ascii="Times New Roman" w:hAnsi="Times New Roman"/>
          <w:sz w:val="28"/>
          <w:szCs w:val="28"/>
        </w:rPr>
        <w:t xml:space="preserve"> нагляд за дотриманням ТРО Хмельницької області визначеного законодавством порядку мовлення під ч</w:t>
      </w:r>
      <w:r>
        <w:rPr>
          <w:rFonts w:ascii="Times New Roman" w:hAnsi="Times New Roman"/>
          <w:sz w:val="28"/>
          <w:szCs w:val="28"/>
        </w:rPr>
        <w:t>ас проведення місцевих виборів.</w:t>
      </w:r>
    </w:p>
    <w:p w:rsidR="006A42A4" w:rsidRDefault="006A42A4" w:rsidP="00D42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42A4">
        <w:rPr>
          <w:rFonts w:ascii="Times New Roman" w:hAnsi="Times New Roman"/>
          <w:sz w:val="28"/>
          <w:szCs w:val="28"/>
        </w:rPr>
        <w:t xml:space="preserve">02.10.2015 проведено нараду з представниками ТРО Хмельницької області, присвячену участі електронних (аудіовізуальних) засобів масової інформації у виборчому процесі. У нараді взяла участь головний спеціаліст відділу реєстрації нормативно-правових актів правової роботи та правової освіти Головного територіального управління юстиції у Хмельницькій області Валентина </w:t>
      </w:r>
      <w:proofErr w:type="spellStart"/>
      <w:r w:rsidRPr="006A42A4">
        <w:rPr>
          <w:rFonts w:ascii="Times New Roman" w:hAnsi="Times New Roman"/>
          <w:sz w:val="28"/>
          <w:szCs w:val="28"/>
        </w:rPr>
        <w:t>Кусмінська</w:t>
      </w:r>
      <w:proofErr w:type="spellEnd"/>
      <w:r w:rsidRPr="006A42A4">
        <w:rPr>
          <w:rFonts w:ascii="Times New Roman" w:hAnsi="Times New Roman"/>
          <w:sz w:val="28"/>
          <w:szCs w:val="28"/>
        </w:rPr>
        <w:t>.</w:t>
      </w:r>
    </w:p>
    <w:p w:rsidR="006A42A4" w:rsidRDefault="006A42A4" w:rsidP="00D42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Представник і спеціаліст секретаріату представника</w:t>
      </w:r>
      <w:r>
        <w:rPr>
          <w:sz w:val="28"/>
          <w:szCs w:val="28"/>
        </w:rPr>
        <w:t xml:space="preserve"> </w:t>
      </w:r>
      <w:r w:rsidRPr="006A42A4">
        <w:rPr>
          <w:rFonts w:ascii="Times New Roman" w:hAnsi="Times New Roman"/>
          <w:sz w:val="28"/>
          <w:szCs w:val="28"/>
        </w:rPr>
        <w:t>з 16.09.2015 по 15.11.2015 здійснювали вибіркові моніторинги висвітлення виборчої кампанії ТРО Хмельницької області</w:t>
      </w:r>
      <w:r>
        <w:rPr>
          <w:rFonts w:ascii="Times New Roman" w:hAnsi="Times New Roman"/>
          <w:sz w:val="28"/>
          <w:szCs w:val="28"/>
        </w:rPr>
        <w:t>.</w:t>
      </w:r>
    </w:p>
    <w:p w:rsidR="006A42A4" w:rsidRDefault="00113AA3" w:rsidP="00D42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Особливістю </w:t>
      </w:r>
      <w:r w:rsidR="006A42A4" w:rsidRPr="006A42A4">
        <w:rPr>
          <w:rFonts w:ascii="Times New Roman" w:hAnsi="Times New Roman"/>
          <w:sz w:val="28"/>
          <w:szCs w:val="28"/>
        </w:rPr>
        <w:t>цьогорічних місцевих вибор</w:t>
      </w:r>
      <w:r w:rsidR="00142BFB">
        <w:rPr>
          <w:rFonts w:ascii="Times New Roman" w:hAnsi="Times New Roman"/>
          <w:sz w:val="28"/>
          <w:szCs w:val="28"/>
        </w:rPr>
        <w:t>ів</w:t>
      </w:r>
      <w:r w:rsidR="006A42A4" w:rsidRPr="006A42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стало проведення перших</w:t>
      </w:r>
      <w:r w:rsidR="006A42A4" w:rsidRPr="006A42A4">
        <w:rPr>
          <w:rFonts w:ascii="Times New Roman" w:hAnsi="Times New Roman"/>
          <w:sz w:val="28"/>
          <w:szCs w:val="28"/>
        </w:rPr>
        <w:t xml:space="preserve"> в історії телебачення Хмельниччини </w:t>
      </w:r>
      <w:r w:rsidR="00142BFB">
        <w:rPr>
          <w:rFonts w:ascii="Times New Roman" w:hAnsi="Times New Roman"/>
          <w:sz w:val="28"/>
          <w:szCs w:val="28"/>
        </w:rPr>
        <w:t>де</w:t>
      </w:r>
      <w:r w:rsidR="006A42A4" w:rsidRPr="006A42A4">
        <w:rPr>
          <w:rFonts w:ascii="Times New Roman" w:hAnsi="Times New Roman"/>
          <w:sz w:val="28"/>
          <w:szCs w:val="28"/>
        </w:rPr>
        <w:t>бат</w:t>
      </w:r>
      <w:r>
        <w:rPr>
          <w:rFonts w:ascii="Times New Roman" w:hAnsi="Times New Roman"/>
          <w:sz w:val="28"/>
          <w:szCs w:val="28"/>
        </w:rPr>
        <w:t>ів</w:t>
      </w:r>
      <w:r w:rsidR="006A42A4" w:rsidRPr="006A42A4">
        <w:rPr>
          <w:rFonts w:ascii="Times New Roman" w:hAnsi="Times New Roman"/>
          <w:sz w:val="28"/>
          <w:szCs w:val="28"/>
        </w:rPr>
        <w:t xml:space="preserve"> між кандидатами на посаду міського голови Хмельницького, які боролися за крісло мера у другому турі. 09.11.2015 у програмі Хмельницької ОДТРК «Поділля-Центр» «Тема: народний вибір» кандидати на посаду міського голови Костянтин </w:t>
      </w:r>
      <w:proofErr w:type="spellStart"/>
      <w:r w:rsidR="006A42A4" w:rsidRPr="006A42A4">
        <w:rPr>
          <w:rFonts w:ascii="Times New Roman" w:hAnsi="Times New Roman"/>
          <w:sz w:val="28"/>
          <w:szCs w:val="28"/>
        </w:rPr>
        <w:t>Чернелевський</w:t>
      </w:r>
      <w:proofErr w:type="spellEnd"/>
      <w:r w:rsidR="006A42A4" w:rsidRPr="006A42A4">
        <w:rPr>
          <w:rFonts w:ascii="Times New Roman" w:hAnsi="Times New Roman"/>
          <w:sz w:val="28"/>
          <w:szCs w:val="28"/>
        </w:rPr>
        <w:t xml:space="preserve"> та Олександр </w:t>
      </w:r>
      <w:proofErr w:type="spellStart"/>
      <w:r w:rsidR="006A42A4" w:rsidRPr="006A42A4">
        <w:rPr>
          <w:rFonts w:ascii="Times New Roman" w:hAnsi="Times New Roman"/>
          <w:sz w:val="28"/>
          <w:szCs w:val="28"/>
        </w:rPr>
        <w:t>Симчишин</w:t>
      </w:r>
      <w:proofErr w:type="spellEnd"/>
      <w:r w:rsidR="006A42A4" w:rsidRPr="006A42A4">
        <w:rPr>
          <w:rFonts w:ascii="Times New Roman" w:hAnsi="Times New Roman"/>
          <w:sz w:val="28"/>
          <w:szCs w:val="28"/>
        </w:rPr>
        <w:t xml:space="preserve"> відповідали на запитання ведучих програми, журналістів місцевих ЗМІ, які перебували у паралельній студії, та телеглядачів, які поставили свої запитання учасникам напередодні (проведення дебатів було попередньо анонсовано).</w:t>
      </w:r>
    </w:p>
    <w:p w:rsidR="00113AA3" w:rsidRDefault="00142BFB" w:rsidP="00D42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Загалом ТРО Хмельниччини виконували вимоги Закону України «Про місцеві вибори». Проте зафіксовано порушення виборчого законодавства під час проведення повторного голосування</w:t>
      </w:r>
      <w:r w:rsidRPr="00142B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«день тиші»: за </w:t>
      </w:r>
      <w:r w:rsidR="00113AA3">
        <w:rPr>
          <w:rFonts w:ascii="Times New Roman" w:hAnsi="Times New Roman"/>
          <w:sz w:val="28"/>
          <w:szCs w:val="28"/>
        </w:rPr>
        <w:t xml:space="preserve">результатами моніторингу </w:t>
      </w:r>
      <w:r w:rsidR="006245AE">
        <w:rPr>
          <w:rFonts w:ascii="Times New Roman" w:hAnsi="Times New Roman"/>
          <w:sz w:val="28"/>
          <w:szCs w:val="28"/>
        </w:rPr>
        <w:t xml:space="preserve">зафіксовано порушення </w:t>
      </w:r>
      <w:r w:rsidR="006245AE" w:rsidRPr="001F5D4A">
        <w:rPr>
          <w:rFonts w:ascii="Times New Roman" w:hAnsi="Times New Roman"/>
          <w:sz w:val="28"/>
          <w:szCs w:val="28"/>
        </w:rPr>
        <w:t xml:space="preserve">частини 2 статті 54 Закону України «Про місцеві вибори», в якій зазначено, що передвиборна </w:t>
      </w:r>
      <w:r w:rsidR="006245AE" w:rsidRPr="001F5D4A">
        <w:rPr>
          <w:sz w:val="28"/>
          <w:szCs w:val="28"/>
        </w:rPr>
        <w:t xml:space="preserve"> </w:t>
      </w:r>
      <w:r w:rsidR="006245AE" w:rsidRPr="001F5D4A">
        <w:rPr>
          <w:rFonts w:ascii="Times New Roman" w:hAnsi="Times New Roman"/>
          <w:sz w:val="28"/>
          <w:szCs w:val="28"/>
        </w:rPr>
        <w:t>агітація завершується о 24</w:t>
      </w:r>
      <w:r>
        <w:rPr>
          <w:rFonts w:ascii="Times New Roman" w:hAnsi="Times New Roman"/>
          <w:sz w:val="28"/>
          <w:szCs w:val="28"/>
        </w:rPr>
        <w:t> </w:t>
      </w:r>
      <w:r w:rsidR="006245AE" w:rsidRPr="001F5D4A">
        <w:rPr>
          <w:rFonts w:ascii="Times New Roman" w:hAnsi="Times New Roman"/>
          <w:sz w:val="28"/>
          <w:szCs w:val="28"/>
        </w:rPr>
        <w:t>годині останньої п’ятниці перед днем голосування; ведення її до початку і після завершення встановлених у цій статті термінів забороняється</w:t>
      </w:r>
      <w:r w:rsidR="006245AE">
        <w:rPr>
          <w:rFonts w:ascii="Times New Roman" w:hAnsi="Times New Roman"/>
          <w:sz w:val="28"/>
          <w:szCs w:val="28"/>
        </w:rPr>
        <w:t>.</w:t>
      </w:r>
      <w:r w:rsidR="006245AE" w:rsidRPr="006245AE">
        <w:rPr>
          <w:rFonts w:ascii="Times New Roman" w:hAnsi="Times New Roman"/>
          <w:sz w:val="28"/>
          <w:szCs w:val="28"/>
        </w:rPr>
        <w:t xml:space="preserve"> </w:t>
      </w:r>
      <w:r w:rsidR="006245AE" w:rsidRPr="006828BB">
        <w:rPr>
          <w:rFonts w:ascii="Times New Roman" w:hAnsi="Times New Roman"/>
          <w:sz w:val="28"/>
          <w:szCs w:val="28"/>
        </w:rPr>
        <w:t>Так, ДП «Дитяче телевізійне агентство» 15.11.2015 у прямому ефірі транслювало передачу «PIN-код» (тема програми: «Другий тур виборів у Хмельницькому:</w:t>
      </w:r>
      <w:r w:rsidR="006245AE" w:rsidRPr="001F5D4A">
        <w:rPr>
          <w:rFonts w:ascii="Times New Roman" w:hAnsi="Times New Roman"/>
          <w:sz w:val="28"/>
          <w:szCs w:val="28"/>
        </w:rPr>
        <w:t xml:space="preserve"> хто ж стане очільником міста?»), в якій учасники обговорювали реальність виконання обіцянок кандидатів: на екран були виведені портрети двох кандидатів та їхні передвиборні обіцянки й ведуча просила прокоментувати гостей студії реальність їх виконання. Відповідь гостя студії була на користь одного з кандидатів</w:t>
      </w:r>
      <w:r w:rsidR="006245AE">
        <w:rPr>
          <w:rFonts w:ascii="Times New Roman" w:hAnsi="Times New Roman"/>
          <w:sz w:val="28"/>
          <w:szCs w:val="28"/>
        </w:rPr>
        <w:t>. Ліцензіату направлено лист з проханням надати пояснення та в подальшому неухильно дотримуватися вимог чинного законодавства.</w:t>
      </w:r>
    </w:p>
    <w:p w:rsidR="006A42A4" w:rsidRDefault="006A42A4" w:rsidP="00D42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42A4">
        <w:rPr>
          <w:rFonts w:ascii="Times New Roman" w:hAnsi="Times New Roman"/>
          <w:sz w:val="28"/>
          <w:szCs w:val="28"/>
        </w:rPr>
        <w:t xml:space="preserve">За перебігом виборчої кампанії у Хмельницькій області спостерігали представники ОБСЄ та Європейської мережі організацій зі спостереження за виборами (ENEMO). Спостерігачі обох місій зустрілись з представником Національної ради у Хмельницькій області. Так, 13.10.2015 відбулася зустріч із довгостроковими спостерігачами Місії ОБСЄ зі спостереження за виборами, які працювали у Хмельницькій області, </w:t>
      </w:r>
      <w:r w:rsidR="00113AA3">
        <w:rPr>
          <w:rFonts w:ascii="Times New Roman" w:hAnsi="Times New Roman"/>
          <w:sz w:val="28"/>
          <w:szCs w:val="28"/>
        </w:rPr>
        <w:t xml:space="preserve">Сандрою </w:t>
      </w:r>
      <w:proofErr w:type="spellStart"/>
      <w:r w:rsidR="00113AA3">
        <w:rPr>
          <w:rFonts w:ascii="Times New Roman" w:hAnsi="Times New Roman"/>
          <w:sz w:val="28"/>
          <w:szCs w:val="28"/>
        </w:rPr>
        <w:t>Гейл</w:t>
      </w:r>
      <w:proofErr w:type="spellEnd"/>
      <w:r w:rsidR="00113AA3">
        <w:rPr>
          <w:rFonts w:ascii="Times New Roman" w:hAnsi="Times New Roman"/>
          <w:sz w:val="28"/>
          <w:szCs w:val="28"/>
        </w:rPr>
        <w:t xml:space="preserve"> і Томасом </w:t>
      </w:r>
      <w:proofErr w:type="spellStart"/>
      <w:r w:rsidR="00113AA3">
        <w:rPr>
          <w:rFonts w:ascii="Times New Roman" w:hAnsi="Times New Roman"/>
          <w:sz w:val="28"/>
          <w:szCs w:val="28"/>
        </w:rPr>
        <w:t>Хагом</w:t>
      </w:r>
      <w:proofErr w:type="spellEnd"/>
      <w:r w:rsidR="00113AA3">
        <w:rPr>
          <w:rFonts w:ascii="Times New Roman" w:hAnsi="Times New Roman"/>
          <w:sz w:val="28"/>
          <w:szCs w:val="28"/>
        </w:rPr>
        <w:t xml:space="preserve">, а </w:t>
      </w:r>
      <w:r w:rsidRPr="006A42A4">
        <w:rPr>
          <w:rFonts w:ascii="Times New Roman" w:hAnsi="Times New Roman"/>
          <w:sz w:val="28"/>
          <w:szCs w:val="28"/>
        </w:rPr>
        <w:t xml:space="preserve">04.11.2015 відбулася зустріч зі спостерігачами від Європейської мережі організацій зі спостереження за виборами (ENEMO) </w:t>
      </w:r>
      <w:proofErr w:type="spellStart"/>
      <w:r w:rsidRPr="006A42A4">
        <w:rPr>
          <w:rFonts w:ascii="Times New Roman" w:hAnsi="Times New Roman"/>
          <w:sz w:val="28"/>
          <w:szCs w:val="28"/>
        </w:rPr>
        <w:t>Mariam</w:t>
      </w:r>
      <w:proofErr w:type="spellEnd"/>
      <w:r w:rsidRPr="006A42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42A4">
        <w:rPr>
          <w:rFonts w:ascii="Times New Roman" w:hAnsi="Times New Roman"/>
          <w:sz w:val="28"/>
          <w:szCs w:val="28"/>
        </w:rPr>
        <w:t>Javakhidze</w:t>
      </w:r>
      <w:proofErr w:type="spellEnd"/>
      <w:r w:rsidRPr="006A42A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A42A4">
        <w:rPr>
          <w:rFonts w:ascii="Times New Roman" w:hAnsi="Times New Roman"/>
          <w:sz w:val="28"/>
          <w:szCs w:val="28"/>
        </w:rPr>
        <w:t>Ahot</w:t>
      </w:r>
      <w:proofErr w:type="spellEnd"/>
      <w:r w:rsidRPr="006A42A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42A4">
        <w:rPr>
          <w:rFonts w:ascii="Times New Roman" w:hAnsi="Times New Roman"/>
          <w:sz w:val="28"/>
          <w:szCs w:val="28"/>
        </w:rPr>
        <w:t>Petrоsyan</w:t>
      </w:r>
      <w:proofErr w:type="spellEnd"/>
      <w:r w:rsidRPr="006A42A4">
        <w:rPr>
          <w:rFonts w:ascii="Times New Roman" w:hAnsi="Times New Roman"/>
          <w:sz w:val="28"/>
          <w:szCs w:val="28"/>
        </w:rPr>
        <w:t>.</w:t>
      </w:r>
    </w:p>
    <w:p w:rsidR="006245AE" w:rsidRDefault="006245AE" w:rsidP="00D42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45AE" w:rsidRPr="006245AE" w:rsidRDefault="006245AE" w:rsidP="006245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45AE">
        <w:rPr>
          <w:rFonts w:ascii="Times New Roman" w:hAnsi="Times New Roman"/>
          <w:b/>
          <w:sz w:val="28"/>
          <w:szCs w:val="28"/>
        </w:rPr>
        <w:t xml:space="preserve">Захист </w:t>
      </w:r>
      <w:proofErr w:type="spellStart"/>
      <w:r w:rsidRPr="006245AE">
        <w:rPr>
          <w:rFonts w:ascii="Times New Roman" w:hAnsi="Times New Roman"/>
          <w:b/>
          <w:sz w:val="28"/>
          <w:szCs w:val="28"/>
        </w:rPr>
        <w:t>телерадіоінформаційного</w:t>
      </w:r>
      <w:proofErr w:type="spellEnd"/>
      <w:r w:rsidRPr="006245AE">
        <w:rPr>
          <w:rFonts w:ascii="Times New Roman" w:hAnsi="Times New Roman"/>
          <w:b/>
          <w:sz w:val="28"/>
          <w:szCs w:val="28"/>
        </w:rPr>
        <w:t xml:space="preserve"> простору</w:t>
      </w:r>
    </w:p>
    <w:p w:rsidR="006245AE" w:rsidRDefault="006245AE" w:rsidP="00D42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45AE" w:rsidRDefault="006245AE" w:rsidP="00D42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Протягом звітного періоду представник і секретаріат представника постійно </w:t>
      </w:r>
      <w:r w:rsidR="00AE5799">
        <w:rPr>
          <w:rFonts w:ascii="Times New Roman" w:hAnsi="Times New Roman"/>
          <w:sz w:val="28"/>
          <w:szCs w:val="28"/>
        </w:rPr>
        <w:t xml:space="preserve">здійснювали моніторинг виконання ППП </w:t>
      </w:r>
      <w:r w:rsidR="00AE5799" w:rsidRPr="008F4640">
        <w:rPr>
          <w:rFonts w:ascii="Times New Roman" w:hAnsi="Times New Roman"/>
          <w:sz w:val="28"/>
          <w:szCs w:val="28"/>
        </w:rPr>
        <w:t>рішень Національної ради та ухвал Окружного адміністративного суду м. Києва</w:t>
      </w:r>
      <w:r w:rsidR="00AE5799">
        <w:rPr>
          <w:rFonts w:ascii="Times New Roman" w:hAnsi="Times New Roman"/>
          <w:sz w:val="28"/>
          <w:szCs w:val="28"/>
        </w:rPr>
        <w:t xml:space="preserve"> щодо тимчасової заборони ретрансляції на території України низки </w:t>
      </w:r>
      <w:r w:rsidR="006866AB">
        <w:rPr>
          <w:rFonts w:ascii="Times New Roman" w:hAnsi="Times New Roman"/>
          <w:sz w:val="28"/>
          <w:szCs w:val="28"/>
        </w:rPr>
        <w:t xml:space="preserve">іноземних </w:t>
      </w:r>
      <w:r w:rsidR="00AE5799">
        <w:rPr>
          <w:rFonts w:ascii="Times New Roman" w:hAnsi="Times New Roman"/>
          <w:sz w:val="28"/>
          <w:szCs w:val="28"/>
        </w:rPr>
        <w:t>програм.</w:t>
      </w:r>
      <w:r w:rsidR="003B4352">
        <w:rPr>
          <w:rFonts w:ascii="Times New Roman" w:hAnsi="Times New Roman"/>
          <w:sz w:val="28"/>
          <w:szCs w:val="28"/>
        </w:rPr>
        <w:t xml:space="preserve"> </w:t>
      </w:r>
      <w:r w:rsidR="00ED6799">
        <w:rPr>
          <w:rFonts w:ascii="Times New Roman" w:hAnsi="Times New Roman"/>
          <w:sz w:val="28"/>
          <w:szCs w:val="28"/>
        </w:rPr>
        <w:t xml:space="preserve">Також представник оперативно інформувала ліцензіатів про рішення Національної ради, якими вносилися зміни до Переліку програм, </w:t>
      </w:r>
      <w:r w:rsidR="00ED6799" w:rsidRPr="00C105B8">
        <w:rPr>
          <w:rFonts w:ascii="Times New Roman" w:hAnsi="Times New Roman"/>
          <w:sz w:val="28"/>
          <w:szCs w:val="28"/>
        </w:rPr>
        <w:t>зміст яких відповідає вимогам Європейської конвенції про транскордонне телебачення і законодавства України</w:t>
      </w:r>
      <w:r w:rsidR="00ED6799">
        <w:rPr>
          <w:rFonts w:ascii="Times New Roman" w:hAnsi="Times New Roman"/>
          <w:sz w:val="28"/>
          <w:szCs w:val="28"/>
        </w:rPr>
        <w:t xml:space="preserve">. </w:t>
      </w:r>
      <w:r w:rsidR="00920082" w:rsidRPr="00A223CD">
        <w:rPr>
          <w:rFonts w:ascii="Times New Roman" w:hAnsi="Times New Roman"/>
          <w:sz w:val="28"/>
          <w:szCs w:val="28"/>
        </w:rPr>
        <w:t>Зокрема, провайдерів було повідомлено про необхідність припинення ретрансляції програм «</w:t>
      </w:r>
      <w:proofErr w:type="spellStart"/>
      <w:r w:rsidR="00920082" w:rsidRPr="00A223CD">
        <w:rPr>
          <w:rFonts w:ascii="Times New Roman" w:hAnsi="Times New Roman"/>
          <w:sz w:val="28"/>
          <w:szCs w:val="28"/>
        </w:rPr>
        <w:t>Многосерийное</w:t>
      </w:r>
      <w:proofErr w:type="spellEnd"/>
      <w:r w:rsidR="00920082" w:rsidRPr="00A223CD">
        <w:rPr>
          <w:rFonts w:ascii="Times New Roman" w:hAnsi="Times New Roman"/>
          <w:sz w:val="28"/>
          <w:szCs w:val="28"/>
        </w:rPr>
        <w:t xml:space="preserve"> ТВ», «</w:t>
      </w:r>
      <w:proofErr w:type="spellStart"/>
      <w:r w:rsidR="00920082" w:rsidRPr="00A223CD">
        <w:rPr>
          <w:rFonts w:ascii="Times New Roman" w:hAnsi="Times New Roman"/>
          <w:sz w:val="28"/>
          <w:szCs w:val="28"/>
        </w:rPr>
        <w:t>Иллюзион+</w:t>
      </w:r>
      <w:proofErr w:type="spellEnd"/>
      <w:r w:rsidR="00920082" w:rsidRPr="00A223CD">
        <w:rPr>
          <w:rFonts w:ascii="Times New Roman" w:hAnsi="Times New Roman"/>
          <w:sz w:val="28"/>
          <w:szCs w:val="28"/>
        </w:rPr>
        <w:t>», «</w:t>
      </w:r>
      <w:proofErr w:type="spellStart"/>
      <w:r w:rsidR="00920082" w:rsidRPr="00A223CD">
        <w:rPr>
          <w:rFonts w:ascii="Times New Roman" w:hAnsi="Times New Roman"/>
          <w:sz w:val="28"/>
          <w:szCs w:val="28"/>
        </w:rPr>
        <w:t>Дом</w:t>
      </w:r>
      <w:proofErr w:type="spellEnd"/>
      <w:r w:rsidR="00920082" w:rsidRPr="00A22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0082" w:rsidRPr="00A223CD">
        <w:rPr>
          <w:rFonts w:ascii="Times New Roman" w:hAnsi="Times New Roman"/>
          <w:sz w:val="28"/>
          <w:szCs w:val="28"/>
        </w:rPr>
        <w:t>кино</w:t>
      </w:r>
      <w:proofErr w:type="spellEnd"/>
      <w:r w:rsidR="00920082" w:rsidRPr="00A223CD">
        <w:rPr>
          <w:rFonts w:ascii="Times New Roman" w:hAnsi="Times New Roman"/>
          <w:sz w:val="28"/>
          <w:szCs w:val="28"/>
        </w:rPr>
        <w:t>», «</w:t>
      </w:r>
      <w:proofErr w:type="spellStart"/>
      <w:r w:rsidR="00920082" w:rsidRPr="00A223CD">
        <w:rPr>
          <w:rFonts w:ascii="Times New Roman" w:hAnsi="Times New Roman"/>
          <w:sz w:val="28"/>
          <w:szCs w:val="28"/>
        </w:rPr>
        <w:t>Русский</w:t>
      </w:r>
      <w:proofErr w:type="spellEnd"/>
      <w:r w:rsidR="00920082" w:rsidRPr="00A22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0082" w:rsidRPr="00A223CD">
        <w:rPr>
          <w:rFonts w:ascii="Times New Roman" w:hAnsi="Times New Roman"/>
          <w:sz w:val="28"/>
          <w:szCs w:val="28"/>
        </w:rPr>
        <w:t>иллюзион</w:t>
      </w:r>
      <w:proofErr w:type="spellEnd"/>
      <w:r w:rsidR="00920082" w:rsidRPr="00A223CD">
        <w:rPr>
          <w:rFonts w:ascii="Times New Roman" w:hAnsi="Times New Roman"/>
          <w:sz w:val="28"/>
          <w:szCs w:val="28"/>
        </w:rPr>
        <w:t>», «</w:t>
      </w:r>
      <w:proofErr w:type="spellStart"/>
      <w:r w:rsidR="00920082" w:rsidRPr="00A223CD">
        <w:rPr>
          <w:rFonts w:ascii="Times New Roman" w:hAnsi="Times New Roman"/>
          <w:sz w:val="28"/>
          <w:szCs w:val="28"/>
        </w:rPr>
        <w:t>Оружие</w:t>
      </w:r>
      <w:proofErr w:type="spellEnd"/>
      <w:r w:rsidR="00920082" w:rsidRPr="00A223CD">
        <w:rPr>
          <w:rFonts w:ascii="Times New Roman" w:hAnsi="Times New Roman"/>
          <w:sz w:val="28"/>
          <w:szCs w:val="28"/>
        </w:rPr>
        <w:t>».</w:t>
      </w:r>
      <w:r w:rsidR="00920082">
        <w:rPr>
          <w:rFonts w:ascii="Times New Roman" w:hAnsi="Times New Roman"/>
          <w:sz w:val="28"/>
          <w:szCs w:val="28"/>
        </w:rPr>
        <w:t xml:space="preserve"> За результатами здійснених моніторингів р</w:t>
      </w:r>
      <w:r w:rsidR="003B4352">
        <w:rPr>
          <w:rFonts w:ascii="Times New Roman" w:hAnsi="Times New Roman"/>
          <w:sz w:val="28"/>
          <w:szCs w:val="28"/>
        </w:rPr>
        <w:t>етрансляцію ППП Хмельницької області заборонених програм не зафіксовано.</w:t>
      </w:r>
      <w:r w:rsidR="006720D7">
        <w:rPr>
          <w:rFonts w:ascii="Times New Roman" w:hAnsi="Times New Roman"/>
          <w:sz w:val="28"/>
          <w:szCs w:val="28"/>
        </w:rPr>
        <w:t xml:space="preserve"> </w:t>
      </w:r>
      <w:r w:rsidR="006720D7">
        <w:rPr>
          <w:rFonts w:ascii="Times New Roman" w:hAnsi="Times New Roman"/>
          <w:sz w:val="28"/>
          <w:szCs w:val="28"/>
        </w:rPr>
        <w:lastRenderedPageBreak/>
        <w:t>Ретрансляцію програми «</w:t>
      </w:r>
      <w:proofErr w:type="spellStart"/>
      <w:r w:rsidR="006720D7">
        <w:rPr>
          <w:rFonts w:ascii="Times New Roman" w:hAnsi="Times New Roman"/>
          <w:sz w:val="28"/>
          <w:szCs w:val="28"/>
        </w:rPr>
        <w:t>Дом</w:t>
      </w:r>
      <w:proofErr w:type="spellEnd"/>
      <w:r w:rsidR="006720D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20D7">
        <w:rPr>
          <w:rFonts w:ascii="Times New Roman" w:hAnsi="Times New Roman"/>
          <w:sz w:val="28"/>
          <w:szCs w:val="28"/>
        </w:rPr>
        <w:t>кино</w:t>
      </w:r>
      <w:proofErr w:type="spellEnd"/>
      <w:r w:rsidR="006720D7">
        <w:rPr>
          <w:rFonts w:ascii="Times New Roman" w:hAnsi="Times New Roman"/>
          <w:sz w:val="28"/>
          <w:szCs w:val="28"/>
        </w:rPr>
        <w:t xml:space="preserve">», а також 5 неадаптованих іноземних програм, зафіксовано моніторингом програм у багатоканальній телемережі ТОВ «Воля-Кабель» (м. Київ, діяльність у м. Хмельницький). Моніторинг здійснювався з метою перевірки виконання ТОВ «Воля-Кабель» п. 3 рішення Національної ради від 20.08.2015 № 1317, яким ліцензіата зобов’язано </w:t>
      </w:r>
      <w:r w:rsidR="006720D7" w:rsidRPr="006720D7">
        <w:rPr>
          <w:rFonts w:ascii="Times New Roman" w:hAnsi="Times New Roman"/>
          <w:sz w:val="28"/>
          <w:szCs w:val="28"/>
        </w:rPr>
        <w:t xml:space="preserve">привести свою діяльність у відповідність до вимог чинного законодавства, зокрема щодо дотримання ч. 2 ст. 42 Закону України </w:t>
      </w:r>
      <w:r w:rsidR="006720D7">
        <w:rPr>
          <w:rFonts w:ascii="Times New Roman" w:hAnsi="Times New Roman"/>
          <w:sz w:val="28"/>
          <w:szCs w:val="28"/>
        </w:rPr>
        <w:t>«</w:t>
      </w:r>
      <w:r w:rsidR="006720D7" w:rsidRPr="006720D7">
        <w:rPr>
          <w:rFonts w:ascii="Times New Roman" w:hAnsi="Times New Roman"/>
          <w:sz w:val="28"/>
          <w:szCs w:val="28"/>
        </w:rPr>
        <w:t>Про телебачення і радіомовлення</w:t>
      </w:r>
      <w:r w:rsidR="006720D7">
        <w:rPr>
          <w:rFonts w:ascii="Times New Roman" w:hAnsi="Times New Roman"/>
          <w:sz w:val="28"/>
          <w:szCs w:val="28"/>
        </w:rPr>
        <w:t xml:space="preserve">». Результати моніторингу направлено до управління представників Національної ради (службова записка </w:t>
      </w:r>
      <w:r w:rsidR="00AC2BA1">
        <w:rPr>
          <w:rFonts w:ascii="Times New Roman" w:hAnsi="Times New Roman"/>
          <w:sz w:val="28"/>
          <w:szCs w:val="28"/>
        </w:rPr>
        <w:t xml:space="preserve">від 02.11.2015 </w:t>
      </w:r>
      <w:r w:rsidR="006720D7">
        <w:rPr>
          <w:rFonts w:ascii="Times New Roman" w:hAnsi="Times New Roman"/>
          <w:sz w:val="28"/>
          <w:szCs w:val="28"/>
        </w:rPr>
        <w:t xml:space="preserve">№ </w:t>
      </w:r>
      <w:r w:rsidR="00AC2BA1">
        <w:rPr>
          <w:rFonts w:ascii="Times New Roman" w:hAnsi="Times New Roman"/>
          <w:sz w:val="28"/>
          <w:szCs w:val="28"/>
        </w:rPr>
        <w:t>5/18</w:t>
      </w:r>
      <w:r w:rsidR="006720D7">
        <w:rPr>
          <w:rFonts w:ascii="Times New Roman" w:hAnsi="Times New Roman"/>
          <w:sz w:val="28"/>
          <w:szCs w:val="28"/>
        </w:rPr>
        <w:t>)</w:t>
      </w:r>
      <w:r w:rsidR="00AC2BA1">
        <w:rPr>
          <w:rFonts w:ascii="Times New Roman" w:hAnsi="Times New Roman"/>
          <w:sz w:val="28"/>
          <w:szCs w:val="28"/>
        </w:rPr>
        <w:t>.</w:t>
      </w:r>
    </w:p>
    <w:p w:rsidR="00AE5799" w:rsidRDefault="00AE5799" w:rsidP="00D42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адресу Національної ради надійшов лист від СБУ</w:t>
      </w:r>
      <w:r w:rsidR="006866AB">
        <w:rPr>
          <w:rFonts w:ascii="Times New Roman" w:hAnsi="Times New Roman"/>
          <w:sz w:val="28"/>
          <w:szCs w:val="28"/>
        </w:rPr>
        <w:t xml:space="preserve"> з проханням перевірити інформацію щодо ймовірної ретрансляції ПП «Подільські інтелектуальні системи» (м. Кам’янець-Подільський) </w:t>
      </w:r>
      <w:r w:rsidR="006866AB" w:rsidRPr="006866AB">
        <w:rPr>
          <w:rFonts w:ascii="Times New Roman" w:hAnsi="Times New Roman"/>
          <w:sz w:val="28"/>
          <w:szCs w:val="28"/>
        </w:rPr>
        <w:t>програм</w:t>
      </w:r>
      <w:r w:rsidR="006866AB">
        <w:rPr>
          <w:rFonts w:ascii="Times New Roman" w:hAnsi="Times New Roman"/>
          <w:b/>
          <w:sz w:val="28"/>
          <w:szCs w:val="28"/>
        </w:rPr>
        <w:t xml:space="preserve"> </w:t>
      </w:r>
      <w:r w:rsidR="006866AB">
        <w:rPr>
          <w:rFonts w:ascii="Times New Roman" w:hAnsi="Times New Roman"/>
          <w:sz w:val="28"/>
          <w:szCs w:val="28"/>
        </w:rPr>
        <w:t>«ТНТ», «24 ТЕХНО», «</w:t>
      </w:r>
      <w:proofErr w:type="spellStart"/>
      <w:r w:rsidR="006866AB">
        <w:rPr>
          <w:rFonts w:ascii="Times New Roman" w:hAnsi="Times New Roman"/>
          <w:sz w:val="28"/>
          <w:szCs w:val="28"/>
        </w:rPr>
        <w:t>История</w:t>
      </w:r>
      <w:proofErr w:type="spellEnd"/>
      <w:r w:rsidR="006866AB">
        <w:rPr>
          <w:rFonts w:ascii="Times New Roman" w:hAnsi="Times New Roman"/>
          <w:sz w:val="28"/>
          <w:szCs w:val="28"/>
        </w:rPr>
        <w:t>» (ВДТРК), «</w:t>
      </w:r>
      <w:r w:rsidR="006866AB">
        <w:rPr>
          <w:rFonts w:ascii="Times New Roman" w:hAnsi="Times New Roman"/>
          <w:sz w:val="28"/>
          <w:szCs w:val="28"/>
          <w:lang w:val="en-US"/>
        </w:rPr>
        <w:t>Russia</w:t>
      </w:r>
      <w:r w:rsidR="006866AB" w:rsidRPr="00C3484A">
        <w:rPr>
          <w:rFonts w:ascii="Times New Roman" w:hAnsi="Times New Roman"/>
          <w:sz w:val="28"/>
          <w:szCs w:val="28"/>
        </w:rPr>
        <w:t xml:space="preserve"> </w:t>
      </w:r>
      <w:r w:rsidR="006866AB">
        <w:rPr>
          <w:rFonts w:ascii="Times New Roman" w:hAnsi="Times New Roman"/>
          <w:sz w:val="28"/>
          <w:szCs w:val="28"/>
          <w:lang w:val="en-US"/>
        </w:rPr>
        <w:t>Today</w:t>
      </w:r>
      <w:r w:rsidR="006866AB">
        <w:rPr>
          <w:rFonts w:ascii="Times New Roman" w:hAnsi="Times New Roman"/>
          <w:sz w:val="28"/>
          <w:szCs w:val="28"/>
        </w:rPr>
        <w:t xml:space="preserve">». Рішенням Національної ради </w:t>
      </w:r>
      <w:r w:rsidR="006866AB" w:rsidRPr="00352CA7">
        <w:rPr>
          <w:rFonts w:ascii="Times New Roman" w:hAnsi="Times New Roman"/>
          <w:sz w:val="28"/>
          <w:szCs w:val="28"/>
        </w:rPr>
        <w:t>23</w:t>
      </w:r>
      <w:r w:rsidR="006866AB">
        <w:rPr>
          <w:rFonts w:ascii="Times New Roman" w:hAnsi="Times New Roman"/>
          <w:sz w:val="28"/>
          <w:szCs w:val="28"/>
        </w:rPr>
        <w:t>.07.</w:t>
      </w:r>
      <w:r w:rsidR="006866AB" w:rsidRPr="00352CA7">
        <w:rPr>
          <w:rFonts w:ascii="Times New Roman" w:hAnsi="Times New Roman"/>
          <w:sz w:val="28"/>
          <w:szCs w:val="28"/>
        </w:rPr>
        <w:t>2015 № 1162</w:t>
      </w:r>
      <w:r w:rsidR="006866AB">
        <w:rPr>
          <w:rFonts w:ascii="Times New Roman" w:hAnsi="Times New Roman"/>
          <w:sz w:val="28"/>
          <w:szCs w:val="28"/>
        </w:rPr>
        <w:t xml:space="preserve"> було призначено позапланову перевірку ліцензіата. За результатами перевірки ретрансляції зазначених вище програм зафіксовано не було. Також ретрансляцію цих програм не зафіксовано і під час моніторингу, здійсненого з метою перевірки виконання ПП «Подільські інтелектуальні системи»</w:t>
      </w:r>
      <w:r w:rsidR="003B4352">
        <w:rPr>
          <w:rFonts w:ascii="Times New Roman" w:hAnsi="Times New Roman"/>
          <w:sz w:val="28"/>
          <w:szCs w:val="28"/>
        </w:rPr>
        <w:t xml:space="preserve"> рішення Національної ради від 27.08.2015 № 1342. Натомість зафіксовано ретрансляцію 25 інших іноземних програм, невключених до переліку програм, </w:t>
      </w:r>
      <w:r w:rsidR="003B4352" w:rsidRPr="00C105B8">
        <w:rPr>
          <w:rFonts w:ascii="Times New Roman" w:hAnsi="Times New Roman"/>
          <w:sz w:val="28"/>
          <w:szCs w:val="28"/>
        </w:rPr>
        <w:t>зміст яких відповідає вимогам Європейської конвенції про транскордонне телебачення і законодавства України</w:t>
      </w:r>
      <w:r w:rsidR="003B4352">
        <w:rPr>
          <w:rFonts w:ascii="Times New Roman" w:hAnsi="Times New Roman"/>
          <w:sz w:val="28"/>
          <w:szCs w:val="28"/>
        </w:rPr>
        <w:t xml:space="preserve">. </w:t>
      </w:r>
      <w:r w:rsidR="00AC2BA1">
        <w:rPr>
          <w:rFonts w:ascii="Times New Roman" w:hAnsi="Times New Roman"/>
          <w:sz w:val="28"/>
          <w:szCs w:val="28"/>
        </w:rPr>
        <w:t>В</w:t>
      </w:r>
      <w:r w:rsidR="003B4352">
        <w:rPr>
          <w:rFonts w:ascii="Times New Roman" w:hAnsi="Times New Roman"/>
          <w:sz w:val="28"/>
          <w:szCs w:val="28"/>
        </w:rPr>
        <w:t>иконання ПП «Подільські інтелектуальні системи» рішення Національної ради від 27.08.2015 № 1342 буде розглянуто на засіданні Національної ради.</w:t>
      </w:r>
    </w:p>
    <w:p w:rsidR="00295856" w:rsidRPr="00FF7D54" w:rsidRDefault="00295856" w:rsidP="002958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 час здійснення моніторингів ТРО Хмельницької області звертається увага на виконання ліцензіатами Закону України «Про внесення змін до деяких </w:t>
      </w:r>
      <w:r w:rsidR="00A67F36">
        <w:rPr>
          <w:rFonts w:ascii="Times New Roman" w:hAnsi="Times New Roman"/>
          <w:sz w:val="28"/>
          <w:szCs w:val="28"/>
        </w:rPr>
        <w:t>законів України щодо захисту інформаційного телерадіопростору України</w:t>
      </w:r>
      <w:r>
        <w:rPr>
          <w:rFonts w:ascii="Times New Roman" w:hAnsi="Times New Roman"/>
          <w:sz w:val="28"/>
          <w:szCs w:val="28"/>
        </w:rPr>
        <w:t>»</w:t>
      </w:r>
      <w:r w:rsidR="00A67F3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Моніторингами ТРО Хмельницької області не зафіксовано </w:t>
      </w:r>
      <w:r w:rsidR="00A67F36">
        <w:rPr>
          <w:rFonts w:ascii="Times New Roman" w:hAnsi="Times New Roman"/>
          <w:sz w:val="28"/>
          <w:szCs w:val="28"/>
        </w:rPr>
        <w:t>трансляцію аудіовізуальних творів, які популяризують органи держави-агресора або учасниками яких є особи, внесені до Переліку осіб, які створюють загрозу національній безпеці, оприлюдненого на веб-сайті Міністерства культури України.</w:t>
      </w:r>
    </w:p>
    <w:p w:rsidR="003B4352" w:rsidRDefault="003B4352" w:rsidP="00D426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2015 році продовжу</w:t>
      </w:r>
      <w:r w:rsidR="00D7639A">
        <w:rPr>
          <w:rFonts w:ascii="Times New Roman" w:hAnsi="Times New Roman"/>
          <w:sz w:val="28"/>
          <w:szCs w:val="28"/>
        </w:rPr>
        <w:t>вали</w:t>
      </w:r>
      <w:r>
        <w:rPr>
          <w:rFonts w:ascii="Times New Roman" w:hAnsi="Times New Roman"/>
          <w:sz w:val="28"/>
          <w:szCs w:val="28"/>
        </w:rPr>
        <w:t xml:space="preserve">ся перевірки готелів, лікарень, санаторіїв тощо на предмет ретрансляції каналів, показ яких тимчасово призупинений на території України. Представником налагоджено співпрацю із зазначеного вище питання з </w:t>
      </w:r>
      <w:r w:rsidR="00295856">
        <w:rPr>
          <w:rFonts w:ascii="Times New Roman" w:hAnsi="Times New Roman"/>
          <w:sz w:val="28"/>
          <w:szCs w:val="28"/>
        </w:rPr>
        <w:t>Головним управлінням Національної поліції в Хмельницькій області</w:t>
      </w:r>
      <w:r>
        <w:rPr>
          <w:rFonts w:ascii="Times New Roman" w:hAnsi="Times New Roman"/>
          <w:sz w:val="28"/>
          <w:szCs w:val="28"/>
        </w:rPr>
        <w:t xml:space="preserve"> та управлінням інфраструктури та туризму Хмельницької обласної державної адміністрації.</w:t>
      </w:r>
      <w:r w:rsidR="00295856">
        <w:rPr>
          <w:rFonts w:ascii="Times New Roman" w:hAnsi="Times New Roman"/>
          <w:sz w:val="28"/>
          <w:szCs w:val="28"/>
        </w:rPr>
        <w:t xml:space="preserve"> За інформацією Головного управління Національної поліції в Хмельницькій області, ретрансляції у 2015 році каналів, показ яких тимчасово призупинений на території України, у готелях, лікарнях, санаторіях Хмельницької області не зафіксовано.</w:t>
      </w:r>
    </w:p>
    <w:p w:rsidR="00295856" w:rsidRDefault="002958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65D2" w:rsidRDefault="00C065D2" w:rsidP="00D763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639A" w:rsidRPr="00D7639A" w:rsidRDefault="00D7639A" w:rsidP="00D763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639A">
        <w:rPr>
          <w:rFonts w:ascii="Times New Roman" w:hAnsi="Times New Roman"/>
          <w:b/>
          <w:sz w:val="28"/>
          <w:szCs w:val="28"/>
        </w:rPr>
        <w:t>Підсумки</w:t>
      </w:r>
    </w:p>
    <w:p w:rsidR="00D7639A" w:rsidRDefault="00D763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6799" w:rsidRDefault="00D763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2E91">
        <w:rPr>
          <w:rFonts w:ascii="Times New Roman" w:hAnsi="Times New Roman"/>
          <w:sz w:val="28"/>
          <w:szCs w:val="28"/>
        </w:rPr>
        <w:t xml:space="preserve">Протягом 2015 року </w:t>
      </w:r>
      <w:r w:rsidR="00ED6799" w:rsidRPr="00A62E91">
        <w:rPr>
          <w:rFonts w:ascii="Times New Roman" w:hAnsi="Times New Roman"/>
          <w:sz w:val="28"/>
          <w:szCs w:val="28"/>
        </w:rPr>
        <w:t xml:space="preserve">представником і спеціалістом секретаріату здійснено </w:t>
      </w:r>
      <w:r w:rsidR="000614B6" w:rsidRPr="00A62E91">
        <w:rPr>
          <w:rFonts w:ascii="Times New Roman" w:hAnsi="Times New Roman"/>
          <w:sz w:val="28"/>
          <w:szCs w:val="28"/>
        </w:rPr>
        <w:t xml:space="preserve">6 планових і 1 позапланову перевірку діяльності ТРО та ППП Хмельницької області. За результатами розгляду матеріалів позапланової перевірки </w:t>
      </w:r>
      <w:r w:rsidR="000614B6" w:rsidRPr="00A62E91">
        <w:rPr>
          <w:rFonts w:ascii="Times New Roman" w:hAnsi="Times New Roman"/>
          <w:sz w:val="28"/>
          <w:szCs w:val="28"/>
        </w:rPr>
        <w:lastRenderedPageBreak/>
        <w:t xml:space="preserve">Національна рада оголосила попередження ПП «Подільські інтелектуальні системи» і зобов’язала ліцензіата протягом місяця привести діяльність у відповідність до вимог чинного законодавства. </w:t>
      </w:r>
      <w:r w:rsidR="00780CBA" w:rsidRPr="00A62E91">
        <w:rPr>
          <w:rFonts w:ascii="Times New Roman" w:hAnsi="Times New Roman"/>
          <w:sz w:val="28"/>
          <w:szCs w:val="28"/>
        </w:rPr>
        <w:t>Наявність порушень ТОВ ДП</w:t>
      </w:r>
      <w:r w:rsidR="004E16BF" w:rsidRPr="00A62E91">
        <w:rPr>
          <w:rFonts w:ascii="Times New Roman" w:hAnsi="Times New Roman"/>
          <w:sz w:val="28"/>
          <w:szCs w:val="28"/>
        </w:rPr>
        <w:t> </w:t>
      </w:r>
      <w:r w:rsidR="00780CBA" w:rsidRPr="00A62E91">
        <w:rPr>
          <w:rFonts w:ascii="Times New Roman" w:hAnsi="Times New Roman"/>
          <w:sz w:val="28"/>
          <w:szCs w:val="28"/>
        </w:rPr>
        <w:t>«Контакт-Славута» взято до відома та зобов’язано ліцензіата протягом місяця привести діяльність у відповідність до вимог чинного законодавства. Керівнику ТОВ «Х-СІТУ» вказано на неприпустимість у подальшому поруше</w:t>
      </w:r>
      <w:r w:rsidR="004E16BF" w:rsidRPr="00A62E91">
        <w:rPr>
          <w:rFonts w:ascii="Times New Roman" w:hAnsi="Times New Roman"/>
          <w:sz w:val="28"/>
          <w:szCs w:val="28"/>
        </w:rPr>
        <w:t xml:space="preserve">ння вимог чинного законодавства, оскільки на момент розгляду матеріалів перевірки Національною радою провайдер усунув зафіксовані порушення та переоформив ліцензію. Аналогічне рішення ухвалено </w:t>
      </w:r>
      <w:r w:rsidR="009A4253" w:rsidRPr="00A62E91">
        <w:rPr>
          <w:rFonts w:ascii="Times New Roman" w:hAnsi="Times New Roman"/>
          <w:sz w:val="28"/>
          <w:szCs w:val="28"/>
        </w:rPr>
        <w:t>під час розгляду матеріалів планової перевірки Хмельницької ОДТРК «Поділля-Центр».</w:t>
      </w:r>
      <w:r w:rsidR="004E16BF" w:rsidRPr="00A62E91">
        <w:rPr>
          <w:rFonts w:ascii="Times New Roman" w:hAnsi="Times New Roman"/>
          <w:sz w:val="28"/>
          <w:szCs w:val="28"/>
        </w:rPr>
        <w:t xml:space="preserve"> Матеріали двох перевірок перебувають</w:t>
      </w:r>
      <w:r w:rsidR="009A4253" w:rsidRPr="00A62E91">
        <w:rPr>
          <w:rFonts w:ascii="Times New Roman" w:hAnsi="Times New Roman"/>
          <w:sz w:val="28"/>
          <w:szCs w:val="28"/>
        </w:rPr>
        <w:t xml:space="preserve"> на розгляді Національної ради.</w:t>
      </w:r>
    </w:p>
    <w:p w:rsidR="009A4253" w:rsidRDefault="009A42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звітному періоді здійснено </w:t>
      </w:r>
      <w:r w:rsidR="00B645D7">
        <w:rPr>
          <w:rFonts w:ascii="Times New Roman" w:hAnsi="Times New Roman"/>
          <w:sz w:val="28"/>
          <w:szCs w:val="28"/>
        </w:rPr>
        <w:t>208</w:t>
      </w:r>
      <w:r>
        <w:rPr>
          <w:rFonts w:ascii="Times New Roman" w:hAnsi="Times New Roman"/>
          <w:sz w:val="28"/>
          <w:szCs w:val="28"/>
        </w:rPr>
        <w:t xml:space="preserve"> моніторингів діяльності ТРО та ППП </w:t>
      </w:r>
      <w:r w:rsidR="00D03159">
        <w:rPr>
          <w:rFonts w:ascii="Times New Roman" w:hAnsi="Times New Roman"/>
          <w:sz w:val="28"/>
          <w:szCs w:val="28"/>
        </w:rPr>
        <w:t>з метою нагляду за дотриманням ліцензіатами вимог чинного законодавства (у тому числі про місцеві вибори)</w:t>
      </w:r>
      <w:r w:rsidR="0024588E">
        <w:rPr>
          <w:rFonts w:ascii="Times New Roman" w:hAnsi="Times New Roman"/>
          <w:sz w:val="28"/>
          <w:szCs w:val="28"/>
        </w:rPr>
        <w:t>,</w:t>
      </w:r>
      <w:r w:rsidR="00D03159">
        <w:rPr>
          <w:rFonts w:ascii="Times New Roman" w:hAnsi="Times New Roman"/>
          <w:sz w:val="28"/>
          <w:szCs w:val="28"/>
        </w:rPr>
        <w:t xml:space="preserve"> </w:t>
      </w:r>
      <w:r w:rsidR="0024588E">
        <w:rPr>
          <w:rFonts w:ascii="Times New Roman" w:hAnsi="Times New Roman"/>
          <w:sz w:val="28"/>
          <w:szCs w:val="28"/>
        </w:rPr>
        <w:t xml:space="preserve">виконання </w:t>
      </w:r>
      <w:r w:rsidR="00D03159">
        <w:rPr>
          <w:rFonts w:ascii="Times New Roman" w:hAnsi="Times New Roman"/>
          <w:sz w:val="28"/>
          <w:szCs w:val="28"/>
        </w:rPr>
        <w:t>умов ліцензій</w:t>
      </w:r>
      <w:r w:rsidR="0024588E">
        <w:rPr>
          <w:rFonts w:ascii="Times New Roman" w:hAnsi="Times New Roman"/>
          <w:sz w:val="28"/>
          <w:szCs w:val="28"/>
        </w:rPr>
        <w:t xml:space="preserve"> і рішень Національної ради,</w:t>
      </w:r>
      <w:r w:rsidR="00D03159">
        <w:rPr>
          <w:rFonts w:ascii="Times New Roman" w:hAnsi="Times New Roman"/>
          <w:sz w:val="28"/>
          <w:szCs w:val="28"/>
        </w:rPr>
        <w:t xml:space="preserve"> у рамках проведення планових і позапланової перевірок (у тому числі ліцензіатів, що працюють на території Хмельницької області, а зареєстровані поза її межами), </w:t>
      </w:r>
      <w:r>
        <w:rPr>
          <w:rFonts w:ascii="Times New Roman" w:hAnsi="Times New Roman"/>
          <w:sz w:val="28"/>
          <w:szCs w:val="28"/>
        </w:rPr>
        <w:t xml:space="preserve">на виконання окремих доручень, </w:t>
      </w:r>
      <w:r w:rsidR="00D03159">
        <w:rPr>
          <w:rFonts w:ascii="Times New Roman" w:hAnsi="Times New Roman"/>
          <w:sz w:val="28"/>
          <w:szCs w:val="28"/>
        </w:rPr>
        <w:t>у дні трауру (скорботи, жалоби) та дні пам’яті.</w:t>
      </w:r>
    </w:p>
    <w:p w:rsidR="0024588E" w:rsidRDefault="002458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Упродовж року підготовлено і направлено до Національної ради 72 службові записки. Керівникам ТРО та ППП направлено 19 листів, у яких зокрема інформувалося про рішення Національної ради та новини </w:t>
      </w:r>
      <w:proofErr w:type="spellStart"/>
      <w:r>
        <w:rPr>
          <w:rFonts w:ascii="Times New Roman" w:hAnsi="Times New Roman"/>
          <w:sz w:val="28"/>
          <w:szCs w:val="28"/>
        </w:rPr>
        <w:t>телерадіоінформаційної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галузі, а також повідомлялося про зафіксовані ознаки порушення. Також представником надано відповіді на звернення громадян, які стосувалися сітки мовлення Хмельницької ОДТРК «Поділля-Центр» та </w:t>
      </w:r>
      <w:r w:rsidR="00B6585B">
        <w:rPr>
          <w:rFonts w:ascii="Times New Roman" w:hAnsi="Times New Roman"/>
          <w:sz w:val="28"/>
          <w:szCs w:val="28"/>
        </w:rPr>
        <w:t>висвітлення ТОВ «</w:t>
      </w:r>
      <w:proofErr w:type="spellStart"/>
      <w:r w:rsidR="00B6585B">
        <w:rPr>
          <w:rFonts w:ascii="Times New Roman" w:hAnsi="Times New Roman"/>
          <w:sz w:val="28"/>
          <w:szCs w:val="28"/>
        </w:rPr>
        <w:t>Продюсерський</w:t>
      </w:r>
      <w:proofErr w:type="spellEnd"/>
      <w:r w:rsidR="00B6585B">
        <w:rPr>
          <w:rFonts w:ascii="Times New Roman" w:hAnsi="Times New Roman"/>
          <w:sz w:val="28"/>
          <w:szCs w:val="28"/>
        </w:rPr>
        <w:t xml:space="preserve"> центр «Ексклюзив» цивільного спору.</w:t>
      </w:r>
    </w:p>
    <w:p w:rsidR="00B6585B" w:rsidRDefault="00B658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Представник Національної ради та працівник секретаріату представника взяли участь в експертних семінарах, що проводилися Національною радою спільно з Радою Європи: «Регуляторні повноваження Національної ради України з питань телебачення і радіомовлення. Європейський досвід» та «Регулювання у сфері медіа під час виборів. Особливості здійснення моніторингу мовлення ТРО в умовах протидії інформаційним загрозам».</w:t>
      </w:r>
    </w:p>
    <w:p w:rsidR="00ED6799" w:rsidRDefault="00ED67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Налагоджено співпрацю з обласною радою та обласною державною адміністрацією, Головним управлінням Національної поліції в Хмельницькій області, </w:t>
      </w:r>
      <w:r w:rsidRPr="0030469D">
        <w:rPr>
          <w:rFonts w:ascii="Times New Roman" w:hAnsi="Times New Roman"/>
          <w:sz w:val="28"/>
          <w:szCs w:val="28"/>
        </w:rPr>
        <w:t>Хмельницьким обласним відділом</w:t>
      </w:r>
      <w:r>
        <w:rPr>
          <w:rFonts w:ascii="Times New Roman" w:hAnsi="Times New Roman"/>
          <w:sz w:val="28"/>
          <w:szCs w:val="28"/>
        </w:rPr>
        <w:t xml:space="preserve"> Подільської філії УДЦР, Хмельницькою філією Концерну РРТ</w:t>
      </w:r>
      <w:r w:rsidR="00142BFB">
        <w:rPr>
          <w:rFonts w:ascii="Times New Roman" w:hAnsi="Times New Roman"/>
          <w:sz w:val="28"/>
          <w:szCs w:val="28"/>
        </w:rPr>
        <w:t xml:space="preserve">, </w:t>
      </w:r>
      <w:r w:rsidR="00142BFB" w:rsidRPr="006A42A4">
        <w:rPr>
          <w:rFonts w:ascii="Times New Roman" w:hAnsi="Times New Roman"/>
          <w:sz w:val="28"/>
          <w:szCs w:val="28"/>
        </w:rPr>
        <w:t>Головн</w:t>
      </w:r>
      <w:r w:rsidR="00142BFB">
        <w:rPr>
          <w:rFonts w:ascii="Times New Roman" w:hAnsi="Times New Roman"/>
          <w:sz w:val="28"/>
          <w:szCs w:val="28"/>
        </w:rPr>
        <w:t>им</w:t>
      </w:r>
      <w:r w:rsidR="00142BFB" w:rsidRPr="006A42A4">
        <w:rPr>
          <w:rFonts w:ascii="Times New Roman" w:hAnsi="Times New Roman"/>
          <w:sz w:val="28"/>
          <w:szCs w:val="28"/>
        </w:rPr>
        <w:t xml:space="preserve"> територіальн</w:t>
      </w:r>
      <w:r w:rsidR="00142BFB">
        <w:rPr>
          <w:rFonts w:ascii="Times New Roman" w:hAnsi="Times New Roman"/>
          <w:sz w:val="28"/>
          <w:szCs w:val="28"/>
        </w:rPr>
        <w:t>им</w:t>
      </w:r>
      <w:r w:rsidR="00142BFB" w:rsidRPr="006A42A4">
        <w:rPr>
          <w:rFonts w:ascii="Times New Roman" w:hAnsi="Times New Roman"/>
          <w:sz w:val="28"/>
          <w:szCs w:val="28"/>
        </w:rPr>
        <w:t xml:space="preserve"> управління</w:t>
      </w:r>
      <w:r w:rsidR="00142BFB">
        <w:rPr>
          <w:rFonts w:ascii="Times New Roman" w:hAnsi="Times New Roman"/>
          <w:sz w:val="28"/>
          <w:szCs w:val="28"/>
        </w:rPr>
        <w:t>м</w:t>
      </w:r>
      <w:r w:rsidR="00142BFB" w:rsidRPr="006A42A4">
        <w:rPr>
          <w:rFonts w:ascii="Times New Roman" w:hAnsi="Times New Roman"/>
          <w:sz w:val="28"/>
          <w:szCs w:val="28"/>
        </w:rPr>
        <w:t xml:space="preserve"> юстиції у Хмельницькій області</w:t>
      </w:r>
      <w:r>
        <w:rPr>
          <w:rFonts w:ascii="Times New Roman" w:hAnsi="Times New Roman"/>
          <w:sz w:val="28"/>
          <w:szCs w:val="28"/>
        </w:rPr>
        <w:t xml:space="preserve">. Представник входить до складу </w:t>
      </w:r>
      <w:r w:rsidRPr="00ED6799">
        <w:rPr>
          <w:rFonts w:ascii="Times New Roman" w:hAnsi="Times New Roman"/>
          <w:sz w:val="28"/>
          <w:szCs w:val="28"/>
        </w:rPr>
        <w:t>Координаційної ради по боротьбі з порушеннями прав інтелектуальної власності при облдержадміністрації</w:t>
      </w:r>
      <w:r>
        <w:rPr>
          <w:rFonts w:ascii="Times New Roman" w:hAnsi="Times New Roman"/>
          <w:sz w:val="28"/>
          <w:szCs w:val="28"/>
        </w:rPr>
        <w:t>.</w:t>
      </w:r>
    </w:p>
    <w:p w:rsidR="00ED6799" w:rsidRDefault="00ED67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6799" w:rsidRDefault="00ED67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6799" w:rsidRPr="00ED6799" w:rsidRDefault="00ED6799" w:rsidP="00ED67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D6799">
        <w:rPr>
          <w:rFonts w:ascii="Times New Roman" w:hAnsi="Times New Roman"/>
          <w:sz w:val="28"/>
          <w:szCs w:val="28"/>
        </w:rPr>
        <w:t xml:space="preserve">редставник Національної ради </w:t>
      </w:r>
    </w:p>
    <w:p w:rsidR="00ED6799" w:rsidRPr="00FF7D54" w:rsidRDefault="00ED6799" w:rsidP="00ED67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6799">
        <w:rPr>
          <w:rFonts w:ascii="Times New Roman" w:hAnsi="Times New Roman"/>
          <w:sz w:val="28"/>
          <w:szCs w:val="28"/>
        </w:rPr>
        <w:t>у Хмельницькій області</w:t>
      </w:r>
      <w:r w:rsidRPr="00ED6799">
        <w:rPr>
          <w:rFonts w:ascii="Times New Roman" w:hAnsi="Times New Roman"/>
          <w:sz w:val="28"/>
          <w:szCs w:val="28"/>
        </w:rPr>
        <w:tab/>
      </w:r>
      <w:r w:rsidRPr="00ED6799">
        <w:rPr>
          <w:rFonts w:ascii="Times New Roman" w:hAnsi="Times New Roman"/>
          <w:sz w:val="28"/>
          <w:szCs w:val="28"/>
        </w:rPr>
        <w:tab/>
      </w:r>
      <w:r w:rsidRPr="00ED6799">
        <w:rPr>
          <w:rFonts w:ascii="Times New Roman" w:hAnsi="Times New Roman"/>
          <w:sz w:val="28"/>
          <w:szCs w:val="28"/>
        </w:rPr>
        <w:tab/>
      </w:r>
      <w:r w:rsidRPr="00ED6799">
        <w:rPr>
          <w:rFonts w:ascii="Times New Roman" w:hAnsi="Times New Roman"/>
          <w:sz w:val="28"/>
          <w:szCs w:val="28"/>
        </w:rPr>
        <w:tab/>
      </w:r>
      <w:r w:rsidRPr="00ED679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D679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ED6799">
        <w:rPr>
          <w:rFonts w:ascii="Times New Roman" w:hAnsi="Times New Roman"/>
          <w:sz w:val="28"/>
          <w:szCs w:val="28"/>
        </w:rPr>
        <w:t>О.І.</w:t>
      </w:r>
      <w:proofErr w:type="spellStart"/>
      <w:r w:rsidRPr="00ED6799">
        <w:rPr>
          <w:rFonts w:ascii="Times New Roman" w:hAnsi="Times New Roman"/>
          <w:sz w:val="28"/>
          <w:szCs w:val="28"/>
        </w:rPr>
        <w:t>Гавінська</w:t>
      </w:r>
      <w:proofErr w:type="spellEnd"/>
    </w:p>
    <w:sectPr w:rsidR="00ED6799" w:rsidRPr="00FF7D54" w:rsidSect="006530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79D1"/>
    <w:multiLevelType w:val="hybridMultilevel"/>
    <w:tmpl w:val="4D0899D8"/>
    <w:lvl w:ilvl="0" w:tplc="967A2D6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6645A21"/>
    <w:multiLevelType w:val="hybridMultilevel"/>
    <w:tmpl w:val="1E725F42"/>
    <w:lvl w:ilvl="0" w:tplc="BB66E11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F417F85"/>
    <w:multiLevelType w:val="hybridMultilevel"/>
    <w:tmpl w:val="A9247560"/>
    <w:lvl w:ilvl="0" w:tplc="96549228">
      <w:start w:val="1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3F7F73"/>
    <w:rsid w:val="000601AC"/>
    <w:rsid w:val="000614B6"/>
    <w:rsid w:val="0008180F"/>
    <w:rsid w:val="000F6D5E"/>
    <w:rsid w:val="000F7166"/>
    <w:rsid w:val="00113AA3"/>
    <w:rsid w:val="00142BFB"/>
    <w:rsid w:val="00194D10"/>
    <w:rsid w:val="001C160E"/>
    <w:rsid w:val="001E0114"/>
    <w:rsid w:val="001F06C5"/>
    <w:rsid w:val="00222FAC"/>
    <w:rsid w:val="00234D0A"/>
    <w:rsid w:val="00244E2A"/>
    <w:rsid w:val="0024588E"/>
    <w:rsid w:val="002860B0"/>
    <w:rsid w:val="00295856"/>
    <w:rsid w:val="002A04CF"/>
    <w:rsid w:val="002D33E2"/>
    <w:rsid w:val="00302018"/>
    <w:rsid w:val="0030469D"/>
    <w:rsid w:val="00322874"/>
    <w:rsid w:val="003333BB"/>
    <w:rsid w:val="00352B20"/>
    <w:rsid w:val="003819E7"/>
    <w:rsid w:val="003B4352"/>
    <w:rsid w:val="003C0717"/>
    <w:rsid w:val="003C52CA"/>
    <w:rsid w:val="003D7E44"/>
    <w:rsid w:val="003F7F73"/>
    <w:rsid w:val="00405823"/>
    <w:rsid w:val="0042034D"/>
    <w:rsid w:val="004236BE"/>
    <w:rsid w:val="00442440"/>
    <w:rsid w:val="004565A5"/>
    <w:rsid w:val="004E16BF"/>
    <w:rsid w:val="004E2D16"/>
    <w:rsid w:val="00500AAB"/>
    <w:rsid w:val="00501D17"/>
    <w:rsid w:val="0056601B"/>
    <w:rsid w:val="005F036D"/>
    <w:rsid w:val="006245AE"/>
    <w:rsid w:val="00647663"/>
    <w:rsid w:val="006530D3"/>
    <w:rsid w:val="00671530"/>
    <w:rsid w:val="006720D7"/>
    <w:rsid w:val="006828BB"/>
    <w:rsid w:val="006866AB"/>
    <w:rsid w:val="006A42A4"/>
    <w:rsid w:val="006C5FE8"/>
    <w:rsid w:val="006D0C00"/>
    <w:rsid w:val="006E5F44"/>
    <w:rsid w:val="00710C55"/>
    <w:rsid w:val="0077146F"/>
    <w:rsid w:val="00780CBA"/>
    <w:rsid w:val="007942C7"/>
    <w:rsid w:val="007A29C8"/>
    <w:rsid w:val="007B2C57"/>
    <w:rsid w:val="007C52C7"/>
    <w:rsid w:val="007D5F85"/>
    <w:rsid w:val="00814536"/>
    <w:rsid w:val="00814E1E"/>
    <w:rsid w:val="00826234"/>
    <w:rsid w:val="00832069"/>
    <w:rsid w:val="00876382"/>
    <w:rsid w:val="00887D97"/>
    <w:rsid w:val="008C2609"/>
    <w:rsid w:val="00920082"/>
    <w:rsid w:val="00982EAF"/>
    <w:rsid w:val="009947D2"/>
    <w:rsid w:val="009A060E"/>
    <w:rsid w:val="009A4253"/>
    <w:rsid w:val="009C131C"/>
    <w:rsid w:val="009C3E1C"/>
    <w:rsid w:val="00A223CD"/>
    <w:rsid w:val="00A26F6A"/>
    <w:rsid w:val="00A32464"/>
    <w:rsid w:val="00A40D10"/>
    <w:rsid w:val="00A43E82"/>
    <w:rsid w:val="00A53E68"/>
    <w:rsid w:val="00A61285"/>
    <w:rsid w:val="00A62E91"/>
    <w:rsid w:val="00A67F36"/>
    <w:rsid w:val="00AC2BA1"/>
    <w:rsid w:val="00AC56DA"/>
    <w:rsid w:val="00AE5799"/>
    <w:rsid w:val="00AF39A8"/>
    <w:rsid w:val="00B06FFC"/>
    <w:rsid w:val="00B21508"/>
    <w:rsid w:val="00B57E58"/>
    <w:rsid w:val="00B645D7"/>
    <w:rsid w:val="00B6585B"/>
    <w:rsid w:val="00B942C0"/>
    <w:rsid w:val="00BD2660"/>
    <w:rsid w:val="00C065D2"/>
    <w:rsid w:val="00C9428C"/>
    <w:rsid w:val="00CA3473"/>
    <w:rsid w:val="00CA66D7"/>
    <w:rsid w:val="00CB07DC"/>
    <w:rsid w:val="00CE5E35"/>
    <w:rsid w:val="00D03159"/>
    <w:rsid w:val="00D17749"/>
    <w:rsid w:val="00D426A3"/>
    <w:rsid w:val="00D57FC3"/>
    <w:rsid w:val="00D7639A"/>
    <w:rsid w:val="00DC3232"/>
    <w:rsid w:val="00E62B29"/>
    <w:rsid w:val="00E970C0"/>
    <w:rsid w:val="00ED6799"/>
    <w:rsid w:val="00F011B7"/>
    <w:rsid w:val="00F257EC"/>
    <w:rsid w:val="00F3048E"/>
    <w:rsid w:val="00FB1867"/>
    <w:rsid w:val="00FD6278"/>
    <w:rsid w:val="00FF7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0D3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25907-5A89-4DE2-8BCA-876CEBBA9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3092</Words>
  <Characters>17631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Гавінська Олена Іванівна</dc:creator>
  <cp:keywords/>
  <dc:description/>
  <cp:lastModifiedBy>111</cp:lastModifiedBy>
  <cp:revision>3</cp:revision>
  <dcterms:created xsi:type="dcterms:W3CDTF">2016-02-24T10:13:00Z</dcterms:created>
  <dcterms:modified xsi:type="dcterms:W3CDTF">2016-02-24T10:13:00Z</dcterms:modified>
</cp:coreProperties>
</file>