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7"/>
        <w:tblW w:w="5000" w:type="pct"/>
        <w:tblCellMar>
          <w:left w:w="0" w:type="dxa"/>
          <w:right w:w="0" w:type="dxa"/>
        </w:tblCellMar>
        <w:tblLook w:val="04A0"/>
      </w:tblPr>
      <w:tblGrid>
        <w:gridCol w:w="5782"/>
        <w:gridCol w:w="3855"/>
      </w:tblGrid>
      <w:tr w:rsidR="00677623" w:rsidRPr="00677623" w:rsidTr="00677623">
        <w:tc>
          <w:tcPr>
            <w:tcW w:w="9637" w:type="dxa"/>
            <w:gridSpan w:val="2"/>
            <w:hideMark/>
          </w:tcPr>
          <w:p w:rsidR="00677623" w:rsidRPr="00677623" w:rsidRDefault="00677623" w:rsidP="00677623">
            <w:pPr>
              <w:spacing w:before="25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4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2770" cy="763270"/>
                  <wp:effectExtent l="19050" t="0" r="0" b="0"/>
                  <wp:docPr id="2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623" w:rsidRPr="00677623" w:rsidTr="00677623">
        <w:tc>
          <w:tcPr>
            <w:tcW w:w="9637" w:type="dxa"/>
            <w:gridSpan w:val="2"/>
            <w:hideMark/>
          </w:tcPr>
          <w:p w:rsidR="00677623" w:rsidRPr="00677623" w:rsidRDefault="00677623" w:rsidP="00677623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uk-UA"/>
              </w:rPr>
              <w:t>МІНІСТЕРСТВО РЕГІОНАЛЬНОГО РОЗВИТКУ, БУДІВНИЦТВА ТА ЖИТЛОВО-КОМУНАЛЬНОГО ГОСПОДАРСТВА УКРАЇНИ</w:t>
            </w:r>
          </w:p>
        </w:tc>
      </w:tr>
      <w:tr w:rsidR="00677623" w:rsidRPr="00677623" w:rsidTr="00677623">
        <w:tc>
          <w:tcPr>
            <w:tcW w:w="9637" w:type="dxa"/>
            <w:gridSpan w:val="2"/>
            <w:hideMark/>
          </w:tcPr>
          <w:p w:rsidR="00677623" w:rsidRPr="00677623" w:rsidRDefault="00677623" w:rsidP="00677623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uk-UA"/>
              </w:rPr>
              <w:t>НАКАЗ</w:t>
            </w:r>
          </w:p>
        </w:tc>
      </w:tr>
      <w:tr w:rsidR="00677623" w:rsidRPr="00677623" w:rsidTr="00677623">
        <w:tc>
          <w:tcPr>
            <w:tcW w:w="9637" w:type="dxa"/>
            <w:gridSpan w:val="2"/>
            <w:hideMark/>
          </w:tcPr>
          <w:p w:rsidR="00677623" w:rsidRPr="00677623" w:rsidRDefault="00677623" w:rsidP="00677623">
            <w:pPr>
              <w:spacing w:after="120" w:line="240" w:lineRule="auto"/>
              <w:ind w:left="376" w:right="37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28.03.2014  № 96</w:t>
            </w:r>
          </w:p>
        </w:tc>
      </w:tr>
      <w:tr w:rsidR="00677623" w:rsidRPr="00677623" w:rsidTr="00677623">
        <w:tc>
          <w:tcPr>
            <w:tcW w:w="5782" w:type="dxa"/>
            <w:hideMark/>
          </w:tcPr>
          <w:p w:rsidR="00677623" w:rsidRDefault="00677623" w:rsidP="00677623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1" w:name="n3"/>
            <w:bookmarkEnd w:id="1"/>
          </w:p>
          <w:p w:rsidR="00677623" w:rsidRPr="00677623" w:rsidRDefault="00677623" w:rsidP="00677623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855" w:type="dxa"/>
            <w:hideMark/>
          </w:tcPr>
          <w:p w:rsidR="00677623" w:rsidRPr="00677623" w:rsidRDefault="00677623" w:rsidP="00677623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 квітня 2014 р.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419/25196</w:t>
            </w:r>
          </w:p>
        </w:tc>
      </w:tr>
    </w:tbl>
    <w:p w:rsidR="00677623" w:rsidRPr="00677623" w:rsidRDefault="00677623" w:rsidP="00677623">
      <w:pPr>
        <w:shd w:val="clear" w:color="auto" w:fill="FFFFFF"/>
        <w:spacing w:after="12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eastAsia="uk-UA"/>
        </w:rPr>
      </w:pPr>
      <w:r w:rsidRPr="00677623">
        <w:rPr>
          <w:rFonts w:ascii="Times New Roman" w:eastAsia="Times New Roman" w:hAnsi="Times New Roman" w:cs="Times New Roman"/>
          <w:b/>
          <w:bCs/>
          <w:color w:val="000000"/>
          <w:sz w:val="32"/>
          <w:lang w:eastAsia="uk-UA"/>
        </w:rPr>
        <w:t>Про затвердження Положення про конкурс «Кращі практики місцевого самоврядування»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left="376" w:right="37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" w:name="n71"/>
      <w:bookmarkEnd w:id="2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{Із змінами, внесеними згідно з Наказом Міністерства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br/>
        <w:t>регіонального розвитку, будівництва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br/>
        <w:t>та житлово-комунального господарства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br/>
      </w:r>
      <w:hyperlink r:id="rId8" w:anchor="n6" w:tgtFrame="_blank" w:history="1">
        <w:r w:rsidRPr="006776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" w:name="n5"/>
      <w:bookmarkEnd w:id="3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Відповідно до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hyperlink r:id="rId9" w:tgtFrame="_blank" w:history="1">
        <w:r w:rsidRPr="006776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Положення про Міністерство регіонального розвитку, будівництва та житлово-комунального господарства України</w:t>
        </w:r>
      </w:hyperlink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 затвердженого Указом Президента України від 31 травня 2011 року № 633, та з метою проведення відбору, відзначення і поширення кращих проектів і програм органів місцевого самоврядування з питань соціально-економічного розвитку територій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lang w:eastAsia="uk-UA"/>
        </w:rPr>
        <w:t>НАКАЗУЮ: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" w:name="n6"/>
      <w:bookmarkEnd w:id="4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 Затвердити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hyperlink r:id="rId10" w:anchor="n13" w:history="1">
        <w:r w:rsidRPr="006776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Положення про конкурс «Кращі практики місцевого самоврядування»</w:t>
        </w:r>
      </w:hyperlink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 що додається.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" w:name="n7"/>
      <w:bookmarkEnd w:id="5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2. Департаменту регіонального розвитку та проектного управління (Бондарчук Н.Л.) разом із Департаментом нормативно-правового регулювання (</w:t>
      </w:r>
      <w:proofErr w:type="spellStart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Ішутко</w:t>
      </w:r>
      <w:proofErr w:type="spellEnd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С.Ю.) забезпечити подання цього наказу в установленому порядку на державну реєстрацію до Міністерства юстиції України.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" w:name="n8"/>
      <w:bookmarkEnd w:id="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3. Цей наказ набирає чинності з дня його офіційного опублікування.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" w:name="n9"/>
      <w:bookmarkEnd w:id="7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4. Контроль за виконанням цього наказу покласти на заступника Міністра Ісаєнка Д.В.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47"/>
        <w:gridCol w:w="1735"/>
        <w:gridCol w:w="3855"/>
      </w:tblGrid>
      <w:tr w:rsidR="00677623" w:rsidRPr="00677623" w:rsidTr="00677623">
        <w:tc>
          <w:tcPr>
            <w:tcW w:w="2100" w:type="pct"/>
            <w:hideMark/>
          </w:tcPr>
          <w:p w:rsidR="00677623" w:rsidRPr="00677623" w:rsidRDefault="00677623" w:rsidP="00677623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0"/>
            <w:bookmarkEnd w:id="8"/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Перший заступник Міністра</w:t>
            </w:r>
          </w:p>
        </w:tc>
        <w:tc>
          <w:tcPr>
            <w:tcW w:w="2900" w:type="pct"/>
            <w:gridSpan w:val="2"/>
            <w:hideMark/>
          </w:tcPr>
          <w:p w:rsidR="00677623" w:rsidRPr="00677623" w:rsidRDefault="00677623" w:rsidP="00677623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В.А. Негода</w:t>
            </w:r>
          </w:p>
        </w:tc>
      </w:tr>
      <w:tr w:rsidR="00677623" w:rsidRPr="00677623" w:rsidTr="00677623">
        <w:tc>
          <w:tcPr>
            <w:tcW w:w="3000" w:type="pct"/>
            <w:gridSpan w:val="2"/>
            <w:hideMark/>
          </w:tcPr>
          <w:p w:rsidR="00677623" w:rsidRDefault="00677623" w:rsidP="00677623">
            <w:pPr>
              <w:spacing w:before="125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70"/>
            <w:bookmarkEnd w:id="9"/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 </w:t>
            </w:r>
          </w:p>
          <w:p w:rsidR="00677623" w:rsidRPr="00677623" w:rsidRDefault="00677623" w:rsidP="00677623">
            <w:pPr>
              <w:spacing w:before="125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Секретаріату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Української асоціації районних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обласних рад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Заступник Голови –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Керівник Виконавчої дирекції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Всеукраїнської асоціації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сільських та селищних рад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В. о. виконавчого директора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Всеукраїнської асоціації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органів місцевого самоврядування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"Асоціація міст України"</w:t>
            </w:r>
          </w:p>
        </w:tc>
        <w:tc>
          <w:tcPr>
            <w:tcW w:w="2000" w:type="pct"/>
            <w:hideMark/>
          </w:tcPr>
          <w:p w:rsidR="00677623" w:rsidRPr="00677623" w:rsidRDefault="00677623" w:rsidP="00677623">
            <w:pPr>
              <w:spacing w:before="125"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Ю.М. Андрійчук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В.Є. Івченко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В.В. Сидоренко</w:t>
            </w:r>
          </w:p>
        </w:tc>
      </w:tr>
      <w:tr w:rsidR="00677623" w:rsidRPr="00677623" w:rsidTr="00677623">
        <w:tc>
          <w:tcPr>
            <w:tcW w:w="3000" w:type="pct"/>
            <w:gridSpan w:val="2"/>
            <w:hideMark/>
          </w:tcPr>
          <w:p w:rsidR="00677623" w:rsidRPr="00677623" w:rsidRDefault="00677623" w:rsidP="00677623">
            <w:pPr>
              <w:spacing w:before="125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hideMark/>
          </w:tcPr>
          <w:p w:rsidR="00677623" w:rsidRPr="00677623" w:rsidRDefault="00677623" w:rsidP="00677623">
            <w:pPr>
              <w:spacing w:before="125"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7623" w:rsidRPr="00677623" w:rsidTr="00677623">
        <w:tc>
          <w:tcPr>
            <w:tcW w:w="3000" w:type="pct"/>
            <w:gridSpan w:val="2"/>
            <w:hideMark/>
          </w:tcPr>
          <w:p w:rsidR="00677623" w:rsidRPr="00677623" w:rsidRDefault="00677623" w:rsidP="00677623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69"/>
            <w:bookmarkStart w:id="11" w:name="n68"/>
            <w:bookmarkStart w:id="12" w:name="n11"/>
            <w:bookmarkEnd w:id="10"/>
            <w:bookmarkEnd w:id="11"/>
            <w:bookmarkEnd w:id="12"/>
          </w:p>
        </w:tc>
        <w:tc>
          <w:tcPr>
            <w:tcW w:w="2000" w:type="pct"/>
            <w:hideMark/>
          </w:tcPr>
          <w:p w:rsidR="00677623" w:rsidRPr="00677623" w:rsidRDefault="00677623" w:rsidP="00677623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Міністерства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регіонального розвитку,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будівництва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 житлово-комунального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господарства України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28.03.2014 № 96</w:t>
            </w:r>
          </w:p>
        </w:tc>
      </w:tr>
      <w:tr w:rsidR="00677623" w:rsidRPr="00677623" w:rsidTr="00677623">
        <w:tc>
          <w:tcPr>
            <w:tcW w:w="3000" w:type="pct"/>
            <w:gridSpan w:val="2"/>
            <w:hideMark/>
          </w:tcPr>
          <w:p w:rsidR="00677623" w:rsidRPr="00677623" w:rsidRDefault="00677623" w:rsidP="00677623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12"/>
            <w:bookmarkEnd w:id="13"/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677623" w:rsidRPr="00677623" w:rsidRDefault="00677623" w:rsidP="00677623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 квітня 2014 р.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419/25196</w:t>
            </w:r>
          </w:p>
        </w:tc>
      </w:tr>
    </w:tbl>
    <w:p w:rsidR="00677623" w:rsidRDefault="00677623" w:rsidP="00677623">
      <w:pPr>
        <w:shd w:val="clear" w:color="auto" w:fill="FFFFFF"/>
        <w:spacing w:after="12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eastAsia="uk-UA"/>
        </w:rPr>
      </w:pPr>
      <w:bookmarkStart w:id="14" w:name="n13"/>
      <w:bookmarkEnd w:id="14"/>
      <w:r w:rsidRPr="00677623">
        <w:rPr>
          <w:rFonts w:ascii="Times New Roman" w:eastAsia="Times New Roman" w:hAnsi="Times New Roman" w:cs="Times New Roman"/>
          <w:b/>
          <w:bCs/>
          <w:color w:val="000000"/>
          <w:sz w:val="32"/>
          <w:lang w:eastAsia="uk-UA"/>
        </w:rPr>
        <w:t>ПОЛОЖЕННЯ 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br/>
      </w:r>
      <w:r w:rsidRPr="00677623">
        <w:rPr>
          <w:rFonts w:ascii="Times New Roman" w:eastAsia="Times New Roman" w:hAnsi="Times New Roman" w:cs="Times New Roman"/>
          <w:b/>
          <w:bCs/>
          <w:color w:val="000000"/>
          <w:sz w:val="32"/>
          <w:lang w:eastAsia="uk-UA"/>
        </w:rPr>
        <w:t>про конкурс «Кращі практики місцевого самоврядування»</w:t>
      </w:r>
    </w:p>
    <w:p w:rsidR="00677623" w:rsidRDefault="00677623" w:rsidP="00677623">
      <w:pPr>
        <w:shd w:val="clear" w:color="auto" w:fill="FFFFFF"/>
        <w:spacing w:after="12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15" w:name="n14"/>
      <w:bookmarkEnd w:id="15"/>
      <w:r w:rsidRPr="0067762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І. Загальні положення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6" w:name="n15"/>
      <w:bookmarkEnd w:id="1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1.1. Цим Положенням встановлюється порядок проведення конкурсу «Кращі практики місцевого самоврядування» (далі - Конкурс) та визначення його переможців.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7" w:name="n16"/>
      <w:bookmarkEnd w:id="17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1.2. Конкурс проводиться з метою відбору, відзначення і поширення кращих практик (діяльність органу місцевого самоврядування щодо реалізації проекту, програми, комплексу заходів у визначений період, під час здійснення якої отримано позитивні практичні результати) органів місцевого самоврядування з питань соціально-економічного розвитку територій.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8" w:name="n72"/>
      <w:bookmarkEnd w:id="18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1.2 розділу 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11" w:anchor="n15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9" w:name="n17"/>
      <w:bookmarkEnd w:id="19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1.3. Організатором Конкурсу є Міністерство регіонального розвитку, будівництва та житлово-комунального господарства України (далі - Організатор).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0" w:name="n18"/>
      <w:bookmarkEnd w:id="20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1.4. Учасниками Конкурсу є органи місцевого самоврядування, які в порядку, визначеному цим Положенням, подали заявки на участь у Конкурсі (далі - учасники).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1" w:name="n19"/>
      <w:bookmarkEnd w:id="21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1.5. Основні завдання Конкурсу: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2" w:name="n20"/>
      <w:bookmarkEnd w:id="22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1) </w:t>
      </w:r>
      <w:proofErr w:type="spellStart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cприяння</w:t>
      </w:r>
      <w:proofErr w:type="spellEnd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 набутті нових знань, обміну досвідом органів місцевого самоврядування;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3" w:name="n21"/>
      <w:bookmarkEnd w:id="23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2) публічне визнання досягнень органів місцевого самоврядування як інструмент заохочення до подальших напрацювань у напрямі підвищення стандартів якості життя громади;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4" w:name="n22"/>
      <w:bookmarkEnd w:id="24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3) поширення кращих практик органів місцевого самоврядування, спрямованих на розвиток територіальних громад.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5" w:name="n73"/>
      <w:bookmarkEnd w:id="25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3 пункту 1.5 розділу 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12" w:anchor="n16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6" w:name="n23"/>
      <w:bookmarkEnd w:id="2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1.6. Номінації Конкурсу (далі - номінації):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7" w:name="n75"/>
      <w:bookmarkEnd w:id="27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 - обласні ради;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8" w:name="n76"/>
      <w:bookmarkEnd w:id="28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ІІ - районні ради;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9" w:name="n77"/>
      <w:bookmarkEnd w:id="29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ІІІ - міські ради;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0" w:name="n78"/>
      <w:bookmarkEnd w:id="30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IV - сільські ради;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1" w:name="n79"/>
      <w:bookmarkEnd w:id="31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V - селищні ради;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2" w:name="n80"/>
      <w:bookmarkEnd w:id="32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VІ - сільські, селищні, міські ради об’єднаних територіальних громад.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3" w:name="n74"/>
      <w:bookmarkEnd w:id="33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1.6 розділу I в редакції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Наказу Міністерства регіонального розвитку, будівництва та житлово-комунального господарства </w:t>
      </w:r>
      <w:hyperlink r:id="rId13" w:anchor="n17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901AC" w:rsidRDefault="006901AC" w:rsidP="00677623">
      <w:pPr>
        <w:shd w:val="clear" w:color="auto" w:fill="FFFFFF"/>
        <w:spacing w:after="12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34" w:name="n27"/>
      <w:bookmarkEnd w:id="34"/>
    </w:p>
    <w:p w:rsidR="00677623" w:rsidRPr="00677623" w:rsidRDefault="00677623" w:rsidP="00677623">
      <w:pPr>
        <w:shd w:val="clear" w:color="auto" w:fill="FFFFFF"/>
        <w:spacing w:after="12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67762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ІІ. Проведення Конкурсу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5" w:name="n28"/>
      <w:bookmarkEnd w:id="35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2.1. Організатор: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6" w:name="n29"/>
      <w:bookmarkEnd w:id="3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1) забезпечує організацію і проведення Конкурсу відповідно до цього Положення;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7" w:name="n30"/>
      <w:bookmarkEnd w:id="37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2) для проведення Конкурсу утворює конкурсну комісію, строк повноважень якої завершується після підбиття підсумків Конкурсу та проведення нагородження переможців.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8" w:name="n31"/>
      <w:bookmarkEnd w:id="38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До складу конкурсної комісії входять: голова, заступник голови, секретар та члени комісії (представники </w:t>
      </w:r>
      <w:proofErr w:type="spellStart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Мінрегіону</w:t>
      </w:r>
      <w:proofErr w:type="spellEnd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 центральних та місцевих органів виконавчої влади (за погодженням з їх керівниками), а також за згодою представники органів місцевого самоврядування та їх асоціацій, міжнародних організацій, їх проектів та програм, громадських організацій, а також незалежні експерти, науковці);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9" w:name="n81"/>
      <w:bookmarkEnd w:id="39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другий підпункту 2 пункту 2.1 розділу 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hyperlink r:id="rId14" w:anchor="n27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0" w:name="n32"/>
      <w:bookmarkEnd w:id="40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3) здійснює координацію діяльності конкурсної комісії та сприяє її роботі;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1" w:name="n33"/>
      <w:bookmarkEnd w:id="41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4) визначає тематику Конкурсу (одну чи декілька тем) та період впровадження практик, які можуть бути подані для участі в ньому;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2" w:name="n82"/>
      <w:bookmarkEnd w:id="42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4 пункту 2.1 розділу 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15" w:anchor="n28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3" w:name="n34"/>
      <w:bookmarkEnd w:id="43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5) приймає рішення про оголошення Конкурсу;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4" w:name="n35"/>
      <w:bookmarkEnd w:id="44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6) розробляє примірну форму заявки учасника Конкурсу та розміщує її на своєму офіційному </w:t>
      </w:r>
      <w:proofErr w:type="spellStart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веб-сайті</w:t>
      </w:r>
      <w:proofErr w:type="spellEnd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5" w:name="n83"/>
      <w:bookmarkEnd w:id="45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6 пункту 2.1 розділу 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16" w:anchor="n29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6" w:name="n36"/>
      <w:bookmarkEnd w:id="4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7) забезпечує організацію проведення інформаційно-роз’яснювальних заходів з метою популяризації Конкурсу;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7" w:name="n37"/>
      <w:bookmarkEnd w:id="47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8) проводить реєстрацію заявок учасників Конкурсу, здійснює їх перевірку на відповідність встановленій примірній формі та обраній темі і передає конкурсній комісії для здійснення оцінювання.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8" w:name="n85"/>
      <w:bookmarkEnd w:id="48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8 пункту 2.1 розділу 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17" w:anchor="n31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9" w:name="n84"/>
      <w:bookmarkEnd w:id="49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Учасником подається на Конкурс не більше однієї заявки за кожною із тем, визначених Організатором. Практики, теми або період впровадження яких не відповідають тим, що визначені Організатором, не розглядаються;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0" w:name="n86"/>
      <w:bookmarkEnd w:id="50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8 пункту 2.1 розділу II доповнено новим абзацом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18" w:anchor="n32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1" w:name="n38"/>
      <w:bookmarkEnd w:id="51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9) ознайомлюється у разі потреби з результатами реалізації практик учасників Конкурсу з виїздом своїх представників або членів конкурсної комісії на місце їх запровадження;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2" w:name="n87"/>
      <w:bookmarkEnd w:id="52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9 пункту 2.1 розділу 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19" w:anchor="n34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3" w:name="n39"/>
      <w:bookmarkEnd w:id="53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10) визначає переможців Конкурсу на підставі пропозицій конкурсної комісії та проводить їх нагородження.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4" w:name="n40"/>
      <w:bookmarkEnd w:id="54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2.2. Конкурсна комісія: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5" w:name="n41"/>
      <w:bookmarkEnd w:id="55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1) дотримується принципів справедливості, неупередженості та професіоналізму;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6" w:name="n42"/>
      <w:bookmarkEnd w:id="5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2) проводить оцінювання практик, поданих учасниками Конкурсу, відповідно до критеріїв, визначених розділом ІІІ цього Положення;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7" w:name="n88"/>
      <w:bookmarkEnd w:id="57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2 пункту 2.2 розділу 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20" w:anchor="n35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8" w:name="n43"/>
      <w:bookmarkEnd w:id="58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3) вносить пропозиції щодо визначення переможців Конкурсу відповідно до цього Положення;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59" w:name="n44"/>
      <w:bookmarkEnd w:id="59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4) вносить пропозиції щодо відзначення учасників Конкурсу спеціальними відзнаками.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0" w:name="n45"/>
      <w:bookmarkEnd w:id="60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2.3. Переможці Конкурсу визначаються за рішенням конкурсної комісії, яке приймається більшістю її голосів.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1" w:name="n46"/>
      <w:bookmarkEnd w:id="61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Засідання конкурсної комісії вважається правомочним, якщо на ньому присутні більше як 2/3 її складу.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2" w:name="n47"/>
      <w:bookmarkEnd w:id="62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Рішення конкурсної комісії фіксується у протоколі засідання, який підписується головуючим на засіданні та секретарем. Протокол не пізніше ніж на третій день після його складання надається Організатору.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3" w:name="n48"/>
      <w:bookmarkEnd w:id="63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2.4. Рішення про визначення переможців Конкурсу приймається Організатором на підставі пропозицій конкурсної комісії та оформлюється відповідним наказом Організатора.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4" w:name="n49"/>
      <w:bookmarkEnd w:id="64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2.5. Нагородження переможців Конкурсу проводиться відповідно до розділу IV цього Положення.</w:t>
      </w:r>
    </w:p>
    <w:p w:rsidR="00677623" w:rsidRDefault="00677623" w:rsidP="00677623">
      <w:pPr>
        <w:shd w:val="clear" w:color="auto" w:fill="FFFFFF"/>
        <w:spacing w:after="12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65" w:name="n50"/>
      <w:bookmarkEnd w:id="65"/>
      <w:r w:rsidRPr="0067762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ІІІ. Критерії визначення переможців Конкурсу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6" w:name="n51"/>
      <w:bookmarkEnd w:id="6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3.1. Переможці Конкурсу визначаються відповідно до критеріїв: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7" w:name="n52"/>
      <w:bookmarkEnd w:id="67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1) перший критерій - ініціативність (роль учасника в ініціюванні практики, реалізація рішень громадських слухань, залучення до її реалізації громадських організацій, суб’єктів підприємницької діяльності, зовнішніх інвестицій (за їх згодою));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8" w:name="n89"/>
      <w:bookmarkEnd w:id="68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1 пункту 3.1 розділу III в редакції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Наказу Міністерства регіонального розвитку, будівництва та житлово-комунального господарства </w:t>
      </w:r>
      <w:hyperlink r:id="rId21" w:anchor="n38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69" w:name="n53"/>
      <w:bookmarkEnd w:id="69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2) другий критерій - </w:t>
      </w:r>
      <w:proofErr w:type="spellStart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інноваційність</w:t>
      </w:r>
      <w:proofErr w:type="spellEnd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(новизна методів і засобів вирішення існуючої проблеми, обґрунтування такого вибору, досягнення економії витрат);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0" w:name="n90"/>
      <w:bookmarkEnd w:id="70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2 пункту 3.1 розділу III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22" w:anchor="n40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1" w:name="n54"/>
      <w:bookmarkEnd w:id="71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3) третій критерій - ефективність (ступінь досягнення поставлених цілей; продуктивність методів і засобів вирішення проблеми; досягнення кращих результатів з меншими витратами; окупність витрат; міра задоволеності потреб громадян);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2" w:name="n91"/>
      <w:bookmarkEnd w:id="72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lastRenderedPageBreak/>
        <w:t>{Підпункт 3 пункту 3.1 розділу III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23" w:anchor="n41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3" w:name="n55"/>
      <w:bookmarkEnd w:id="73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4) четвертий критерій - впливовість/наслідки (вплив вирішення проблеми на учасників практики, місцеві організації, громаду, район, регіон);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4" w:name="n56"/>
      <w:bookmarkEnd w:id="74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5) п’ятий критерій - сталість результатів (економічна обґрунтованість у довготерміновій перспективі, можливість удосконалення і доцільність використання застосованих методів та засобів в іншому контексті або місці; корисність для розвитку громади/соціального капіталу).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5" w:name="n92"/>
      <w:bookmarkEnd w:id="75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5 пункту 3.1 розділу III із змінами, внесеними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24" w:anchor="n42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6" w:name="n57"/>
      <w:bookmarkEnd w:id="7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3.2. За кожним критерієм виставляються бали від 1 до 5. Максимально можлива кількість балів - 25.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7" w:name="n58"/>
      <w:bookmarkEnd w:id="77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3.3. Визначення переможців Конкурсу відбувається за кожною тематикою окремо у кожній номінації. Переможцями стають учасники, практики яких набрали найбільшу кількість балів.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8" w:name="n59"/>
      <w:bookmarkEnd w:id="78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Переможцям Конкурсу присуджуються перші, другі та треті місця.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9" w:name="n94"/>
      <w:bookmarkEnd w:id="79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Учасники Конкурсу відповідно до рекомендацій конкурсної комісії та рішення Організатора можуть бути відзначені спеціальними відзнаками.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0" w:name="n93"/>
      <w:bookmarkEnd w:id="80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3.3 розділу III в редакції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Наказу Міністерства регіонального розвитку, будівництва та житлово-комунального господарства </w:t>
      </w:r>
      <w:hyperlink r:id="rId25" w:anchor="n43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left="376" w:right="37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1" w:name="n60"/>
      <w:bookmarkEnd w:id="81"/>
      <w:r w:rsidRPr="00677623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IV. Нагородження переможців Конкурсу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2" w:name="n61"/>
      <w:bookmarkEnd w:id="82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4.1. Переможці Конкурсу нагороджуються дипломами: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3" w:name="n62"/>
      <w:bookmarkEnd w:id="83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 І місце у Конкурсі - диплом І ступеня;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4" w:name="n63"/>
      <w:bookmarkEnd w:id="84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 ІІ місце у Конкурсі - диплом ІІ ступеня;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5" w:name="n64"/>
      <w:bookmarkEnd w:id="85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 ІІІ місце у Конкурсі - диплом ІІІ ступеня.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6" w:name="n96"/>
      <w:bookmarkEnd w:id="86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4.2. Учасники Конкурсу, відзначені спеціальними відзнаками, нагороджуються дипломом «Спеціальна відзнака».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7" w:name="n95"/>
      <w:bookmarkEnd w:id="87"/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{Розділ IV доповнено новим пунктом 4.2 згідно з</w:t>
      </w:r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Наказом Міністерства регіонального розвитку, будівництва та житлово-комунального господарства </w:t>
      </w:r>
      <w:hyperlink r:id="rId26" w:anchor="n48" w:tgtFrame="_blank" w:history="1">
        <w:r w:rsidRPr="006776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92 від 12.04.2016</w:t>
        </w:r>
      </w:hyperlink>
      <w:r w:rsidRPr="00677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8" w:name="n65"/>
      <w:bookmarkEnd w:id="88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4.3. Нагородження учасників здійснюється Організатором.</w:t>
      </w:r>
    </w:p>
    <w:p w:rsid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9" w:name="n66"/>
      <w:bookmarkEnd w:id="89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4.4. Інформація про результати Конкурсу розміщується на офіційному </w:t>
      </w:r>
      <w:proofErr w:type="spellStart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веб-сайті</w:t>
      </w:r>
      <w:proofErr w:type="spellEnd"/>
      <w:r w:rsidRPr="006776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Організатора.</w:t>
      </w:r>
    </w:p>
    <w:p w:rsidR="00677623" w:rsidRPr="00677623" w:rsidRDefault="00677623" w:rsidP="00677623">
      <w:pPr>
        <w:shd w:val="clear" w:color="auto" w:fill="FFFFFF"/>
        <w:spacing w:after="12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48"/>
        <w:gridCol w:w="5589"/>
      </w:tblGrid>
      <w:tr w:rsidR="00677623" w:rsidRPr="00677623" w:rsidTr="00677623">
        <w:tc>
          <w:tcPr>
            <w:tcW w:w="2100" w:type="pct"/>
            <w:hideMark/>
          </w:tcPr>
          <w:p w:rsidR="00677623" w:rsidRDefault="00677623" w:rsidP="00677623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90" w:name="n67"/>
            <w:bookmarkEnd w:id="90"/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регіонального розвитку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 проектного управління</w:t>
            </w:r>
          </w:p>
          <w:p w:rsidR="00677623" w:rsidRDefault="00677623" w:rsidP="00677623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677623" w:rsidRPr="00677623" w:rsidRDefault="00677623" w:rsidP="00677623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0" w:type="pct"/>
            <w:hideMark/>
          </w:tcPr>
          <w:p w:rsidR="00677623" w:rsidRPr="00677623" w:rsidRDefault="00677623" w:rsidP="00677623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Н.Л. Бондарчук</w:t>
            </w:r>
          </w:p>
        </w:tc>
      </w:tr>
    </w:tbl>
    <w:p w:rsidR="00677623" w:rsidRPr="00677623" w:rsidRDefault="00677623" w:rsidP="00677623">
      <w:pPr>
        <w:shd w:val="clear" w:color="auto" w:fill="F0F0F0"/>
        <w:spacing w:after="120" w:line="250" w:lineRule="atLeast"/>
        <w:textAlignment w:val="baseline"/>
        <w:outlineLvl w:val="1"/>
        <w:rPr>
          <w:rFonts w:ascii="Verdana" w:eastAsia="Times New Roman" w:hAnsi="Verdana" w:cs="Arial"/>
          <w:b/>
          <w:bCs/>
          <w:color w:val="000000"/>
          <w:sz w:val="19"/>
          <w:szCs w:val="19"/>
          <w:lang w:eastAsia="uk-UA"/>
        </w:rPr>
      </w:pPr>
      <w:r w:rsidRPr="00677623">
        <w:rPr>
          <w:rFonts w:ascii="Verdana" w:eastAsia="Times New Roman" w:hAnsi="Verdana" w:cs="Arial"/>
          <w:b/>
          <w:bCs/>
          <w:color w:val="000000"/>
          <w:sz w:val="19"/>
          <w:szCs w:val="19"/>
          <w:lang w:eastAsia="uk-UA"/>
        </w:rPr>
        <w:t>Публікації документа</w:t>
      </w:r>
    </w:p>
    <w:p w:rsidR="00677623" w:rsidRPr="00677623" w:rsidRDefault="00677623" w:rsidP="00677623">
      <w:pPr>
        <w:numPr>
          <w:ilvl w:val="0"/>
          <w:numId w:val="1"/>
        </w:numPr>
        <w:shd w:val="clear" w:color="auto" w:fill="FFFFFF"/>
        <w:spacing w:after="120" w:line="250" w:lineRule="atLeast"/>
        <w:ind w:left="0"/>
        <w:textAlignment w:val="baseline"/>
        <w:rPr>
          <w:rFonts w:ascii="Verdana" w:eastAsia="Times New Roman" w:hAnsi="Verdana" w:cs="Arial"/>
          <w:color w:val="000000"/>
          <w:sz w:val="14"/>
          <w:szCs w:val="14"/>
          <w:lang w:eastAsia="uk-UA"/>
        </w:rPr>
      </w:pPr>
      <w:r w:rsidRPr="00677623">
        <w:rPr>
          <w:rFonts w:ascii="Verdana" w:eastAsia="Times New Roman" w:hAnsi="Verdana" w:cs="Arial"/>
          <w:b/>
          <w:bCs/>
          <w:color w:val="000000"/>
          <w:sz w:val="14"/>
          <w:szCs w:val="14"/>
          <w:bdr w:val="none" w:sz="0" w:space="0" w:color="auto" w:frame="1"/>
          <w:lang w:eastAsia="uk-UA"/>
        </w:rPr>
        <w:t>Офіційний вісник України</w:t>
      </w:r>
      <w:r w:rsidRPr="00677623">
        <w:rPr>
          <w:rFonts w:ascii="Verdana" w:eastAsia="Times New Roman" w:hAnsi="Verdana" w:cs="Arial"/>
          <w:color w:val="000000"/>
          <w:sz w:val="14"/>
          <w:lang w:eastAsia="uk-UA"/>
        </w:rPr>
        <w:t> </w:t>
      </w:r>
      <w:r w:rsidRPr="00677623">
        <w:rPr>
          <w:rFonts w:ascii="Verdana" w:eastAsia="Times New Roman" w:hAnsi="Verdana" w:cs="Arial"/>
          <w:color w:val="000000"/>
          <w:sz w:val="14"/>
          <w:szCs w:val="14"/>
          <w:lang w:eastAsia="uk-UA"/>
        </w:rPr>
        <w:t>від 06.05.2014 — 2014 р., № 35, стор. 45, стаття 941, код акту 72305/2014</w:t>
      </w:r>
    </w:p>
    <w:p w:rsidR="000302C8" w:rsidRDefault="000302C8" w:rsidP="00677623">
      <w:pPr>
        <w:spacing w:after="120"/>
      </w:pPr>
    </w:p>
    <w:sectPr w:rsidR="000302C8" w:rsidSect="00677623">
      <w:headerReference w:type="default" r:id="rId2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1B" w:rsidRDefault="00787A1B" w:rsidP="00677623">
      <w:pPr>
        <w:spacing w:after="0" w:line="240" w:lineRule="auto"/>
      </w:pPr>
      <w:r>
        <w:separator/>
      </w:r>
    </w:p>
  </w:endnote>
  <w:endnote w:type="continuationSeparator" w:id="0">
    <w:p w:rsidR="00787A1B" w:rsidRDefault="00787A1B" w:rsidP="0067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1B" w:rsidRDefault="00787A1B" w:rsidP="00677623">
      <w:pPr>
        <w:spacing w:after="0" w:line="240" w:lineRule="auto"/>
      </w:pPr>
      <w:r>
        <w:separator/>
      </w:r>
    </w:p>
  </w:footnote>
  <w:footnote w:type="continuationSeparator" w:id="0">
    <w:p w:rsidR="00787A1B" w:rsidRDefault="00787A1B" w:rsidP="0067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57297"/>
      <w:docPartObj>
        <w:docPartGallery w:val="Page Numbers (Top of Page)"/>
        <w:docPartUnique/>
      </w:docPartObj>
    </w:sdtPr>
    <w:sdtContent>
      <w:p w:rsidR="00677623" w:rsidRDefault="004F4813">
        <w:pPr>
          <w:pStyle w:val="a6"/>
          <w:jc w:val="center"/>
        </w:pPr>
        <w:fldSimple w:instr=" PAGE   \* MERGEFORMAT ">
          <w:r w:rsidR="006901AC">
            <w:rPr>
              <w:noProof/>
            </w:rPr>
            <w:t>5</w:t>
          </w:r>
        </w:fldSimple>
      </w:p>
    </w:sdtContent>
  </w:sdt>
  <w:p w:rsidR="00677623" w:rsidRDefault="006776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BC3"/>
    <w:multiLevelType w:val="multilevel"/>
    <w:tmpl w:val="14B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623"/>
    <w:rsid w:val="000302C8"/>
    <w:rsid w:val="004F4813"/>
    <w:rsid w:val="00677623"/>
    <w:rsid w:val="006901AC"/>
    <w:rsid w:val="00787A1B"/>
    <w:rsid w:val="00EB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C8"/>
  </w:style>
  <w:style w:type="paragraph" w:styleId="2">
    <w:name w:val="heading 2"/>
    <w:basedOn w:val="a"/>
    <w:link w:val="20"/>
    <w:uiPriority w:val="9"/>
    <w:qFormat/>
    <w:rsid w:val="00677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62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0">
    <w:name w:val="rvts0"/>
    <w:basedOn w:val="a0"/>
    <w:rsid w:val="00677623"/>
  </w:style>
  <w:style w:type="paragraph" w:customStyle="1" w:styleId="rvps4">
    <w:name w:val="rvps4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77623"/>
  </w:style>
  <w:style w:type="character" w:customStyle="1" w:styleId="rvts23">
    <w:name w:val="rvts23"/>
    <w:basedOn w:val="a0"/>
    <w:rsid w:val="00677623"/>
  </w:style>
  <w:style w:type="paragraph" w:customStyle="1" w:styleId="rvps7">
    <w:name w:val="rvps7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77623"/>
  </w:style>
  <w:style w:type="paragraph" w:customStyle="1" w:styleId="rvps14">
    <w:name w:val="rvps14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77623"/>
  </w:style>
  <w:style w:type="paragraph" w:customStyle="1" w:styleId="rvps6">
    <w:name w:val="rvps6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77623"/>
    <w:rPr>
      <w:color w:val="0000FF"/>
      <w:u w:val="single"/>
    </w:rPr>
  </w:style>
  <w:style w:type="paragraph" w:customStyle="1" w:styleId="rvps2">
    <w:name w:val="rvps2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77623"/>
  </w:style>
  <w:style w:type="character" w:customStyle="1" w:styleId="rvts44">
    <w:name w:val="rvts44"/>
    <w:basedOn w:val="a0"/>
    <w:rsid w:val="00677623"/>
  </w:style>
  <w:style w:type="paragraph" w:customStyle="1" w:styleId="rvps15">
    <w:name w:val="rvps15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6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677623"/>
  </w:style>
  <w:style w:type="character" w:customStyle="1" w:styleId="rvts11">
    <w:name w:val="rvts11"/>
    <w:basedOn w:val="a0"/>
    <w:rsid w:val="00677623"/>
  </w:style>
  <w:style w:type="paragraph" w:styleId="a4">
    <w:name w:val="Balloon Text"/>
    <w:basedOn w:val="a"/>
    <w:link w:val="a5"/>
    <w:uiPriority w:val="99"/>
    <w:semiHidden/>
    <w:unhideWhenUsed/>
    <w:rsid w:val="0067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76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76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77623"/>
  </w:style>
  <w:style w:type="paragraph" w:styleId="a8">
    <w:name w:val="footer"/>
    <w:basedOn w:val="a"/>
    <w:link w:val="a9"/>
    <w:uiPriority w:val="99"/>
    <w:semiHidden/>
    <w:unhideWhenUsed/>
    <w:rsid w:val="006776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677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3742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2835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171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503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8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676-16/paran6" TargetMode="External"/><Relationship Id="rId13" Type="http://schemas.openxmlformats.org/officeDocument/2006/relationships/hyperlink" Target="http://zakon3.rada.gov.ua/laws/show/z0676-16/paran17" TargetMode="External"/><Relationship Id="rId18" Type="http://schemas.openxmlformats.org/officeDocument/2006/relationships/hyperlink" Target="http://zakon3.rada.gov.ua/laws/show/z0676-16/paran32" TargetMode="External"/><Relationship Id="rId26" Type="http://schemas.openxmlformats.org/officeDocument/2006/relationships/hyperlink" Target="http://zakon3.rada.gov.ua/laws/show/z0676-16/paran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3.rada.gov.ua/laws/show/z0676-16/paran38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zakon3.rada.gov.ua/laws/show/z0676-16/paran16" TargetMode="External"/><Relationship Id="rId17" Type="http://schemas.openxmlformats.org/officeDocument/2006/relationships/hyperlink" Target="http://zakon3.rada.gov.ua/laws/show/z0676-16/paran31" TargetMode="External"/><Relationship Id="rId25" Type="http://schemas.openxmlformats.org/officeDocument/2006/relationships/hyperlink" Target="http://zakon3.rada.gov.ua/laws/show/z0676-16/paran43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z0676-16/paran29" TargetMode="External"/><Relationship Id="rId20" Type="http://schemas.openxmlformats.org/officeDocument/2006/relationships/hyperlink" Target="http://zakon3.rada.gov.ua/laws/show/z0676-16/paran3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3.rada.gov.ua/laws/show/z0676-16/paran15" TargetMode="External"/><Relationship Id="rId24" Type="http://schemas.openxmlformats.org/officeDocument/2006/relationships/hyperlink" Target="http://zakon3.rada.gov.ua/laws/show/z0676-16/paran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3.rada.gov.ua/laws/show/z0676-16/paran28" TargetMode="External"/><Relationship Id="rId23" Type="http://schemas.openxmlformats.org/officeDocument/2006/relationships/hyperlink" Target="http://zakon3.rada.gov.ua/laws/show/z0676-16/paran4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akon3.rada.gov.ua/laws/show/z0419-14/print1452596715570410" TargetMode="External"/><Relationship Id="rId19" Type="http://schemas.openxmlformats.org/officeDocument/2006/relationships/hyperlink" Target="http://zakon3.rada.gov.ua/laws/show/z0676-16/paran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633/2011" TargetMode="External"/><Relationship Id="rId14" Type="http://schemas.openxmlformats.org/officeDocument/2006/relationships/hyperlink" Target="http://zakon3.rada.gov.ua/laws/show/z0676-16/paran27" TargetMode="External"/><Relationship Id="rId22" Type="http://schemas.openxmlformats.org/officeDocument/2006/relationships/hyperlink" Target="http://zakon3.rada.gov.ua/laws/show/z0676-16/paran4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8310</Words>
  <Characters>4737</Characters>
  <Application>Microsoft Office Word</Application>
  <DocSecurity>0</DocSecurity>
  <Lines>39</Lines>
  <Paragraphs>26</Paragraphs>
  <ScaleCrop>false</ScaleCrop>
  <Company/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YarovenkoNP</dc:creator>
  <cp:keywords/>
  <dc:description/>
  <cp:lastModifiedBy>YarovenkoNP</cp:lastModifiedBy>
  <cp:revision>3</cp:revision>
  <dcterms:created xsi:type="dcterms:W3CDTF">2016-06-02T06:38:00Z</dcterms:created>
  <dcterms:modified xsi:type="dcterms:W3CDTF">2016-07-12T06:30:00Z</dcterms:modified>
</cp:coreProperties>
</file>