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C3" w:rsidRPr="00C218C3" w:rsidRDefault="00C218C3" w:rsidP="00C218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ПОЛОЖЕННЯ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проведення ІІ Міжнародного українсько-литовського конкурсу малюнків «Здай кров заради життя»</w:t>
      </w:r>
      <w:bookmarkStart w:id="0" w:name="_GoBack"/>
      <w:bookmarkEnd w:id="0"/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 xml:space="preserve"> Це Положення визначає статус, цілі і завдання ІІ Міжнародного українсько-литовського конкурсу «Здай кров заради життя» (далі – Конкурс).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Конкурс проводиться на території України та Литовської Республіки. Організаторами Конкурсу є: Всеукраїнська молодіжна громадська організація «Серце до серця», Литовський національний центр крові за сприяння та підтримки Посольства Литовської Республіки в Україні, Міністерства культури України, Міністерства охорони здоров’я України.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1.1. Конкурс малюнків проводиться серед учнів 5-11(12) класів загальноосвітніх, позашкільних, студентів 1-5 курсів професійно-технічних, вищих навчальних закладів України і Литовської Республіки на тему: «Здай кров заради життя».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1.2. Конкурс проводиться в два тури.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Перший тур проводять регіональні організаційні комітети (органи управління освітою, у справах молоді та спорту). Другий завершальний тур проводить Організаційний комітет, який формується Організаторами Конкурсу.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1.3. Основними цілями і завданнями Конкурсу є: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формування у дітей і молоді активної життєвої позиції, готовності брати участь у суспільному і культурному житті країни та на Міжнародному рівні;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популяризація ідеї добровільного безоплатного донорства крові в Україні та Литві;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 xml:space="preserve">– формування здорового способу </w:t>
      </w:r>
      <w:proofErr w:type="spellStart"/>
      <w:r w:rsidRPr="00C218C3">
        <w:rPr>
          <w:rFonts w:ascii="Times New Roman" w:hAnsi="Times New Roman" w:cs="Times New Roman"/>
          <w:sz w:val="28"/>
          <w:szCs w:val="28"/>
        </w:rPr>
        <w:t>житя</w:t>
      </w:r>
      <w:proofErr w:type="spellEnd"/>
      <w:r w:rsidRPr="00C218C3">
        <w:rPr>
          <w:rFonts w:ascii="Times New Roman" w:hAnsi="Times New Roman" w:cs="Times New Roman"/>
          <w:sz w:val="28"/>
          <w:szCs w:val="28"/>
        </w:rPr>
        <w:t xml:space="preserve"> серед дітей і молоді;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підвищення значущості ідеї єдності дружніх країн в очах молодих учасників заради миру та майбутнього.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1.4. Для участі у першому турі Конкурсу авторові необхідно намалювати малюнок, відповідний цілям Конкурсу, і не пізніше 28 лютого 2017 року надати його на розгляд до регіонального організаційного комітету або вищого навчального закладу.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lastRenderedPageBreak/>
        <w:t>1.5. Роботи переможців першого туру Конкурсу в строк до 17 березня 2017 року надсилаються: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 xml:space="preserve">для учасників з України – до Всеукраїнської молодіжної громадської організації «Серце до серця» (м. Київ, вул. </w:t>
      </w:r>
      <w:proofErr w:type="spellStart"/>
      <w:r w:rsidRPr="00C218C3">
        <w:rPr>
          <w:rFonts w:ascii="Times New Roman" w:hAnsi="Times New Roman" w:cs="Times New Roman"/>
          <w:sz w:val="28"/>
          <w:szCs w:val="28"/>
        </w:rPr>
        <w:t>Щербаківського</w:t>
      </w:r>
      <w:proofErr w:type="spellEnd"/>
      <w:r w:rsidRPr="00C218C3">
        <w:rPr>
          <w:rFonts w:ascii="Times New Roman" w:hAnsi="Times New Roman" w:cs="Times New Roman"/>
          <w:sz w:val="28"/>
          <w:szCs w:val="28"/>
        </w:rPr>
        <w:t xml:space="preserve">, 31/40, </w:t>
      </w:r>
      <w:proofErr w:type="spellStart"/>
      <w:r w:rsidRPr="00C218C3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C218C3">
        <w:rPr>
          <w:rFonts w:ascii="Times New Roman" w:hAnsi="Times New Roman" w:cs="Times New Roman"/>
          <w:sz w:val="28"/>
          <w:szCs w:val="28"/>
        </w:rPr>
        <w:t>. 62, 03082) разом із супровідним листом, у якому вказуються прізвище, ім’я учасника, місце навчання, контакти;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 xml:space="preserve">для учасників з Литви – до Литовського національного центру крові (м. Вільнюс, вул. </w:t>
      </w:r>
      <w:proofErr w:type="spellStart"/>
      <w:r w:rsidRPr="00C218C3">
        <w:rPr>
          <w:rFonts w:ascii="Times New Roman" w:hAnsi="Times New Roman" w:cs="Times New Roman"/>
          <w:sz w:val="28"/>
          <w:szCs w:val="28"/>
        </w:rPr>
        <w:t>Жолино</w:t>
      </w:r>
      <w:proofErr w:type="spellEnd"/>
      <w:r w:rsidRPr="00C218C3">
        <w:rPr>
          <w:rFonts w:ascii="Times New Roman" w:hAnsi="Times New Roman" w:cs="Times New Roman"/>
          <w:sz w:val="28"/>
          <w:szCs w:val="28"/>
        </w:rPr>
        <w:t>, 34, 10210).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 xml:space="preserve">Електронна адреса Організаційного комітету Конкурсу </w:t>
      </w:r>
      <w:proofErr w:type="spellStart"/>
      <w:r w:rsidRPr="00C218C3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C218C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218C3">
        <w:rPr>
          <w:rFonts w:ascii="Times New Roman" w:hAnsi="Times New Roman" w:cs="Times New Roman"/>
          <w:sz w:val="28"/>
          <w:szCs w:val="28"/>
        </w:rPr>
        <w:t>sds.in.ua</w:t>
      </w:r>
      <w:proofErr w:type="spellEnd"/>
      <w:r w:rsidRPr="00C218C3">
        <w:rPr>
          <w:rFonts w:ascii="Times New Roman" w:hAnsi="Times New Roman" w:cs="Times New Roman"/>
          <w:sz w:val="28"/>
          <w:szCs w:val="28"/>
        </w:rPr>
        <w:t>. Підсумки фінального туру Конкурсу підводяться не пізніше 21 квітня 2017 року.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1.6. Організатори Конкурсу мають право організувати виставки робіт.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2. Вимоги до робіт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2.1. Для участі в Конкурсі необхідно намалювати і надіслати малюнок за запропонованою організаторами Конкурсу тематикою. До участі в Конкурсі допускаються малюнки, виконані у будь-якій техніці: графіка, гуаш, масло, кольорові олівці, фломастери і т.д. Формат малюнка може бути А1, А2, А3. Надіслані на Конкурс малюнки не повертаються і рецензії авторам не видаються.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2.2. На звороті малюнка мають бути зазначені: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найменування навчального закладу;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відомості про автора (прізвище, ім’я, клас, група, вік, контакти);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прізвище, ім’я художнього керівника (за наявності).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2.3. Малюнок повинен відображати ідею про необхідність активної участі громадян у популяризація ідеї добровільного безоплатного донорства крові та у русі за здоровий спосіб життя.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2.4. Конкурсна робота має бути завершеним, художньо оформленим витвором.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2.5. Роботи, що не відповідають справжнім вимогам, до розгляду не приймаються.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3. Учасники Конкурсу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lastRenderedPageBreak/>
        <w:t>3.1. Учасниками Конкурсу є діти і молодь за наступними віковими групами: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I   – від 10 до 14 років (включно);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II – від 15 до 22 років (включно).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4. Конкурсна комісія (журі)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4.1. Для організації Конкурсу і визначення кращих робіт формується Конкурсна комісія (журі) Конкурсу.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4.2. Журі першого туру Конкурсу (склад журі затверджується рішенням регіональних управлінь освіти і науки, охорони здоров’я, молоді та спорту, служб у справах дітей, обласних позашкільних навчальних закладів або вищого навчального закладу):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приймає в установленому порядку роботи;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здійснює оцінку робіт, представлених на Конкурс;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своїм рішенням визначає переможців першого туру Конкурсу з кожної з двох вікових груп;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направляє роботи переможців за віковими групами разом із супровідними листами за вказаною адресою організаторам Конкурсу.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4.3. Журі другого туру Конкурсу (склад журі затверджується рішенням організаторів Конкурсу):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приймає в установленому порядку роботи;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здійснює оцінку робіт, представлених на Конкурс;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своїм рішенням визначає переможців другого завершального туру Конкурсу з кожної з двох вікових груп;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 xml:space="preserve">– виготовляє дипломи учасникам Конкурсу, грамоти переможцям Конкурсу; 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організовує урочисте вручення дипломів і призів переможцям Конкурсу.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4.4. У своїй діяльності журі Конкурсу керуються цим Положенням.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5. Порядок підведення підсумків Конкурсу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5.1. При підведенні підсумків журі визначає переможців, що зайняли перші, другі та треті місця за кожною віковою групою.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5.2. Критерії оцінки робіт: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lastRenderedPageBreak/>
        <w:t>– відповідність роботи цілям і завданням Конкурсу;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оригінальність ідеї;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художнє виконання малюнку;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новизна висвітленого сюжету;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яскравість і виразність роботи;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 xml:space="preserve">– рівень інформативності; 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– гасло, заклик, слоган.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5.3. Роботи оцінюються за 30-ти бальною системою за кожною віковою групою окремо. Загальний бал, що присуджується кожній роботі, визначається як середнє арифметичне (складаються всі оцінки і діляться на кількість голосів членів журі).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5.4. Підведення підсумків Конкурсу оформлюється протоколом журі Конкурсу.</w:t>
      </w:r>
    </w:p>
    <w:p w:rsidR="00C218C3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5.5. Переможці Конкурсу нагороджуються дипломами переможців Конкурсу і призами.</w:t>
      </w:r>
    </w:p>
    <w:p w:rsidR="007961C4" w:rsidRPr="00C218C3" w:rsidRDefault="00C218C3" w:rsidP="00C218C3">
      <w:pPr>
        <w:jc w:val="both"/>
        <w:rPr>
          <w:rFonts w:ascii="Times New Roman" w:hAnsi="Times New Roman" w:cs="Times New Roman"/>
          <w:sz w:val="28"/>
          <w:szCs w:val="28"/>
        </w:rPr>
      </w:pPr>
      <w:r w:rsidRPr="00C218C3">
        <w:rPr>
          <w:rFonts w:ascii="Times New Roman" w:hAnsi="Times New Roman" w:cs="Times New Roman"/>
          <w:sz w:val="28"/>
          <w:szCs w:val="28"/>
        </w:rPr>
        <w:t>5.6. За рішенням журі Конкурсу автори кращих робіт можуть бути запрошені взяти участь у Міжнародній поїздці до Литовської Республіки (для учасників з України) та до України (для учасників з Литви) в рамках культурного обміну.</w:t>
      </w:r>
    </w:p>
    <w:sectPr w:rsidR="007961C4" w:rsidRPr="00C2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3"/>
    <w:rsid w:val="007961C4"/>
    <w:rsid w:val="00C2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3628</Words>
  <Characters>2068</Characters>
  <Application>Microsoft Office Word</Application>
  <DocSecurity>0</DocSecurity>
  <Lines>17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2016-12-30T08:22:00Z</dcterms:created>
  <dcterms:modified xsi:type="dcterms:W3CDTF">2016-12-30T08:23:00Z</dcterms:modified>
</cp:coreProperties>
</file>