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DB" w:rsidRPr="00C17DDB" w:rsidRDefault="00C17DDB" w:rsidP="00C17DDB">
      <w:pPr>
        <w:pStyle w:val="3"/>
        <w:shd w:val="clear" w:color="auto" w:fill="FFFFFF"/>
        <w:jc w:val="center"/>
        <w:rPr>
          <w:color w:val="000000"/>
        </w:rPr>
      </w:pPr>
      <w:proofErr w:type="spellStart"/>
      <w:r w:rsidRPr="00C17DDB">
        <w:rPr>
          <w:color w:val="000000"/>
        </w:rPr>
        <w:t>Правова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позиція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Міністерства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юстиції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України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щодо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надання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акредитованими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суб</w:t>
      </w:r>
      <w:proofErr w:type="spellEnd"/>
      <w:r w:rsidRPr="00C17DDB">
        <w:rPr>
          <w:color w:val="000000"/>
        </w:rPr>
        <w:t>"</w:t>
      </w:r>
      <w:proofErr w:type="spellStart"/>
      <w:r w:rsidRPr="00C17DDB">
        <w:rPr>
          <w:color w:val="000000"/>
        </w:rPr>
        <w:t>єктами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адміністративних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послуг</w:t>
      </w:r>
      <w:proofErr w:type="spellEnd"/>
      <w:r w:rsidRPr="00C17DDB">
        <w:rPr>
          <w:color w:val="000000"/>
        </w:rPr>
        <w:t xml:space="preserve"> у </w:t>
      </w:r>
      <w:proofErr w:type="gramStart"/>
      <w:r w:rsidRPr="00C17DDB">
        <w:rPr>
          <w:color w:val="000000"/>
        </w:rPr>
        <w:t>сферах</w:t>
      </w:r>
      <w:proofErr w:type="gram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державної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реєстрації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речових</w:t>
      </w:r>
      <w:proofErr w:type="spellEnd"/>
      <w:r w:rsidRPr="00C17DDB">
        <w:rPr>
          <w:color w:val="000000"/>
        </w:rPr>
        <w:t xml:space="preserve"> прав на </w:t>
      </w:r>
      <w:proofErr w:type="spellStart"/>
      <w:r w:rsidRPr="00C17DDB">
        <w:rPr>
          <w:color w:val="000000"/>
        </w:rPr>
        <w:t>нерухоме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майно</w:t>
      </w:r>
      <w:proofErr w:type="spellEnd"/>
      <w:r w:rsidRPr="00C17DDB">
        <w:rPr>
          <w:color w:val="000000"/>
        </w:rPr>
        <w:t xml:space="preserve">, </w:t>
      </w:r>
      <w:proofErr w:type="spellStart"/>
      <w:r w:rsidRPr="00C17DDB">
        <w:rPr>
          <w:color w:val="000000"/>
        </w:rPr>
        <w:t>їх</w:t>
      </w:r>
      <w:proofErr w:type="spellEnd"/>
      <w:r w:rsidRPr="00C17DDB">
        <w:rPr>
          <w:color w:val="000000"/>
        </w:rPr>
        <w:t xml:space="preserve"> </w:t>
      </w:r>
      <w:proofErr w:type="spellStart"/>
      <w:r w:rsidRPr="00C17DDB">
        <w:rPr>
          <w:color w:val="000000"/>
        </w:rPr>
        <w:t>обтяжень</w:t>
      </w:r>
      <w:proofErr w:type="spellEnd"/>
      <w:r w:rsidRPr="00C17DDB">
        <w:rPr>
          <w:color w:val="000000"/>
        </w:rPr>
        <w:t xml:space="preserve"> та </w:t>
      </w:r>
      <w:proofErr w:type="spellStart"/>
      <w:r w:rsidRPr="00C17DDB">
        <w:rPr>
          <w:color w:val="000000"/>
        </w:rPr>
        <w:t>бізнесу</w:t>
      </w:r>
      <w:proofErr w:type="spellEnd"/>
    </w:p>
    <w:p w:rsidR="00C17DDB" w:rsidRDefault="00C17DDB" w:rsidP="00C17D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val="uk-UA" w:eastAsia="ru-RU"/>
        </w:rPr>
        <w:t>Правові засади реалізації прав, свобод і законних інтересів фізичних та юридичних осіб у сфері надання адміністративних послуг визначає Закон України «Про адміністративні послуги» (далі – Закон).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17D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17D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17DD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1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владних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заявою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спрямований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 та/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до закону;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- орган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орган, орган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орган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реєстратор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уповноважені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   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2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сферу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Закону, 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дія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суспільні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пов'язан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   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статтями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3 та 4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законодавство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Конституції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прийнятих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до них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регулюють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законами,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регулюють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суспільні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сферах.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законами,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регулюють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суспільні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ідстави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одержання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повноваження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перелі</w:t>
      </w:r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4)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платність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безоплатність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граничний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ідстав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відмови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   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визначаються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Законами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» та «Про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до норм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визначено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осіб</w:t>
      </w:r>
      <w:proofErr w:type="spellEnd"/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права за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акредитації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порядку.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   Разом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тим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сьомою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11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суб᾽єкт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платні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Однак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вважаємо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норма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сьомої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11 Закону не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враховує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особливий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правовий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статус таких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акредитовані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права (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комунальні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самостійними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право без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обмежень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суперечить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законодавству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– Кодекс)). При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господарською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діяльністю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розуміється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суспільного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спрямована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виготовлення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вартісного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характеру,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цінову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визначеність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3 Кодексу).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   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Тобто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акредитовані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юридичні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права (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комунальні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поєднують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покладених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на них законом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владних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сферах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бізнесу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    На нашу думку,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варто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чітко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розмежовувати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вказаними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суб'єктами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іяльності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межах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правового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додержуючись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третя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5 Кодексу),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реалізацію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ними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функції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як результату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владних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повноважень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спрямованого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набуття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 та/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обов'язків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звернулася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отриманням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речових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прав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нерухоме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майно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обтяжень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» та «Про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    Таким чином,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на те,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сферою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пов'язаних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частину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сьому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Закону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слід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розуміти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так,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акредитованому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заборонено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надавати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платні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час (в рамках)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Водночас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заборона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розповсюджується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таким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ізноманітних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суб'єктом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17DDB" w:rsidRPr="00C17DDB" w:rsidRDefault="00C17DDB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17DDB">
        <w:rPr>
          <w:rFonts w:ascii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Зазначена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правова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позиція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ідтримана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Міністерством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економічного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відноситься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адміністративних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(лист </w:t>
      </w:r>
      <w:proofErr w:type="spellStart"/>
      <w:r w:rsidRPr="00C17DDB">
        <w:rPr>
          <w:rFonts w:ascii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17DDB">
        <w:rPr>
          <w:rFonts w:ascii="Times New Roman" w:hAnsi="Times New Roman" w:cs="Times New Roman"/>
          <w:sz w:val="24"/>
          <w:szCs w:val="24"/>
          <w:lang w:eastAsia="ru-RU"/>
        </w:rPr>
        <w:t xml:space="preserve"> 17 листопада 2016 року № 3622-05/37185-03).</w:t>
      </w:r>
    </w:p>
    <w:p w:rsidR="004C00B8" w:rsidRPr="00C17DDB" w:rsidRDefault="004C00B8" w:rsidP="00C17DDB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C00B8" w:rsidRPr="00C17DDB" w:rsidSect="004C0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DDB"/>
    <w:rsid w:val="0028325B"/>
    <w:rsid w:val="004C00B8"/>
    <w:rsid w:val="007154B2"/>
    <w:rsid w:val="00876BC7"/>
    <w:rsid w:val="00C17DDB"/>
    <w:rsid w:val="00C4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0B8"/>
  </w:style>
  <w:style w:type="paragraph" w:styleId="3">
    <w:name w:val="heading 3"/>
    <w:basedOn w:val="a"/>
    <w:link w:val="30"/>
    <w:uiPriority w:val="9"/>
    <w:qFormat/>
    <w:rsid w:val="00C17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7DDB"/>
  </w:style>
  <w:style w:type="character" w:customStyle="1" w:styleId="30">
    <w:name w:val="Заголовок 3 Знак"/>
    <w:basedOn w:val="a0"/>
    <w:link w:val="3"/>
    <w:uiPriority w:val="9"/>
    <w:rsid w:val="00C17DD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C17DD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4617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2016-12-07T09:25:00Z</dcterms:created>
  <dcterms:modified xsi:type="dcterms:W3CDTF">2016-12-07T09:30:00Z</dcterms:modified>
</cp:coreProperties>
</file>