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CF" w:rsidRPr="00870ECF" w:rsidRDefault="00870ECF" w:rsidP="00870ECF">
      <w:pPr>
        <w:jc w:val="right"/>
        <w:rPr>
          <w:rFonts w:ascii="Times New Roman" w:hAnsi="Times New Roman" w:cs="Times New Roman"/>
          <w:sz w:val="24"/>
          <w:szCs w:val="24"/>
        </w:rPr>
      </w:pPr>
      <w:r w:rsidRPr="00870ECF">
        <w:rPr>
          <w:rFonts w:ascii="Times New Roman" w:hAnsi="Times New Roman" w:cs="Times New Roman"/>
          <w:sz w:val="24"/>
          <w:szCs w:val="24"/>
        </w:rPr>
        <w:t>Додаток 3</w:t>
      </w:r>
    </w:p>
    <w:p w:rsidR="00870ECF" w:rsidRPr="00870ECF" w:rsidRDefault="00870ECF" w:rsidP="00870ECF">
      <w:pPr>
        <w:rPr>
          <w:rFonts w:ascii="Times New Roman" w:hAnsi="Times New Roman" w:cs="Times New Roman"/>
          <w:b/>
          <w:sz w:val="24"/>
          <w:szCs w:val="24"/>
        </w:rPr>
      </w:pPr>
    </w:p>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Приклади технічних завдань на проекти до Плану заходів з реалізації стратегій</w:t>
      </w:r>
      <w:r w:rsidRPr="00870ECF">
        <w:rPr>
          <w:rFonts w:ascii="Times New Roman" w:hAnsi="Times New Roman" w:cs="Times New Roman"/>
          <w:b/>
          <w:sz w:val="24"/>
          <w:szCs w:val="24"/>
          <w:lang w:val="ru-RU"/>
        </w:rPr>
        <w:t xml:space="preserve"> </w:t>
      </w:r>
      <w:r w:rsidRPr="00870ECF">
        <w:rPr>
          <w:rFonts w:ascii="Times New Roman" w:hAnsi="Times New Roman" w:cs="Times New Roman"/>
          <w:b/>
          <w:sz w:val="24"/>
          <w:szCs w:val="24"/>
        </w:rPr>
        <w:t xml:space="preserve">регіонального розвитку </w:t>
      </w:r>
      <w:bookmarkStart w:id="0" w:name="_GoBack"/>
      <w:bookmarkEnd w:id="0"/>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754"/>
        <w:gridCol w:w="1896"/>
        <w:gridCol w:w="1895"/>
        <w:gridCol w:w="1896"/>
      </w:tblGrid>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Назва напряму</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b/>
                <w:sz w:val="24"/>
                <w:szCs w:val="24"/>
              </w:rPr>
              <w:t>4.A. Освіта для зайнятості</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Назва проекту</w:t>
            </w:r>
          </w:p>
        </w:tc>
        <w:tc>
          <w:tcPr>
            <w:tcW w:w="7441" w:type="dxa"/>
            <w:gridSpan w:val="4"/>
            <w:shd w:val="clear" w:color="auto" w:fill="auto"/>
          </w:tcPr>
          <w:p w:rsidR="00870ECF" w:rsidRPr="00870ECF" w:rsidRDefault="00870ECF" w:rsidP="00870ECF">
            <w:pPr>
              <w:rPr>
                <w:rFonts w:ascii="Times New Roman" w:hAnsi="Times New Roman" w:cs="Times New Roman"/>
                <w:b/>
                <w:bCs/>
                <w:iCs/>
                <w:sz w:val="24"/>
                <w:szCs w:val="24"/>
              </w:rPr>
            </w:pPr>
            <w:r w:rsidRPr="00870ECF">
              <w:rPr>
                <w:rFonts w:ascii="Times New Roman" w:hAnsi="Times New Roman" w:cs="Times New Roman"/>
                <w:b/>
                <w:bCs/>
                <w:iCs/>
                <w:sz w:val="24"/>
                <w:szCs w:val="24"/>
              </w:rPr>
              <w:t>4.1. Проведення дослідження сучасного стану та перспективних потреб ринку праці Дніпропетровської області</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Цілі проекту</w:t>
            </w:r>
          </w:p>
        </w:tc>
        <w:tc>
          <w:tcPr>
            <w:tcW w:w="7441" w:type="dxa"/>
            <w:gridSpan w:val="4"/>
            <w:shd w:val="clear" w:color="auto" w:fill="auto"/>
          </w:tcPr>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Розробка методики дослідження сучасного стану та перспективних потреб ринку праці Дніпропетровської області.</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Проведення дослідження стану ринку праці Дніпропетровської області.</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Здійснення детального якісного та кількісного прогнозу стану та потреб кадрового потенціалу Дніпропетровської області, який необхідний для забезпечення галузей економіки регіону та інвесторів кваліфікованими трудовими ресурсами.</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Територія, на яку спрямовано проект</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Уся територія Дніпропетровської області</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Короткий опис проекту</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Не дивлячись на порівняно невисокий рівень безробіття, на регіональному ринку праці спостерігається дисбаланс продуктивних сил. Зокрема, відчувається дефіцит кваліфікованих працівників робітничих професій, а за значною частиною спеціальностей спостерігається надлишок. Бракує об‘єктивних даних про реальну професійну структуру економіки області. Така ситуація гальмує економічний розвиток регіону, перешкоджає залученню інвестицій та спричиняє безробіття.</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Проведення дослідження сучасного стану та перспективних потреб ринку праці та врахування його результатів під час підготовки трудових ресурсів дозволить більш ефективно задовольнити потреби на ринку праці та зменшити безробіття.</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Окрім того, наявність даних про структуру робочої сили за видами економічної діяльності в регіоні в розрізі професій дозволить більше ефективно працювати в сфері залучення інвестицій.</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Очікувані результати</w:t>
            </w:r>
          </w:p>
        </w:tc>
        <w:tc>
          <w:tcPr>
            <w:tcW w:w="7441" w:type="dxa"/>
            <w:gridSpan w:val="4"/>
            <w:shd w:val="clear" w:color="auto" w:fill="auto"/>
          </w:tcPr>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Отримана, завдяки дослідженню, чітка кількісна та якісна інформація.</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Навчальні заклади та центри зайнятості Дніпропетровщини здійснюють підготовку трудових ресурсів саме за тими професіями, структура яких якнайточніше відповідає структурі потреб регіональної економіки.</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Ключові заходи проекту</w:t>
            </w:r>
          </w:p>
        </w:tc>
        <w:tc>
          <w:tcPr>
            <w:tcW w:w="7441" w:type="dxa"/>
            <w:gridSpan w:val="4"/>
            <w:shd w:val="clear" w:color="auto" w:fill="auto"/>
          </w:tcPr>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 xml:space="preserve">Розробка методики дослідження та погодження її з обласним центром зайнятості, обласним управлінням освіти і науки, </w:t>
            </w:r>
            <w:r w:rsidRPr="00870ECF">
              <w:rPr>
                <w:rFonts w:ascii="Times New Roman" w:hAnsi="Times New Roman" w:cs="Times New Roman"/>
                <w:sz w:val="24"/>
                <w:szCs w:val="24"/>
              </w:rPr>
              <w:lastRenderedPageBreak/>
              <w:t>головним управлінням економіки ОДА.</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Збір та аналіз статистичної інформації про актуальний стан ринку праці Дніпропетровщини (професії по яких існує надлишок та недостача, рівень оплати та умови праці).</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Опитування роботодавців Дніпропетровської області для визначення існуючої професійної структури та потреб у кадрах.</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Підготовка аналітичного звіту по результатам дослідження.</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Підготовка рекомендацій щодо підготовки трудових ресурсів для навчальних закладів та центрів зайнятості.</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 xml:space="preserve">Інформування (у т.ч. через </w:t>
            </w:r>
            <w:proofErr w:type="spellStart"/>
            <w:r w:rsidRPr="00870ECF">
              <w:rPr>
                <w:rFonts w:ascii="Times New Roman" w:hAnsi="Times New Roman" w:cs="Times New Roman"/>
                <w:sz w:val="24"/>
                <w:szCs w:val="24"/>
              </w:rPr>
              <w:t>веб-ресурси</w:t>
            </w:r>
            <w:proofErr w:type="spellEnd"/>
            <w:r w:rsidRPr="00870ECF">
              <w:rPr>
                <w:rFonts w:ascii="Times New Roman" w:hAnsi="Times New Roman" w:cs="Times New Roman"/>
                <w:sz w:val="24"/>
                <w:szCs w:val="24"/>
              </w:rPr>
              <w:t>) всіх зацікавлених сторін про результати дослідження сучасного стану та перспективних потреб ринку праці Дніпропетровської області.</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lastRenderedPageBreak/>
              <w:t>Період реалізації</w:t>
            </w:r>
          </w:p>
        </w:tc>
        <w:tc>
          <w:tcPr>
            <w:tcW w:w="7441" w:type="dxa"/>
            <w:gridSpan w:val="4"/>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січень 2015 р. - грудень 2016 р.</w:t>
            </w:r>
          </w:p>
        </w:tc>
      </w:tr>
      <w:tr w:rsidR="00870ECF" w:rsidRPr="00870ECF" w:rsidTr="0081671A">
        <w:trPr>
          <w:jc w:val="center"/>
        </w:trPr>
        <w:tc>
          <w:tcPr>
            <w:tcW w:w="2268" w:type="dxa"/>
            <w:vMerge w:val="restart"/>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Вартість проекту, тис. грн.</w:t>
            </w:r>
          </w:p>
        </w:tc>
        <w:tc>
          <w:tcPr>
            <w:tcW w:w="1754" w:type="dxa"/>
            <w:shd w:val="clear" w:color="auto" w:fill="auto"/>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2015</w:t>
            </w:r>
          </w:p>
        </w:tc>
        <w:tc>
          <w:tcPr>
            <w:tcW w:w="1896" w:type="dxa"/>
            <w:shd w:val="clear" w:color="auto" w:fill="auto"/>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2016</w:t>
            </w:r>
          </w:p>
        </w:tc>
        <w:tc>
          <w:tcPr>
            <w:tcW w:w="1895" w:type="dxa"/>
            <w:shd w:val="clear" w:color="auto" w:fill="auto"/>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2017</w:t>
            </w:r>
          </w:p>
        </w:tc>
        <w:tc>
          <w:tcPr>
            <w:tcW w:w="1896" w:type="dxa"/>
            <w:shd w:val="clear" w:color="auto" w:fill="auto"/>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Разом</w:t>
            </w:r>
          </w:p>
        </w:tc>
      </w:tr>
      <w:tr w:rsidR="00870ECF" w:rsidRPr="00870ECF" w:rsidTr="0081671A">
        <w:trPr>
          <w:jc w:val="center"/>
        </w:trPr>
        <w:tc>
          <w:tcPr>
            <w:tcW w:w="2268" w:type="dxa"/>
            <w:vMerge/>
            <w:shd w:val="clear" w:color="auto" w:fill="auto"/>
          </w:tcPr>
          <w:p w:rsidR="00870ECF" w:rsidRPr="00870ECF" w:rsidRDefault="00870ECF" w:rsidP="00870ECF">
            <w:pPr>
              <w:rPr>
                <w:rFonts w:ascii="Times New Roman" w:hAnsi="Times New Roman" w:cs="Times New Roman"/>
                <w:b/>
                <w:sz w:val="24"/>
                <w:szCs w:val="24"/>
              </w:rPr>
            </w:pPr>
          </w:p>
        </w:tc>
        <w:tc>
          <w:tcPr>
            <w:tcW w:w="1754"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200</w:t>
            </w:r>
          </w:p>
        </w:tc>
        <w:tc>
          <w:tcPr>
            <w:tcW w:w="1896"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300</w:t>
            </w:r>
          </w:p>
        </w:tc>
        <w:tc>
          <w:tcPr>
            <w:tcW w:w="1895"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0</w:t>
            </w:r>
          </w:p>
        </w:tc>
        <w:tc>
          <w:tcPr>
            <w:tcW w:w="1896"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500</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Джерела фінансування</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Обласний бюджет, приватні підприємства, проекти та програми МТД</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Ключові учасники реалізації проекту</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Управління освіти і науки ДОДА, Дніпропетровський обласний центр зайнятості, Головне управління економіки та інвестиційної політики ДОДА, громадські організації</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Коментарі</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p>
        </w:tc>
      </w:tr>
    </w:tbl>
    <w:p w:rsidR="00870ECF" w:rsidRPr="00870ECF" w:rsidRDefault="00870ECF" w:rsidP="00870ECF">
      <w:pPr>
        <w:rPr>
          <w:rFonts w:ascii="Times New Roman" w:hAnsi="Times New Roman" w:cs="Times New Roman"/>
          <w:sz w:val="24"/>
          <w:szCs w:val="24"/>
        </w:rPr>
      </w:pP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8"/>
        <w:gridCol w:w="1597"/>
        <w:gridCol w:w="1701"/>
        <w:gridCol w:w="1584"/>
        <w:gridCol w:w="1958"/>
      </w:tblGrid>
      <w:tr w:rsidR="00870ECF" w:rsidRPr="00870ECF" w:rsidTr="0081671A">
        <w:tc>
          <w:tcPr>
            <w:tcW w:w="3168"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lastRenderedPageBreak/>
              <w:t>Завдання Стратегії, якому відповідає проект:</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3.1.1. Вдосконалення системи підготовки молоді до умов регіонального ринку праці</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Назва проекту: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3.3. Підвищення рівня профорієнтаційної роботи в ЗОШ Рівненської області</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Цілі проекту: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Підвищити рівень володіння інструментами вибору професії учнів ЗОШ Рівненської області</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Покращити рівень профорієнтаційної роботи в школах</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Зменшити кількість молодих людей які змінюють свій профіль після отримання вищої чи спеціальної освіти</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Територія на яку проект матиме вплив:</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Рівненська область</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Орієнтовна кількість отримувачів вигод</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30 000 осіб</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Стислий опис проекту: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Випускники вищих та професійно-технічних закладів не можуть знайти роботу відразу після закінчення навчання. Молодь не володіє інструментами вибору професії в умовах сучасного ринку праці і у 60-70% випадків здобуває освіту за професією, за якою ніколи не буде працевлаштована в регіоні. 18,8% молоді віком від 15 до 24 років узагалі ніде не працюють </w:t>
            </w:r>
            <w:proofErr w:type="spellStart"/>
            <w:r w:rsidRPr="00870ECF">
              <w:rPr>
                <w:rFonts w:ascii="Times New Roman" w:hAnsi="Times New Roman" w:cs="Times New Roman"/>
                <w:sz w:val="24"/>
                <w:szCs w:val="24"/>
              </w:rPr>
              <w:t>і не вчать</w:t>
            </w:r>
            <w:proofErr w:type="spellEnd"/>
            <w:r w:rsidRPr="00870ECF">
              <w:rPr>
                <w:rFonts w:ascii="Times New Roman" w:hAnsi="Times New Roman" w:cs="Times New Roman"/>
                <w:sz w:val="24"/>
                <w:szCs w:val="24"/>
              </w:rPr>
              <w:t xml:space="preserve">ся. Одна з причин існуючої ситуації полягає в тому, що система професійної орієнтації молоді не відповідає потребам сучасного ринку праці. Ринок праці дуже динамічно змінюється, а підходи до проведення профорієнтаційної роботи в навчальних закладах залишаються застарілими вже понад 20 років (з часів Радянського Союзу). </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Тому цей проект передбачає запровадити сучасні інструменти професійної орієнтації молоді. Головні сфери втручань проекту спрямовані на: </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популяризацію відкритого </w:t>
            </w:r>
            <w:proofErr w:type="spellStart"/>
            <w:r w:rsidRPr="00870ECF">
              <w:rPr>
                <w:rFonts w:ascii="Times New Roman" w:hAnsi="Times New Roman" w:cs="Times New Roman"/>
                <w:sz w:val="24"/>
                <w:szCs w:val="24"/>
              </w:rPr>
              <w:t>веб-доступу</w:t>
            </w:r>
            <w:proofErr w:type="spellEnd"/>
            <w:r w:rsidRPr="00870ECF">
              <w:rPr>
                <w:rFonts w:ascii="Times New Roman" w:hAnsi="Times New Roman" w:cs="Times New Roman"/>
                <w:sz w:val="24"/>
                <w:szCs w:val="24"/>
              </w:rPr>
              <w:t xml:space="preserve"> до адекватної інформації про стан та перспективи ринку праці (на базі профорієнтаційного сайту </w:t>
            </w:r>
            <w:proofErr w:type="spellStart"/>
            <w:r w:rsidRPr="00870ECF">
              <w:rPr>
                <w:rFonts w:ascii="Times New Roman" w:hAnsi="Times New Roman" w:cs="Times New Roman"/>
                <w:b/>
                <w:sz w:val="24"/>
                <w:szCs w:val="24"/>
              </w:rPr>
              <w:t>kariera.in.ua</w:t>
            </w:r>
            <w:proofErr w:type="spellEnd"/>
            <w:r w:rsidRPr="00870ECF">
              <w:rPr>
                <w:rFonts w:ascii="Times New Roman" w:hAnsi="Times New Roman" w:cs="Times New Roman"/>
                <w:sz w:val="24"/>
                <w:szCs w:val="24"/>
              </w:rPr>
              <w:t xml:space="preserve">) для підвищення об‘єктивності прийняття молоддю рішень про вибір професії, </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поширення для всіх середніх шкіл </w:t>
            </w:r>
            <w:proofErr w:type="spellStart"/>
            <w:r w:rsidRPr="00870ECF">
              <w:rPr>
                <w:rFonts w:ascii="Times New Roman" w:hAnsi="Times New Roman" w:cs="Times New Roman"/>
                <w:sz w:val="24"/>
                <w:szCs w:val="24"/>
              </w:rPr>
              <w:t>субрегіону</w:t>
            </w:r>
            <w:proofErr w:type="spellEnd"/>
            <w:r w:rsidRPr="00870ECF">
              <w:rPr>
                <w:rFonts w:ascii="Times New Roman" w:hAnsi="Times New Roman" w:cs="Times New Roman"/>
                <w:sz w:val="24"/>
                <w:szCs w:val="24"/>
              </w:rPr>
              <w:t xml:space="preserve"> методичних розробок з проведення ефективної професійної орієнтації учнів в умовах сучасного ринку праці</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розвиток комунікативних навичок учнів та студентів середніх, професійно-технічних шкіл та вузів.</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Очікувані результати:</w:t>
            </w:r>
          </w:p>
        </w:tc>
        <w:tc>
          <w:tcPr>
            <w:tcW w:w="6840" w:type="dxa"/>
            <w:gridSpan w:val="4"/>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Покращено рівень профорієнтаційної роботи в школах Рівненської області</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 xml:space="preserve">Випускники шкіл в Рівненській області краще володіють </w:t>
            </w:r>
            <w:r w:rsidRPr="00870ECF">
              <w:rPr>
                <w:rFonts w:ascii="Times New Roman" w:hAnsi="Times New Roman" w:cs="Times New Roman"/>
                <w:sz w:val="24"/>
                <w:szCs w:val="24"/>
              </w:rPr>
              <w:lastRenderedPageBreak/>
              <w:t xml:space="preserve">інструментами вибору професії </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Зменшено кількості молодих людей які змінюють свій профіль після закінчення вищого чи середнього спеціального навчального закладу</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lastRenderedPageBreak/>
              <w:t>Ключові заходи проекту: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Популяризація інформаційно-пошукової системи про субрегіональний ринок праці</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Видання порадника для молоді з питань самостійного пошуку роботи</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Створення Центрів Кар‘єри в ЗОШ, які б допомагали учням у (орієнтовно) питаннях:</w:t>
            </w:r>
          </w:p>
          <w:p w:rsidR="00870ECF" w:rsidRPr="00870ECF" w:rsidRDefault="00870ECF" w:rsidP="00870ECF">
            <w:pPr>
              <w:numPr>
                <w:ilvl w:val="1"/>
                <w:numId w:val="1"/>
              </w:numPr>
              <w:rPr>
                <w:rFonts w:ascii="Times New Roman" w:hAnsi="Times New Roman" w:cs="Times New Roman"/>
                <w:sz w:val="24"/>
                <w:szCs w:val="24"/>
              </w:rPr>
            </w:pPr>
            <w:r w:rsidRPr="00870ECF">
              <w:rPr>
                <w:rFonts w:ascii="Times New Roman" w:hAnsi="Times New Roman" w:cs="Times New Roman"/>
                <w:sz w:val="24"/>
                <w:szCs w:val="24"/>
              </w:rPr>
              <w:t xml:space="preserve">а) психодіагностики та </w:t>
            </w:r>
            <w:proofErr w:type="spellStart"/>
            <w:r w:rsidRPr="00870ECF">
              <w:rPr>
                <w:rFonts w:ascii="Times New Roman" w:hAnsi="Times New Roman" w:cs="Times New Roman"/>
                <w:sz w:val="24"/>
                <w:szCs w:val="24"/>
              </w:rPr>
              <w:t>профдіагностики</w:t>
            </w:r>
            <w:proofErr w:type="spellEnd"/>
            <w:r w:rsidRPr="00870ECF">
              <w:rPr>
                <w:rFonts w:ascii="Times New Roman" w:hAnsi="Times New Roman" w:cs="Times New Roman"/>
                <w:sz w:val="24"/>
                <w:szCs w:val="24"/>
              </w:rPr>
              <w:t>;</w:t>
            </w:r>
          </w:p>
          <w:p w:rsidR="00870ECF" w:rsidRPr="00870ECF" w:rsidRDefault="00870ECF" w:rsidP="00870ECF">
            <w:pPr>
              <w:numPr>
                <w:ilvl w:val="1"/>
                <w:numId w:val="1"/>
              </w:numPr>
              <w:rPr>
                <w:rFonts w:ascii="Times New Roman" w:hAnsi="Times New Roman" w:cs="Times New Roman"/>
                <w:sz w:val="24"/>
                <w:szCs w:val="24"/>
              </w:rPr>
            </w:pPr>
            <w:r w:rsidRPr="00870ECF">
              <w:rPr>
                <w:rFonts w:ascii="Times New Roman" w:hAnsi="Times New Roman" w:cs="Times New Roman"/>
                <w:sz w:val="24"/>
                <w:szCs w:val="24"/>
              </w:rPr>
              <w:t>б) профорієнтації;</w:t>
            </w:r>
          </w:p>
          <w:p w:rsidR="00870ECF" w:rsidRPr="00870ECF" w:rsidRDefault="00870ECF" w:rsidP="00870ECF">
            <w:pPr>
              <w:numPr>
                <w:ilvl w:val="1"/>
                <w:numId w:val="1"/>
              </w:numPr>
              <w:rPr>
                <w:rFonts w:ascii="Times New Roman" w:hAnsi="Times New Roman" w:cs="Times New Roman"/>
                <w:sz w:val="24"/>
                <w:szCs w:val="24"/>
              </w:rPr>
            </w:pPr>
            <w:r w:rsidRPr="00870ECF">
              <w:rPr>
                <w:rFonts w:ascii="Times New Roman" w:hAnsi="Times New Roman" w:cs="Times New Roman"/>
                <w:sz w:val="24"/>
                <w:szCs w:val="24"/>
              </w:rPr>
              <w:t>в) врахування потреб ринку праці.</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Публічні обговорення проблем профорієнтації серед учнів</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 xml:space="preserve">Дистанційне </w:t>
            </w:r>
            <w:proofErr w:type="spellStart"/>
            <w:r w:rsidRPr="00870ECF">
              <w:rPr>
                <w:rFonts w:ascii="Times New Roman" w:hAnsi="Times New Roman" w:cs="Times New Roman"/>
                <w:sz w:val="24"/>
                <w:szCs w:val="24"/>
              </w:rPr>
              <w:t>профконсультування</w:t>
            </w:r>
            <w:proofErr w:type="spellEnd"/>
            <w:r w:rsidRPr="00870ECF">
              <w:rPr>
                <w:rFonts w:ascii="Times New Roman" w:hAnsi="Times New Roman" w:cs="Times New Roman"/>
                <w:sz w:val="24"/>
                <w:szCs w:val="24"/>
              </w:rPr>
              <w:t xml:space="preserve"> молоді в соціальних мережах</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 xml:space="preserve">Період здійснення: </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b/>
                <w:bCs/>
                <w:sz w:val="24"/>
                <w:szCs w:val="24"/>
              </w:rPr>
              <w:t>2015 – 2017 роки:</w:t>
            </w:r>
          </w:p>
        </w:tc>
      </w:tr>
      <w:tr w:rsidR="00870ECF" w:rsidRPr="00870ECF" w:rsidTr="0081671A">
        <w:tc>
          <w:tcPr>
            <w:tcW w:w="3168" w:type="dxa"/>
            <w:vMerge w:val="restart"/>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Орієнтовна вартість проекту, тис. грн.</w:t>
            </w:r>
          </w:p>
        </w:tc>
        <w:tc>
          <w:tcPr>
            <w:tcW w:w="1597"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2015</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2016</w:t>
            </w:r>
          </w:p>
        </w:tc>
        <w:tc>
          <w:tcPr>
            <w:tcW w:w="1584"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2017</w:t>
            </w:r>
          </w:p>
        </w:tc>
        <w:tc>
          <w:tcPr>
            <w:tcW w:w="1958"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Разом</w:t>
            </w:r>
          </w:p>
        </w:tc>
      </w:tr>
      <w:tr w:rsidR="00870ECF" w:rsidRPr="00870ECF" w:rsidTr="0081671A">
        <w:tc>
          <w:tcPr>
            <w:tcW w:w="3168" w:type="dxa"/>
            <w:vMerge/>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p>
        </w:tc>
        <w:tc>
          <w:tcPr>
            <w:tcW w:w="1597"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300</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210</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610</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Джерела фінансування:</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Місцевий бюджет, міжнародні донори</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sz w:val="24"/>
                <w:szCs w:val="24"/>
              </w:rPr>
              <w:t>Ключові потенційні учасники реалізації проекту: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Громадські організації, Управління освіти – інформаційна та адміністративна підтримка</w:t>
            </w:r>
          </w:p>
        </w:tc>
      </w:tr>
      <w:tr w:rsidR="00870ECF" w:rsidRPr="00870ECF" w:rsidTr="0081671A">
        <w:tc>
          <w:tcPr>
            <w:tcW w:w="3168"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Інше:</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p>
        </w:tc>
      </w:tr>
    </w:tbl>
    <w:p w:rsidR="00870ECF" w:rsidRPr="00870ECF" w:rsidRDefault="00870ECF" w:rsidP="00870ECF">
      <w:pPr>
        <w:rPr>
          <w:rFonts w:ascii="Times New Roman" w:hAnsi="Times New Roman" w:cs="Times New Roman"/>
          <w:sz w:val="24"/>
          <w:szCs w:val="24"/>
        </w:rPr>
      </w:pP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br w:type="page"/>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754"/>
        <w:gridCol w:w="1896"/>
        <w:gridCol w:w="1895"/>
        <w:gridCol w:w="1896"/>
      </w:tblGrid>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lastRenderedPageBreak/>
              <w:t>Назва напряму</w:t>
            </w:r>
          </w:p>
        </w:tc>
        <w:tc>
          <w:tcPr>
            <w:tcW w:w="7441" w:type="dxa"/>
            <w:gridSpan w:val="4"/>
            <w:shd w:val="clear" w:color="auto" w:fill="auto"/>
          </w:tcPr>
          <w:p w:rsidR="00870ECF" w:rsidRPr="00870ECF" w:rsidRDefault="00870ECF" w:rsidP="00870ECF">
            <w:pPr>
              <w:rPr>
                <w:rFonts w:ascii="Times New Roman" w:hAnsi="Times New Roman" w:cs="Times New Roman"/>
                <w:bCs/>
                <w:sz w:val="24"/>
                <w:szCs w:val="24"/>
              </w:rPr>
            </w:pPr>
            <w:r w:rsidRPr="00870ECF">
              <w:rPr>
                <w:rFonts w:ascii="Times New Roman" w:hAnsi="Times New Roman" w:cs="Times New Roman"/>
                <w:b/>
                <w:sz w:val="24"/>
                <w:szCs w:val="24"/>
              </w:rPr>
              <w:t>4.A. Освіта для зайнятості</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Назва проекту</w:t>
            </w:r>
          </w:p>
        </w:tc>
        <w:tc>
          <w:tcPr>
            <w:tcW w:w="7441" w:type="dxa"/>
            <w:gridSpan w:val="4"/>
            <w:shd w:val="clear" w:color="auto" w:fill="auto"/>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4.3. Закупівля для ПТНЗ обладнання для підготовки за затребуваними ринком праці масовими професіями</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Цілі проекту</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Поліпшення ефективності роботи 5-7 професійно-технічних навчальних закладів (ПТНЗ)</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Територія, на яку спрямовано проект</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Вибрані райони Дніпропетровської області</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Короткий опис проекту</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Практичну підготовку в ПТНЗ дуже складно організувати і проводити без необхідного обладнання та інструментів. У разі відсутності обладнання заняття часто перетворюються на теоретичні презентації з обмеженим об'ємом практичних вправ і практичної роботи або взагалі без таких. З іншого боку, практичні навички – одна з ключових вимог сучасної економіки у всіх галузях, оскільки теоретичних знань рідко буває достатньо для виконання виробничих завдань на сучасному підприємстві. Така підготовка не забезпечує максимальної віддачі з погляду конкурентоспроможності робочої сили.</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Тому проект направлений на постачання необхідного устаткування для ПТНЗ, які проводять підготовку за найпотрібнішими економіці регіону професіями. Буде проведений аналіз стану навчальних майстерень ПТНЗ з урахуванням їх навчальних програм і вимог сучасних технологій, що використовуються на підприємствах. За наслідками аналізу буде підготовлений перелік пріоритетних потреб в устаткуванні для 5-7 ПТНЗ, з акцентом на потрібні економіці Дніпропетровщини професії. Буде придбане і встановлене в ПТНЗ необхідне обладнання. Буде проведено навчання викладачів для підготовки їх до ефективного використання нового обладнання у навчальному процесі.</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Очікувані результати</w:t>
            </w:r>
          </w:p>
        </w:tc>
        <w:tc>
          <w:tcPr>
            <w:tcW w:w="7441" w:type="dxa"/>
            <w:gridSpan w:val="4"/>
            <w:shd w:val="clear" w:color="auto" w:fill="auto"/>
          </w:tcPr>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Підготовлений аналіз стану навчальних майстерень та вибрано ПТНЗ.</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Складений перелік необхідного устаткування.</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Устаткування куплене і встановлене.</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Проведено навчання/підвищення кваліфікації викладачів.</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Ключові заходи проекту</w:t>
            </w:r>
          </w:p>
        </w:tc>
        <w:tc>
          <w:tcPr>
            <w:tcW w:w="7441" w:type="dxa"/>
            <w:gridSpan w:val="4"/>
            <w:shd w:val="clear" w:color="auto" w:fill="auto"/>
          </w:tcPr>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Підготовка аналізу стану навчальних майстерень ПТНЗ (збір необхідних даних і підготовка огляду поточного стану навчальних майстерень).</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Підготовка переліку необхідного обладнання та інструментів з урахуванням навчальних програм і потреб економіки області.</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Підготовка і проведення процедури закупівлі.</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t>Доставка та установка обладнання та інструментів в ПТНЗ.</w:t>
            </w:r>
          </w:p>
          <w:p w:rsidR="00870ECF" w:rsidRPr="00870ECF" w:rsidRDefault="00870ECF" w:rsidP="00870ECF">
            <w:pPr>
              <w:numPr>
                <w:ilvl w:val="0"/>
                <w:numId w:val="1"/>
              </w:numPr>
              <w:tabs>
                <w:tab w:val="clear" w:pos="360"/>
                <w:tab w:val="num" w:pos="292"/>
              </w:tabs>
              <w:rPr>
                <w:rFonts w:ascii="Times New Roman" w:hAnsi="Times New Roman" w:cs="Times New Roman"/>
                <w:sz w:val="24"/>
                <w:szCs w:val="24"/>
              </w:rPr>
            </w:pPr>
            <w:r w:rsidRPr="00870ECF">
              <w:rPr>
                <w:rFonts w:ascii="Times New Roman" w:hAnsi="Times New Roman" w:cs="Times New Roman"/>
                <w:sz w:val="24"/>
                <w:szCs w:val="24"/>
              </w:rPr>
              <w:lastRenderedPageBreak/>
              <w:t>Підготовка і проведення навчання викладачів.</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lastRenderedPageBreak/>
              <w:t>Період реалізації</w:t>
            </w:r>
          </w:p>
        </w:tc>
        <w:tc>
          <w:tcPr>
            <w:tcW w:w="7441" w:type="dxa"/>
            <w:gridSpan w:val="4"/>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січень 2015 р. - грудень 2016 р.</w:t>
            </w:r>
          </w:p>
        </w:tc>
      </w:tr>
      <w:tr w:rsidR="00870ECF" w:rsidRPr="00870ECF" w:rsidTr="0081671A">
        <w:trPr>
          <w:jc w:val="center"/>
        </w:trPr>
        <w:tc>
          <w:tcPr>
            <w:tcW w:w="2268" w:type="dxa"/>
            <w:vMerge w:val="restart"/>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Вартість проекту, тис. грн.</w:t>
            </w:r>
          </w:p>
        </w:tc>
        <w:tc>
          <w:tcPr>
            <w:tcW w:w="1754" w:type="dxa"/>
            <w:shd w:val="clear" w:color="auto" w:fill="auto"/>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2015</w:t>
            </w:r>
          </w:p>
        </w:tc>
        <w:tc>
          <w:tcPr>
            <w:tcW w:w="1896" w:type="dxa"/>
            <w:shd w:val="clear" w:color="auto" w:fill="auto"/>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2016</w:t>
            </w:r>
          </w:p>
        </w:tc>
        <w:tc>
          <w:tcPr>
            <w:tcW w:w="1895" w:type="dxa"/>
            <w:shd w:val="clear" w:color="auto" w:fill="auto"/>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2017</w:t>
            </w:r>
          </w:p>
        </w:tc>
        <w:tc>
          <w:tcPr>
            <w:tcW w:w="1896" w:type="dxa"/>
            <w:shd w:val="clear" w:color="auto" w:fill="auto"/>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Разом</w:t>
            </w:r>
          </w:p>
        </w:tc>
      </w:tr>
      <w:tr w:rsidR="00870ECF" w:rsidRPr="00870ECF" w:rsidTr="0081671A">
        <w:trPr>
          <w:jc w:val="center"/>
        </w:trPr>
        <w:tc>
          <w:tcPr>
            <w:tcW w:w="2268" w:type="dxa"/>
            <w:vMerge/>
            <w:shd w:val="clear" w:color="auto" w:fill="auto"/>
          </w:tcPr>
          <w:p w:rsidR="00870ECF" w:rsidRPr="00870ECF" w:rsidRDefault="00870ECF" w:rsidP="00870ECF">
            <w:pPr>
              <w:rPr>
                <w:rFonts w:ascii="Times New Roman" w:hAnsi="Times New Roman" w:cs="Times New Roman"/>
                <w:b/>
                <w:sz w:val="24"/>
                <w:szCs w:val="24"/>
              </w:rPr>
            </w:pPr>
          </w:p>
        </w:tc>
        <w:tc>
          <w:tcPr>
            <w:tcW w:w="1754"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2500</w:t>
            </w:r>
          </w:p>
        </w:tc>
        <w:tc>
          <w:tcPr>
            <w:tcW w:w="1896"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3000</w:t>
            </w:r>
          </w:p>
        </w:tc>
        <w:tc>
          <w:tcPr>
            <w:tcW w:w="1895"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0</w:t>
            </w:r>
          </w:p>
        </w:tc>
        <w:tc>
          <w:tcPr>
            <w:tcW w:w="1896"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5500</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Джерела фінансування</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Обласний та місцеві бюджети, приватні підприємства (через механізми КСП та ДПП), проекти та програми МТД</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Ключові учасники реалізації проекту</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Департамент освіти і науки Дніпропетровської облдержадміністрації, ПТНЗ </w:t>
            </w:r>
          </w:p>
        </w:tc>
      </w:tr>
      <w:tr w:rsidR="00870ECF" w:rsidRPr="00870ECF" w:rsidTr="0081671A">
        <w:trPr>
          <w:jc w:val="center"/>
        </w:trPr>
        <w:tc>
          <w:tcPr>
            <w:tcW w:w="2268" w:type="dxa"/>
            <w:shd w:val="clear" w:color="auto" w:fill="auto"/>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Коментарі</w:t>
            </w:r>
          </w:p>
        </w:tc>
        <w:tc>
          <w:tcPr>
            <w:tcW w:w="7441" w:type="dxa"/>
            <w:gridSpan w:val="4"/>
            <w:shd w:val="clear" w:color="auto" w:fill="auto"/>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Проект може досягти синергізму з іншими ініціативами, направленими на поліпшення умов праці і проведення навчання. Слід дотримувати і враховувати на етапі планування правила закупівлі, що діють у відповідного донора, якщо очікується донорська підтримка.</w:t>
            </w:r>
          </w:p>
        </w:tc>
      </w:tr>
    </w:tbl>
    <w:p w:rsidR="00870ECF" w:rsidRPr="00870ECF" w:rsidRDefault="00870ECF" w:rsidP="00870ECF">
      <w:pPr>
        <w:rPr>
          <w:rFonts w:ascii="Times New Roman" w:hAnsi="Times New Roman" w:cs="Times New Roman"/>
          <w:sz w:val="24"/>
          <w:szCs w:val="24"/>
        </w:rPr>
      </w:pP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771"/>
        <w:gridCol w:w="1772"/>
        <w:gridCol w:w="1772"/>
        <w:gridCol w:w="1772"/>
      </w:tblGrid>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lastRenderedPageBreak/>
              <w:t>Номер і назва завдання:</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3.1.2. Покращення підготовки кадрів для потреб регіональної економіки, у тому числі розвиток системи освіти впродовж життя</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Назва проекту:</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3.6. Неформальна освіта дорослих впродовж життя</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Цілі проекту:</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numPr>
                <w:ilvl w:val="2"/>
                <w:numId w:val="2"/>
              </w:numPr>
              <w:rPr>
                <w:rFonts w:ascii="Times New Roman" w:hAnsi="Times New Roman" w:cs="Times New Roman"/>
                <w:sz w:val="24"/>
                <w:szCs w:val="24"/>
              </w:rPr>
            </w:pPr>
            <w:r w:rsidRPr="00870ECF">
              <w:rPr>
                <w:rFonts w:ascii="Times New Roman" w:hAnsi="Times New Roman" w:cs="Times New Roman"/>
                <w:sz w:val="24"/>
                <w:szCs w:val="24"/>
              </w:rPr>
              <w:t xml:space="preserve">проведення вивчення актуальних потреб дорослого населення </w:t>
            </w:r>
            <w:r w:rsidRPr="00870ECF">
              <w:rPr>
                <w:rFonts w:ascii="Times New Roman" w:hAnsi="Times New Roman" w:cs="Times New Roman"/>
                <w:sz w:val="24"/>
                <w:szCs w:val="24"/>
              </w:rPr>
              <w:br/>
              <w:t>у навчанні;</w:t>
            </w:r>
          </w:p>
          <w:p w:rsidR="00870ECF" w:rsidRPr="00870ECF" w:rsidRDefault="00870ECF" w:rsidP="00870ECF">
            <w:pPr>
              <w:numPr>
                <w:ilvl w:val="2"/>
                <w:numId w:val="2"/>
              </w:numPr>
              <w:rPr>
                <w:rFonts w:ascii="Times New Roman" w:hAnsi="Times New Roman" w:cs="Times New Roman"/>
                <w:sz w:val="24"/>
                <w:szCs w:val="24"/>
              </w:rPr>
            </w:pPr>
            <w:r w:rsidRPr="00870ECF">
              <w:rPr>
                <w:rFonts w:ascii="Times New Roman" w:hAnsi="Times New Roman" w:cs="Times New Roman"/>
                <w:sz w:val="24"/>
                <w:szCs w:val="24"/>
              </w:rPr>
              <w:t xml:space="preserve">підготовка тренерів, актуалізація професійних </w:t>
            </w:r>
            <w:proofErr w:type="spellStart"/>
            <w:r w:rsidRPr="00870ECF">
              <w:rPr>
                <w:rFonts w:ascii="Times New Roman" w:hAnsi="Times New Roman" w:cs="Times New Roman"/>
                <w:sz w:val="24"/>
                <w:szCs w:val="24"/>
              </w:rPr>
              <w:t>компетенцій</w:t>
            </w:r>
            <w:proofErr w:type="spellEnd"/>
            <w:r w:rsidRPr="00870ECF">
              <w:rPr>
                <w:rFonts w:ascii="Times New Roman" w:hAnsi="Times New Roman" w:cs="Times New Roman"/>
                <w:sz w:val="24"/>
                <w:szCs w:val="24"/>
              </w:rPr>
              <w:t xml:space="preserve"> фахівців на основі запитів суспільства;</w:t>
            </w:r>
          </w:p>
          <w:p w:rsidR="00870ECF" w:rsidRPr="00870ECF" w:rsidRDefault="00870ECF" w:rsidP="00870ECF">
            <w:pPr>
              <w:numPr>
                <w:ilvl w:val="2"/>
                <w:numId w:val="2"/>
              </w:numPr>
              <w:rPr>
                <w:rFonts w:ascii="Times New Roman" w:hAnsi="Times New Roman" w:cs="Times New Roman"/>
                <w:sz w:val="24"/>
                <w:szCs w:val="24"/>
              </w:rPr>
            </w:pPr>
            <w:r w:rsidRPr="00870ECF">
              <w:rPr>
                <w:rFonts w:ascii="Times New Roman" w:hAnsi="Times New Roman" w:cs="Times New Roman"/>
                <w:sz w:val="24"/>
                <w:szCs w:val="24"/>
              </w:rPr>
              <w:t>організація навчальних курсів для неформальної освіти дорослих згідно із актуальними потребами;</w:t>
            </w:r>
          </w:p>
          <w:p w:rsidR="00870ECF" w:rsidRPr="00870ECF" w:rsidRDefault="00870ECF" w:rsidP="00870ECF">
            <w:pPr>
              <w:numPr>
                <w:ilvl w:val="2"/>
                <w:numId w:val="2"/>
              </w:numPr>
              <w:rPr>
                <w:rFonts w:ascii="Times New Roman" w:hAnsi="Times New Roman" w:cs="Times New Roman"/>
                <w:sz w:val="24"/>
                <w:szCs w:val="24"/>
              </w:rPr>
            </w:pPr>
            <w:r w:rsidRPr="00870ECF">
              <w:rPr>
                <w:rFonts w:ascii="Times New Roman" w:hAnsi="Times New Roman" w:cs="Times New Roman"/>
                <w:sz w:val="24"/>
                <w:szCs w:val="24"/>
              </w:rPr>
              <w:t>проведення просвітницької роботи, спрямованої на розвиток правової, соціальної, фінансової, комп’ютерної грамотності громадян.</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Територія, на яку проект матиме вплив:</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Черкаська область </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Орієнтовна кількість отримувачів вигод:</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Педагогічні працівники, представники громадських організацій, різні групи дорослих, що зможуть отримати послуги з освіти (до 5 тис. осіб) </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Стислий опис проекту:</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Сучасні реалії ставлять виклики перед суспільством: розвинена особистість, відповідальний громадянин, патріот, здатний реагувати </w:t>
            </w:r>
            <w:r w:rsidRPr="00870ECF">
              <w:rPr>
                <w:rFonts w:ascii="Times New Roman" w:hAnsi="Times New Roman" w:cs="Times New Roman"/>
                <w:sz w:val="24"/>
                <w:szCs w:val="24"/>
              </w:rPr>
              <w:br/>
              <w:t xml:space="preserve">на різні динамічні політично-правові, соціально-економічні зміни </w:t>
            </w:r>
            <w:r w:rsidRPr="00870ECF">
              <w:rPr>
                <w:rFonts w:ascii="Times New Roman" w:hAnsi="Times New Roman" w:cs="Times New Roman"/>
                <w:sz w:val="24"/>
                <w:szCs w:val="24"/>
              </w:rPr>
              <w:br/>
              <w:t>на вітчизняному ринку праці загалом та регіону зокрема. Рівень професіоналізму – це не стала аксіома, а постійно змінна, гнучка система реагування на забезпечення найактуальніших суспільних потреб.</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Соціальний проект «Неформальна освіта дорослих впродовж життя» спрямований на організацію освітніх навчальних курсів для громадян </w:t>
            </w:r>
            <w:r w:rsidRPr="00870ECF">
              <w:rPr>
                <w:rFonts w:ascii="Times New Roman" w:hAnsi="Times New Roman" w:cs="Times New Roman"/>
                <w:sz w:val="24"/>
                <w:szCs w:val="24"/>
              </w:rPr>
              <w:br/>
              <w:t xml:space="preserve">у сфері неформальної освіти для навчання грамотності в широкому сенсі: правової, соціальної, фінансової, комп’ютерної та ін. Крім того, проектом передбачено здобуття практичних навичок, що стане основою реалізації власної траєкторії професійного зростання кожного суб’єкта навчання. Запропонована система забезпечить широку інтеграцію </w:t>
            </w:r>
            <w:r w:rsidRPr="00870ECF">
              <w:rPr>
                <w:rFonts w:ascii="Times New Roman" w:hAnsi="Times New Roman" w:cs="Times New Roman"/>
                <w:sz w:val="24"/>
                <w:szCs w:val="24"/>
              </w:rPr>
              <w:br/>
              <w:t xml:space="preserve">у соціальне середовище Черкаського краю компетентних </w:t>
            </w:r>
            <w:r w:rsidRPr="00870ECF">
              <w:rPr>
                <w:rFonts w:ascii="Times New Roman" w:hAnsi="Times New Roman" w:cs="Times New Roman"/>
                <w:sz w:val="24"/>
                <w:szCs w:val="24"/>
              </w:rPr>
              <w:br/>
              <w:t>і відповідально-активних громадян.</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Очікувані результати:</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забезпечено адаптивність дорослого населення до потреб ринку </w:t>
            </w:r>
            <w:r w:rsidRPr="00870ECF">
              <w:rPr>
                <w:rFonts w:ascii="Times New Roman" w:hAnsi="Times New Roman" w:cs="Times New Roman"/>
                <w:sz w:val="24"/>
                <w:szCs w:val="24"/>
              </w:rPr>
              <w:lastRenderedPageBreak/>
              <w:t>праці області;</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сформовано навички правової, соціальної, фінансової, комп’ютерної грамотності; </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створено мережеву платформу для інформаційного забезпечення реалізації проекту;</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створено кадровий ресурс тренерів різного напрямку, здатний задовольнити потреби дорослого населення у навчанні;</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забезпечено додаткові можливості професійного зростання суб’єктів навчання.</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lastRenderedPageBreak/>
              <w:t>Ключові заходи проекту:</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проведення дослідження актуальних потреб дорослого населення </w:t>
            </w:r>
            <w:r w:rsidRPr="00870ECF">
              <w:rPr>
                <w:rFonts w:ascii="Times New Roman" w:hAnsi="Times New Roman" w:cs="Times New Roman"/>
                <w:sz w:val="24"/>
                <w:szCs w:val="24"/>
              </w:rPr>
              <w:br/>
              <w:t>у навчанні (опитування, фокус-групи);</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підготовка тренерів з актуальних тем, створення «тренерського пулу», здатного задовольнити потреби населення у навчанні;</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інформаційна кампанія щодо можливості отримати такі послуги (частину – на платній, частину – на безоплатній основі): сайт/сторінка </w:t>
            </w:r>
            <w:r w:rsidRPr="00870ECF">
              <w:rPr>
                <w:rFonts w:ascii="Times New Roman" w:hAnsi="Times New Roman" w:cs="Times New Roman"/>
                <w:sz w:val="24"/>
                <w:szCs w:val="24"/>
              </w:rPr>
              <w:br/>
              <w:t xml:space="preserve">в Інтернет, </w:t>
            </w:r>
            <w:proofErr w:type="spellStart"/>
            <w:r w:rsidRPr="00870ECF">
              <w:rPr>
                <w:rFonts w:ascii="Times New Roman" w:hAnsi="Times New Roman" w:cs="Times New Roman"/>
                <w:sz w:val="24"/>
                <w:szCs w:val="24"/>
              </w:rPr>
              <w:t>аккаунти</w:t>
            </w:r>
            <w:proofErr w:type="spellEnd"/>
            <w:r w:rsidRPr="00870ECF">
              <w:rPr>
                <w:rFonts w:ascii="Times New Roman" w:hAnsi="Times New Roman" w:cs="Times New Roman"/>
                <w:sz w:val="24"/>
                <w:szCs w:val="24"/>
              </w:rPr>
              <w:t xml:space="preserve"> в соціальних мережах, публікації в ЗМІ, сюжети </w:t>
            </w:r>
            <w:r w:rsidRPr="00870ECF">
              <w:rPr>
                <w:rFonts w:ascii="Times New Roman" w:hAnsi="Times New Roman" w:cs="Times New Roman"/>
                <w:sz w:val="24"/>
                <w:szCs w:val="24"/>
              </w:rPr>
              <w:br/>
              <w:t>на ТБ;</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організація та проведення </w:t>
            </w:r>
            <w:proofErr w:type="spellStart"/>
            <w:r w:rsidRPr="00870ECF">
              <w:rPr>
                <w:rFonts w:ascii="Times New Roman" w:hAnsi="Times New Roman" w:cs="Times New Roman"/>
                <w:sz w:val="24"/>
                <w:szCs w:val="24"/>
              </w:rPr>
              <w:t>навчально-тренінгових</w:t>
            </w:r>
            <w:proofErr w:type="spellEnd"/>
            <w:r w:rsidRPr="00870ECF">
              <w:rPr>
                <w:rFonts w:ascii="Times New Roman" w:hAnsi="Times New Roman" w:cs="Times New Roman"/>
                <w:sz w:val="24"/>
                <w:szCs w:val="24"/>
              </w:rPr>
              <w:t xml:space="preserve"> занять із курсів:</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а) правовий всеобуч;</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б) дистанційне навчання (інформаційно-комунікаційні технології у контексті відкритої освіти);</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в) освітній </w:t>
            </w:r>
            <w:proofErr w:type="spellStart"/>
            <w:r w:rsidRPr="00870ECF">
              <w:rPr>
                <w:rFonts w:ascii="Times New Roman" w:hAnsi="Times New Roman" w:cs="Times New Roman"/>
                <w:sz w:val="24"/>
                <w:szCs w:val="24"/>
              </w:rPr>
              <w:t>фандрайзинг</w:t>
            </w:r>
            <w:proofErr w:type="spellEnd"/>
            <w:r w:rsidRPr="00870ECF">
              <w:rPr>
                <w:rFonts w:ascii="Times New Roman" w:hAnsi="Times New Roman" w:cs="Times New Roman"/>
                <w:sz w:val="24"/>
                <w:szCs w:val="24"/>
              </w:rPr>
              <w:t>;</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г) професійний вимір: фахова і соціальна компетентності;</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д) іноземна мова для початківців, бізнесменів, переклади тощо; </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е) професійні проби (виготовлення предметів інтер’єру, моделювання одягу, перукарське мистецтво, основи дизайну, квітникарство тощо);</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є) мистецтво переконання та формування лідерських якостей.</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Період здійснення:</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b/>
                <w:sz w:val="24"/>
                <w:szCs w:val="24"/>
              </w:rPr>
              <w:t>Вересень 2015 р. – травень 2017 р.</w:t>
            </w:r>
          </w:p>
        </w:tc>
      </w:tr>
      <w:tr w:rsidR="00870ECF" w:rsidRPr="00870ECF" w:rsidTr="0081671A">
        <w:trPr>
          <w:trHeight w:val="247"/>
        </w:trPr>
        <w:tc>
          <w:tcPr>
            <w:tcW w:w="2836" w:type="dxa"/>
            <w:vMerge w:val="restart"/>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Орієнтовна вартість проекту, тис. грн.:</w:t>
            </w:r>
          </w:p>
        </w:tc>
        <w:tc>
          <w:tcPr>
            <w:tcW w:w="1771" w:type="dxa"/>
            <w:tcBorders>
              <w:top w:val="single" w:sz="4" w:space="0" w:color="auto"/>
              <w:left w:val="single" w:sz="4" w:space="0" w:color="auto"/>
              <w:bottom w:val="single" w:sz="4" w:space="0" w:color="auto"/>
              <w:right w:val="single" w:sz="4" w:space="0" w:color="auto"/>
            </w:tcBorders>
            <w:shd w:val="clear" w:color="auto" w:fill="E7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2015</w:t>
            </w:r>
          </w:p>
        </w:tc>
        <w:tc>
          <w:tcPr>
            <w:tcW w:w="1772" w:type="dxa"/>
            <w:tcBorders>
              <w:top w:val="single" w:sz="4" w:space="0" w:color="auto"/>
              <w:left w:val="single" w:sz="4" w:space="0" w:color="auto"/>
              <w:bottom w:val="single" w:sz="4" w:space="0" w:color="auto"/>
              <w:right w:val="single" w:sz="4" w:space="0" w:color="auto"/>
            </w:tcBorders>
            <w:shd w:val="clear" w:color="auto" w:fill="E7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2016</w:t>
            </w:r>
          </w:p>
        </w:tc>
        <w:tc>
          <w:tcPr>
            <w:tcW w:w="1772" w:type="dxa"/>
            <w:tcBorders>
              <w:top w:val="single" w:sz="4" w:space="0" w:color="auto"/>
              <w:left w:val="single" w:sz="4" w:space="0" w:color="auto"/>
              <w:bottom w:val="single" w:sz="4" w:space="0" w:color="auto"/>
              <w:right w:val="single" w:sz="4" w:space="0" w:color="auto"/>
            </w:tcBorders>
            <w:shd w:val="clear" w:color="auto" w:fill="E7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2017</w:t>
            </w:r>
          </w:p>
        </w:tc>
        <w:tc>
          <w:tcPr>
            <w:tcW w:w="1772" w:type="dxa"/>
            <w:tcBorders>
              <w:top w:val="single" w:sz="4" w:space="0" w:color="auto"/>
              <w:left w:val="single" w:sz="4" w:space="0" w:color="auto"/>
              <w:bottom w:val="single" w:sz="4" w:space="0" w:color="auto"/>
              <w:right w:val="single" w:sz="4" w:space="0" w:color="auto"/>
            </w:tcBorders>
            <w:shd w:val="clear" w:color="auto" w:fill="E7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Разом</w:t>
            </w:r>
          </w:p>
        </w:tc>
      </w:tr>
      <w:tr w:rsidR="00870ECF" w:rsidRPr="00870ECF" w:rsidTr="0081671A">
        <w:trPr>
          <w:trHeight w:val="251"/>
        </w:trPr>
        <w:tc>
          <w:tcPr>
            <w:tcW w:w="2836" w:type="dxa"/>
            <w:vMerge/>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p>
        </w:tc>
        <w:tc>
          <w:tcPr>
            <w:tcW w:w="1771"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100</w:t>
            </w:r>
          </w:p>
        </w:tc>
        <w:tc>
          <w:tcPr>
            <w:tcW w:w="1772"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150</w:t>
            </w:r>
          </w:p>
        </w:tc>
        <w:tc>
          <w:tcPr>
            <w:tcW w:w="1772"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150</w:t>
            </w:r>
          </w:p>
        </w:tc>
        <w:tc>
          <w:tcPr>
            <w:tcW w:w="1772"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400</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Джерела фінансування:</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Місцеві бюджети, внутрішні ресурси Черкаського обласного інституту післядипломної освіти педагогічних працівників, громадські організації, що мають досвід навчання дорослих, міжнародна технічна допомога</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lastRenderedPageBreak/>
              <w:t>Ключові потенційні учасники реалізації проекту:</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proofErr w:type="spellStart"/>
            <w:r w:rsidRPr="00870ECF">
              <w:rPr>
                <w:rFonts w:ascii="Times New Roman" w:hAnsi="Times New Roman" w:cs="Times New Roman"/>
                <w:sz w:val="24"/>
                <w:szCs w:val="24"/>
              </w:rPr>
              <w:t>ВУЗи</w:t>
            </w:r>
            <w:proofErr w:type="spellEnd"/>
            <w:r w:rsidRPr="00870ECF">
              <w:rPr>
                <w:rFonts w:ascii="Times New Roman" w:hAnsi="Times New Roman" w:cs="Times New Roman"/>
                <w:sz w:val="24"/>
                <w:szCs w:val="24"/>
              </w:rPr>
              <w:t>, громадські організації, Черкаський обласний центр зайнятості</w:t>
            </w:r>
          </w:p>
        </w:tc>
      </w:tr>
      <w:tr w:rsidR="00870ECF" w:rsidRPr="00870ECF" w:rsidTr="0081671A">
        <w:tc>
          <w:tcPr>
            <w:tcW w:w="2836"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Інше:</w:t>
            </w:r>
          </w:p>
        </w:tc>
        <w:tc>
          <w:tcPr>
            <w:tcW w:w="7087"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p>
        </w:tc>
      </w:tr>
    </w:tbl>
    <w:p w:rsidR="00870ECF" w:rsidRPr="00870ECF" w:rsidRDefault="00870ECF" w:rsidP="00870ECF">
      <w:pPr>
        <w:rPr>
          <w:rFonts w:ascii="Times New Roman" w:hAnsi="Times New Roman" w:cs="Times New Roman"/>
          <w:sz w:val="24"/>
          <w:szCs w:val="24"/>
        </w:rPr>
      </w:pP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br w:type="page"/>
      </w:r>
    </w:p>
    <w:p w:rsidR="00870ECF" w:rsidRPr="00870ECF" w:rsidRDefault="00870ECF" w:rsidP="00870ECF">
      <w:pPr>
        <w:rPr>
          <w:rFonts w:ascii="Times New Roman" w:hAnsi="Times New Roman" w:cs="Times New Roman"/>
          <w:sz w:val="24"/>
          <w:szCs w:val="24"/>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1755"/>
        <w:gridCol w:w="1895"/>
        <w:gridCol w:w="1895"/>
        <w:gridCol w:w="1295"/>
      </w:tblGrid>
      <w:tr w:rsidR="00870ECF" w:rsidRPr="00870ECF" w:rsidTr="0081671A">
        <w:tc>
          <w:tcPr>
            <w:tcW w:w="3130"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Номер і назва заходу: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3.2.1. Розвиток лідерських та підприємницьких якостей населення</w:t>
            </w:r>
          </w:p>
        </w:tc>
      </w:tr>
      <w:tr w:rsidR="00870ECF" w:rsidRPr="00870ECF" w:rsidTr="0081671A">
        <w:tc>
          <w:tcPr>
            <w:tcW w:w="3130"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Назва проекту: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2.5. Забезпечення бізнес-освіти учнівської молоді</w:t>
            </w:r>
          </w:p>
        </w:tc>
      </w:tr>
      <w:tr w:rsidR="00870ECF" w:rsidRPr="00870ECF" w:rsidTr="0081671A">
        <w:tc>
          <w:tcPr>
            <w:tcW w:w="3130"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Цілі проекту: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Формування в учнівської молоді ринкового мислення, надання базових знань з економіки та підприємництва, що сприятимуть усвідомленому вибору професії та використанню економічних знань упродовж життя</w:t>
            </w:r>
          </w:p>
        </w:tc>
      </w:tr>
      <w:tr w:rsidR="00870ECF" w:rsidRPr="00870ECF" w:rsidTr="0081671A">
        <w:tc>
          <w:tcPr>
            <w:tcW w:w="3130"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Територія, на яку проект матиме вплив:</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Рівненська область</w:t>
            </w:r>
          </w:p>
        </w:tc>
      </w:tr>
      <w:tr w:rsidR="00870ECF" w:rsidRPr="00870ECF" w:rsidTr="0081671A">
        <w:tc>
          <w:tcPr>
            <w:tcW w:w="3130"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Стислий опис проекту: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Для регіонального ринку праці з </w:t>
            </w:r>
            <w:proofErr w:type="spellStart"/>
            <w:r w:rsidRPr="00870ECF">
              <w:rPr>
                <w:rFonts w:ascii="Times New Roman" w:hAnsi="Times New Roman" w:cs="Times New Roman"/>
                <w:sz w:val="24"/>
                <w:szCs w:val="24"/>
              </w:rPr>
              <w:t>трудонадлишковою</w:t>
            </w:r>
            <w:proofErr w:type="spellEnd"/>
            <w:r w:rsidRPr="00870ECF">
              <w:rPr>
                <w:rFonts w:ascii="Times New Roman" w:hAnsi="Times New Roman" w:cs="Times New Roman"/>
                <w:sz w:val="24"/>
                <w:szCs w:val="24"/>
              </w:rPr>
              <w:t xml:space="preserve"> кон’юнктурою, що є характерною рисою Рівненської області, якісна бізнес-освіта може бути дієвим інструментом зменшення безробіття та організації нових робочих місць завдяки формуванню навичок започаткування власного бізнесу ще в період навчання у закладах середньої освіти. Разом з тим, на даний час базові знання з економіки пропонують лише окремі освітні заклади нового типу, у більшості шкіл області факультативні заняття з економіки надаються у надто стислому обсязі, а до викладання залучаються викладачі з іншою базовою освітою. Це створює передумови формування низької економічної культури школярів, що не дозволяє повною мірою використовувати потенціал найбільш креативної групи населення. Очне та дистанційне навчання у бізнес-школі дозволить не лише отримати знання корисні для організації власної справи у майбутньому, але будуть також корисними упродовж життя, представникам усіх професійних груп – у ситуаціях залучення до бізнес-планування, обґрунтування ефективності та економічної доцільності окремих рішень, у представництві своїх інтересів в економічних відносинах.</w:t>
            </w:r>
          </w:p>
        </w:tc>
      </w:tr>
      <w:tr w:rsidR="00870ECF" w:rsidRPr="00870ECF" w:rsidTr="0081671A">
        <w:tc>
          <w:tcPr>
            <w:tcW w:w="3130"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Очікувані результати:</w:t>
            </w:r>
          </w:p>
        </w:tc>
        <w:tc>
          <w:tcPr>
            <w:tcW w:w="6840" w:type="dxa"/>
            <w:gridSpan w:val="4"/>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Зростання рівня економічних знань учнівської молоді.</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Забезпечення доступності сучасних освітніх послуг учням, що навчаються у сільських навчальних закладах.</w:t>
            </w:r>
          </w:p>
        </w:tc>
      </w:tr>
      <w:tr w:rsidR="00870ECF" w:rsidRPr="00870ECF" w:rsidTr="0081671A">
        <w:tc>
          <w:tcPr>
            <w:tcW w:w="3130"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Ключові заходи проекту: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Узгодження з управлінням освіти і науки Рівненської ОДА навчальних програм з економіки та підприємництва</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 xml:space="preserve">Щорічна організація конкурсу бізнес-планів для відбору слухачів </w:t>
            </w:r>
            <w:bookmarkStart w:id="1" w:name="OLE_LINK1"/>
            <w:bookmarkStart w:id="2" w:name="OLE_LINK2"/>
            <w:r w:rsidRPr="00870ECF">
              <w:rPr>
                <w:rFonts w:ascii="Times New Roman" w:hAnsi="Times New Roman" w:cs="Times New Roman"/>
                <w:sz w:val="24"/>
                <w:szCs w:val="24"/>
              </w:rPr>
              <w:t>школи бізнес-освіти</w:t>
            </w:r>
            <w:bookmarkEnd w:id="1"/>
            <w:bookmarkEnd w:id="2"/>
            <w:r w:rsidRPr="00870ECF">
              <w:rPr>
                <w:rFonts w:ascii="Times New Roman" w:hAnsi="Times New Roman" w:cs="Times New Roman"/>
                <w:sz w:val="24"/>
                <w:szCs w:val="24"/>
              </w:rPr>
              <w:t xml:space="preserve"> (9-11 класи) </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 xml:space="preserve">Поширення інформації серед учнів всіх шкіл області про можливість </w:t>
            </w:r>
            <w:proofErr w:type="spellStart"/>
            <w:r w:rsidRPr="00870ECF">
              <w:rPr>
                <w:rFonts w:ascii="Times New Roman" w:hAnsi="Times New Roman" w:cs="Times New Roman"/>
                <w:sz w:val="24"/>
                <w:szCs w:val="24"/>
              </w:rPr>
              <w:t>онлайн-участі</w:t>
            </w:r>
            <w:proofErr w:type="spellEnd"/>
            <w:r w:rsidRPr="00870ECF">
              <w:rPr>
                <w:rFonts w:ascii="Times New Roman" w:hAnsi="Times New Roman" w:cs="Times New Roman"/>
                <w:sz w:val="24"/>
                <w:szCs w:val="24"/>
              </w:rPr>
              <w:t xml:space="preserve"> у </w:t>
            </w:r>
            <w:proofErr w:type="spellStart"/>
            <w:r w:rsidRPr="00870ECF">
              <w:rPr>
                <w:rFonts w:ascii="Times New Roman" w:hAnsi="Times New Roman" w:cs="Times New Roman"/>
                <w:sz w:val="24"/>
                <w:szCs w:val="24"/>
              </w:rPr>
              <w:t>вебінарах</w:t>
            </w:r>
            <w:proofErr w:type="spellEnd"/>
            <w:r w:rsidRPr="00870ECF">
              <w:rPr>
                <w:rFonts w:ascii="Times New Roman" w:hAnsi="Times New Roman" w:cs="Times New Roman"/>
                <w:sz w:val="24"/>
                <w:szCs w:val="24"/>
              </w:rPr>
              <w:t xml:space="preserve"> школи бізнес-освіти</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 xml:space="preserve">Організація школи бізнес-освіти, в т.ч. в дистанційній формі, за допомогою засобів Інтернет. Проведення мотиваційних зустрічей слухачів школи бізнес-освіти з підприємцями </w:t>
            </w:r>
            <w:r w:rsidRPr="00870ECF">
              <w:rPr>
                <w:rFonts w:ascii="Times New Roman" w:hAnsi="Times New Roman" w:cs="Times New Roman"/>
                <w:sz w:val="24"/>
                <w:szCs w:val="24"/>
              </w:rPr>
              <w:lastRenderedPageBreak/>
              <w:t xml:space="preserve">області. </w:t>
            </w:r>
          </w:p>
        </w:tc>
      </w:tr>
      <w:tr w:rsidR="00870ECF" w:rsidRPr="00870ECF" w:rsidTr="0081671A">
        <w:tc>
          <w:tcPr>
            <w:tcW w:w="3130"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lastRenderedPageBreak/>
              <w:t>Період здійснення:</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b/>
                <w:bCs/>
                <w:sz w:val="24"/>
                <w:szCs w:val="24"/>
              </w:rPr>
              <w:t>2015 – 2017 роки:</w:t>
            </w:r>
          </w:p>
        </w:tc>
      </w:tr>
      <w:tr w:rsidR="00870ECF" w:rsidRPr="00870ECF" w:rsidTr="0081671A">
        <w:trPr>
          <w:trHeight w:val="286"/>
        </w:trPr>
        <w:tc>
          <w:tcPr>
            <w:tcW w:w="3130" w:type="dxa"/>
            <w:vMerge w:val="restart"/>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Орієнтовна вартість проекту, тис. грн.:</w:t>
            </w:r>
          </w:p>
        </w:tc>
        <w:tc>
          <w:tcPr>
            <w:tcW w:w="1755"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2015</w:t>
            </w:r>
          </w:p>
        </w:tc>
        <w:tc>
          <w:tcPr>
            <w:tcW w:w="1895"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2016</w:t>
            </w:r>
          </w:p>
        </w:tc>
        <w:tc>
          <w:tcPr>
            <w:tcW w:w="1895"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2017</w:t>
            </w:r>
          </w:p>
        </w:tc>
        <w:tc>
          <w:tcPr>
            <w:tcW w:w="1295"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Разом</w:t>
            </w:r>
          </w:p>
        </w:tc>
      </w:tr>
      <w:tr w:rsidR="00870ECF" w:rsidRPr="00870ECF" w:rsidTr="0081671A">
        <w:tc>
          <w:tcPr>
            <w:tcW w:w="3130" w:type="dxa"/>
            <w:vMerge/>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p>
        </w:tc>
        <w:tc>
          <w:tcPr>
            <w:tcW w:w="1755"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100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100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100</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300</w:t>
            </w:r>
          </w:p>
        </w:tc>
      </w:tr>
      <w:tr w:rsidR="00870ECF" w:rsidRPr="00870ECF" w:rsidTr="0081671A">
        <w:tc>
          <w:tcPr>
            <w:tcW w:w="3130"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Джерела фінансування:</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Обласний бюджет, місцеві бюджети, ДФРР, міжнародні фонди </w:t>
            </w:r>
          </w:p>
        </w:tc>
      </w:tr>
      <w:tr w:rsidR="00870ECF" w:rsidRPr="00870ECF" w:rsidTr="0081671A">
        <w:tc>
          <w:tcPr>
            <w:tcW w:w="3130"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Ключові потенційні учасники реалізації проекту:</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ВНЗ області; громадські організації; Управління освіти та науки Рівненської ОДА, районні та міські управління/відділи освіти</w:t>
            </w:r>
          </w:p>
        </w:tc>
      </w:tr>
      <w:tr w:rsidR="00870ECF" w:rsidRPr="00870ECF" w:rsidTr="0081671A">
        <w:tc>
          <w:tcPr>
            <w:tcW w:w="3130"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Коментарі:</w:t>
            </w:r>
          </w:p>
        </w:tc>
        <w:tc>
          <w:tcPr>
            <w:tcW w:w="6840"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Проведення навчань школи бізнес-освіти варто поєднувати з роботою </w:t>
            </w:r>
            <w:proofErr w:type="spellStart"/>
            <w:r w:rsidRPr="00870ECF">
              <w:rPr>
                <w:rFonts w:ascii="Times New Roman" w:hAnsi="Times New Roman" w:cs="Times New Roman"/>
                <w:sz w:val="24"/>
                <w:szCs w:val="24"/>
              </w:rPr>
              <w:t>коворкінг-центру</w:t>
            </w:r>
            <w:proofErr w:type="spellEnd"/>
            <w:r w:rsidRPr="00870ECF">
              <w:rPr>
                <w:rFonts w:ascii="Times New Roman" w:hAnsi="Times New Roman" w:cs="Times New Roman"/>
                <w:sz w:val="24"/>
                <w:szCs w:val="24"/>
              </w:rPr>
              <w:t xml:space="preserve"> (проект 1.10)</w:t>
            </w:r>
          </w:p>
        </w:tc>
      </w:tr>
    </w:tbl>
    <w:p w:rsidR="00870ECF" w:rsidRPr="00870ECF" w:rsidRDefault="00870ECF" w:rsidP="00870ECF">
      <w:pPr>
        <w:rPr>
          <w:rFonts w:ascii="Times New Roman" w:hAnsi="Times New Roman" w:cs="Times New Roman"/>
          <w:sz w:val="24"/>
          <w:szCs w:val="24"/>
        </w:rPr>
      </w:pPr>
    </w:p>
    <w:p w:rsidR="00870ECF" w:rsidRPr="00870ECF" w:rsidRDefault="00870ECF" w:rsidP="00870ECF">
      <w:pPr>
        <w:rPr>
          <w:rFonts w:ascii="Times New Roman" w:hAnsi="Times New Roman" w:cs="Times New Roman"/>
          <w:sz w:val="24"/>
          <w:szCs w:val="24"/>
        </w:rPr>
      </w:pP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br w:type="page"/>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560"/>
        <w:gridCol w:w="1701"/>
        <w:gridCol w:w="1584"/>
        <w:gridCol w:w="2254"/>
      </w:tblGrid>
      <w:tr w:rsidR="00870ECF" w:rsidRPr="00870ECF" w:rsidTr="0081671A">
        <w:tc>
          <w:tcPr>
            <w:tcW w:w="2835"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lastRenderedPageBreak/>
              <w:t>Завдання Стратегії, якому відповідає проект:</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3.2.1. Розвиток лідерських та підприємницьких якостей населення</w:t>
            </w:r>
          </w:p>
        </w:tc>
      </w:tr>
      <w:tr w:rsidR="00870ECF" w:rsidRPr="00870ECF" w:rsidTr="0081671A">
        <w:tc>
          <w:tcPr>
            <w:tcW w:w="2835"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Назва проекту:</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b/>
                <w:sz w:val="24"/>
                <w:szCs w:val="24"/>
              </w:rPr>
              <w:t xml:space="preserve">3.6. Тренінги виховання лідерства у педагогів, студентів та учнів </w:t>
            </w:r>
            <w:r w:rsidRPr="00870ECF">
              <w:rPr>
                <w:rFonts w:ascii="Times New Roman" w:hAnsi="Times New Roman" w:cs="Times New Roman"/>
                <w:sz w:val="24"/>
                <w:szCs w:val="24"/>
              </w:rPr>
              <w:t xml:space="preserve"> </w:t>
            </w:r>
          </w:p>
        </w:tc>
      </w:tr>
      <w:tr w:rsidR="00870ECF" w:rsidRPr="00870ECF" w:rsidTr="0081671A">
        <w:tc>
          <w:tcPr>
            <w:tcW w:w="2835"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Цілі проекту:</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Серія тренінгів направлених на виховання лідерських якостей, формування відношення до фінансів, виховання фінансової грамотності. Позитивні зміни власного життя засобами нових знань, стратегій, тактичних прийомів. Зміна сприйняття оточуючого середовища направлена  на досягнення власного процвітання та процвітання країни</w:t>
            </w:r>
          </w:p>
        </w:tc>
      </w:tr>
      <w:tr w:rsidR="00870ECF" w:rsidRPr="00870ECF" w:rsidTr="0081671A">
        <w:tc>
          <w:tcPr>
            <w:tcW w:w="2835"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Територія на яку проект матиме вплив:</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Рівненська область</w:t>
            </w:r>
          </w:p>
        </w:tc>
      </w:tr>
      <w:tr w:rsidR="00870ECF" w:rsidRPr="00870ECF" w:rsidTr="0081671A">
        <w:tc>
          <w:tcPr>
            <w:tcW w:w="2835"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Орієнтовна кількість отримувачів вигод</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Освітяни,студенти та школярі </w:t>
            </w:r>
          </w:p>
          <w:p w:rsidR="00870ECF" w:rsidRPr="00870ECF" w:rsidRDefault="00870ECF" w:rsidP="00870ECF">
            <w:pPr>
              <w:rPr>
                <w:rFonts w:ascii="Times New Roman" w:hAnsi="Times New Roman" w:cs="Times New Roman"/>
                <w:sz w:val="24"/>
                <w:szCs w:val="24"/>
              </w:rPr>
            </w:pPr>
          </w:p>
        </w:tc>
      </w:tr>
      <w:tr w:rsidR="00870ECF" w:rsidRPr="00870ECF" w:rsidTr="0081671A">
        <w:tc>
          <w:tcPr>
            <w:tcW w:w="2835"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Стислий опис проекту:</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Проект направлений на формування і підтримання лідерських якостей у підростаючого покоління (студенти, школярі) та проведення професійно стимулюючих тренінгів для педагогів.</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Створення клубних семінарів для навчання учнів старших класів фінансової грамотності, виявлення і розвиток підприємницьких якостей, навчання та розвиток лідерських якостей.</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Проведення тренінгів по управлінню доходами і витратами для педагогів, студентів, учнів.</w:t>
            </w:r>
          </w:p>
        </w:tc>
      </w:tr>
      <w:tr w:rsidR="00870ECF" w:rsidRPr="00870ECF" w:rsidTr="0081671A">
        <w:tc>
          <w:tcPr>
            <w:tcW w:w="2835"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Очікувані результати:</w:t>
            </w:r>
          </w:p>
        </w:tc>
        <w:tc>
          <w:tcPr>
            <w:tcW w:w="7099" w:type="dxa"/>
            <w:gridSpan w:val="4"/>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Підвищено рівень фінансової грамотності серед молоді. 400 молодих людей навчиться складати бюджет доходів та витрат, розвивати лідерські якості, вивчить можливості для створення підприємницьких структур та систему оподаткування.</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Все це суттєво розширить світогляд молодих людей і сприятиме створенню нових робочих місць.</w:t>
            </w:r>
          </w:p>
        </w:tc>
      </w:tr>
      <w:tr w:rsidR="00870ECF" w:rsidRPr="00870ECF" w:rsidTr="0081671A">
        <w:trPr>
          <w:trHeight w:val="2734"/>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Ключові заходи проекту:</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Розроблення плану проведення тренінгів у школах,  коледжах, технікумах, університетах Рівненської області.</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 xml:space="preserve">Проведення тренінгів фахівцями з економіки, фінансів, державного управління, психології. </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 xml:space="preserve">Створення клубу успішних людей з відвідувачів тренінгів з членством на постійній основі.  </w:t>
            </w:r>
            <w:proofErr w:type="spellStart"/>
            <w:r w:rsidRPr="00870ECF">
              <w:rPr>
                <w:rFonts w:ascii="Times New Roman" w:hAnsi="Times New Roman" w:cs="Times New Roman"/>
                <w:sz w:val="24"/>
                <w:szCs w:val="24"/>
              </w:rPr>
              <w:t>Створеня</w:t>
            </w:r>
            <w:proofErr w:type="spellEnd"/>
            <w:r w:rsidRPr="00870ECF">
              <w:rPr>
                <w:rFonts w:ascii="Times New Roman" w:hAnsi="Times New Roman" w:cs="Times New Roman"/>
                <w:sz w:val="24"/>
                <w:szCs w:val="24"/>
              </w:rPr>
              <w:t xml:space="preserve"> сайту для постійного діалогу між членами.</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 xml:space="preserve">Проведення </w:t>
            </w:r>
            <w:proofErr w:type="spellStart"/>
            <w:r w:rsidRPr="00870ECF">
              <w:rPr>
                <w:rFonts w:ascii="Times New Roman" w:hAnsi="Times New Roman" w:cs="Times New Roman"/>
                <w:sz w:val="24"/>
                <w:szCs w:val="24"/>
              </w:rPr>
              <w:t>онлайн-тренінгів</w:t>
            </w:r>
            <w:proofErr w:type="spellEnd"/>
            <w:r w:rsidRPr="00870ECF">
              <w:rPr>
                <w:rFonts w:ascii="Times New Roman" w:hAnsi="Times New Roman" w:cs="Times New Roman"/>
                <w:sz w:val="24"/>
                <w:szCs w:val="24"/>
              </w:rPr>
              <w:t xml:space="preserve">. </w:t>
            </w:r>
          </w:p>
          <w:p w:rsidR="00870ECF" w:rsidRPr="00870ECF" w:rsidRDefault="00870ECF" w:rsidP="00870ECF">
            <w:pPr>
              <w:numPr>
                <w:ilvl w:val="0"/>
                <w:numId w:val="1"/>
              </w:numPr>
              <w:tabs>
                <w:tab w:val="clear" w:pos="360"/>
                <w:tab w:val="num" w:pos="242"/>
              </w:tabs>
              <w:rPr>
                <w:rFonts w:ascii="Times New Roman" w:hAnsi="Times New Roman" w:cs="Times New Roman"/>
                <w:sz w:val="24"/>
                <w:szCs w:val="24"/>
              </w:rPr>
            </w:pPr>
            <w:r w:rsidRPr="00870ECF">
              <w:rPr>
                <w:rFonts w:ascii="Times New Roman" w:hAnsi="Times New Roman" w:cs="Times New Roman"/>
                <w:sz w:val="24"/>
                <w:szCs w:val="24"/>
              </w:rPr>
              <w:t xml:space="preserve">Укладання договорів зі школами, коледжами, </w:t>
            </w:r>
            <w:proofErr w:type="spellStart"/>
            <w:r w:rsidRPr="00870ECF">
              <w:rPr>
                <w:rFonts w:ascii="Times New Roman" w:hAnsi="Times New Roman" w:cs="Times New Roman"/>
                <w:sz w:val="24"/>
                <w:szCs w:val="24"/>
              </w:rPr>
              <w:t>тенікумами</w:t>
            </w:r>
            <w:proofErr w:type="spellEnd"/>
            <w:r w:rsidRPr="00870ECF">
              <w:rPr>
                <w:rFonts w:ascii="Times New Roman" w:hAnsi="Times New Roman" w:cs="Times New Roman"/>
                <w:sz w:val="24"/>
                <w:szCs w:val="24"/>
              </w:rPr>
              <w:t xml:space="preserve">, університетами  для постійного проведення тренінгів для учнів </w:t>
            </w:r>
            <w:r w:rsidRPr="00870ECF">
              <w:rPr>
                <w:rFonts w:ascii="Times New Roman" w:hAnsi="Times New Roman" w:cs="Times New Roman"/>
                <w:sz w:val="24"/>
                <w:szCs w:val="24"/>
              </w:rPr>
              <w:lastRenderedPageBreak/>
              <w:t>старших класів.</w:t>
            </w:r>
          </w:p>
        </w:tc>
      </w:tr>
      <w:tr w:rsidR="00870ECF" w:rsidRPr="00870ECF" w:rsidTr="0081671A">
        <w:tc>
          <w:tcPr>
            <w:tcW w:w="2835"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lastRenderedPageBreak/>
              <w:t xml:space="preserve">Період здійснення: </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b/>
                <w:bCs/>
                <w:sz w:val="24"/>
                <w:szCs w:val="24"/>
              </w:rPr>
              <w:t>2015 – 2017 роки:</w:t>
            </w:r>
          </w:p>
        </w:tc>
      </w:tr>
      <w:tr w:rsidR="00870ECF" w:rsidRPr="00870ECF" w:rsidTr="0081671A">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Орієнтовна вартість проекту, тис. грн.</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2015</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2016</w:t>
            </w:r>
          </w:p>
        </w:tc>
        <w:tc>
          <w:tcPr>
            <w:tcW w:w="1584"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2017</w:t>
            </w:r>
          </w:p>
        </w:tc>
        <w:tc>
          <w:tcPr>
            <w:tcW w:w="2254" w:type="dxa"/>
            <w:tcBorders>
              <w:top w:val="single" w:sz="4" w:space="0" w:color="auto"/>
              <w:left w:val="single" w:sz="4" w:space="0" w:color="auto"/>
              <w:bottom w:val="single" w:sz="4" w:space="0" w:color="auto"/>
              <w:right w:val="single" w:sz="4" w:space="0" w:color="auto"/>
            </w:tcBorders>
            <w:shd w:val="clear" w:color="auto" w:fill="E6E6E6"/>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Разом</w:t>
            </w:r>
          </w:p>
        </w:tc>
      </w:tr>
      <w:tr w:rsidR="00870ECF" w:rsidRPr="00870ECF" w:rsidTr="0081671A">
        <w:tc>
          <w:tcPr>
            <w:tcW w:w="2835" w:type="dxa"/>
            <w:vMerge/>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80</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120</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sz w:val="24"/>
                <w:szCs w:val="24"/>
              </w:rPr>
            </w:pPr>
            <w:r w:rsidRPr="00870ECF">
              <w:rPr>
                <w:rFonts w:ascii="Times New Roman" w:hAnsi="Times New Roman" w:cs="Times New Roman"/>
                <w:b/>
                <w:sz w:val="24"/>
                <w:szCs w:val="24"/>
              </w:rPr>
              <w:t>270</w:t>
            </w:r>
          </w:p>
        </w:tc>
      </w:tr>
      <w:tr w:rsidR="00870ECF" w:rsidRPr="00870ECF" w:rsidTr="0081671A">
        <w:tc>
          <w:tcPr>
            <w:tcW w:w="2835"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Джерела фінансування:</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Обласний бюджет, місцевий бюджет, проекти та програми МТД, кошти слухачів.</w:t>
            </w:r>
          </w:p>
        </w:tc>
      </w:tr>
      <w:tr w:rsidR="00870ECF" w:rsidRPr="00870ECF" w:rsidTr="0081671A">
        <w:tc>
          <w:tcPr>
            <w:tcW w:w="2835"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sz w:val="24"/>
                <w:szCs w:val="24"/>
              </w:rPr>
              <w:t>Ключові потенційні учасники реалізації проекту:</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Рівненський обласний інститут післядипломної освіти, </w:t>
            </w:r>
          </w:p>
          <w:p w:rsidR="00870ECF" w:rsidRPr="00870ECF" w:rsidRDefault="00870ECF" w:rsidP="00870ECF">
            <w:pPr>
              <w:rPr>
                <w:rFonts w:ascii="Times New Roman" w:hAnsi="Times New Roman" w:cs="Times New Roman"/>
                <w:sz w:val="24"/>
                <w:szCs w:val="24"/>
              </w:rPr>
            </w:pPr>
            <w:r w:rsidRPr="00870ECF">
              <w:rPr>
                <w:rFonts w:ascii="Times New Roman" w:hAnsi="Times New Roman" w:cs="Times New Roman"/>
                <w:sz w:val="24"/>
                <w:szCs w:val="24"/>
              </w:rPr>
              <w:t xml:space="preserve">Громадські організації </w:t>
            </w:r>
          </w:p>
        </w:tc>
      </w:tr>
      <w:tr w:rsidR="00870ECF" w:rsidRPr="00870ECF" w:rsidTr="0081671A">
        <w:tc>
          <w:tcPr>
            <w:tcW w:w="2835" w:type="dxa"/>
            <w:tcBorders>
              <w:top w:val="single" w:sz="4" w:space="0" w:color="auto"/>
              <w:left w:val="single" w:sz="4" w:space="0" w:color="auto"/>
              <w:bottom w:val="single" w:sz="4" w:space="0" w:color="auto"/>
              <w:right w:val="single" w:sz="4" w:space="0" w:color="auto"/>
            </w:tcBorders>
            <w:shd w:val="clear" w:color="auto" w:fill="FFFFFF"/>
          </w:tcPr>
          <w:p w:rsidR="00870ECF" w:rsidRPr="00870ECF" w:rsidRDefault="00870ECF" w:rsidP="00870ECF">
            <w:pPr>
              <w:rPr>
                <w:rFonts w:ascii="Times New Roman" w:hAnsi="Times New Roman" w:cs="Times New Roman"/>
                <w:b/>
                <w:bCs/>
                <w:sz w:val="24"/>
                <w:szCs w:val="24"/>
              </w:rPr>
            </w:pPr>
            <w:r w:rsidRPr="00870ECF">
              <w:rPr>
                <w:rFonts w:ascii="Times New Roman" w:hAnsi="Times New Roman" w:cs="Times New Roman"/>
                <w:b/>
                <w:bCs/>
                <w:sz w:val="24"/>
                <w:szCs w:val="24"/>
              </w:rPr>
              <w:t>Інше:</w:t>
            </w:r>
          </w:p>
        </w:tc>
        <w:tc>
          <w:tcPr>
            <w:tcW w:w="7099" w:type="dxa"/>
            <w:gridSpan w:val="4"/>
            <w:tcBorders>
              <w:top w:val="single" w:sz="4" w:space="0" w:color="auto"/>
              <w:left w:val="single" w:sz="4" w:space="0" w:color="auto"/>
              <w:bottom w:val="single" w:sz="4" w:space="0" w:color="auto"/>
              <w:right w:val="single" w:sz="4" w:space="0" w:color="auto"/>
            </w:tcBorders>
          </w:tcPr>
          <w:p w:rsidR="00870ECF" w:rsidRPr="00870ECF" w:rsidRDefault="00870ECF" w:rsidP="00870ECF">
            <w:pPr>
              <w:rPr>
                <w:rFonts w:ascii="Times New Roman" w:hAnsi="Times New Roman" w:cs="Times New Roman"/>
                <w:sz w:val="24"/>
                <w:szCs w:val="24"/>
              </w:rPr>
            </w:pPr>
          </w:p>
        </w:tc>
      </w:tr>
    </w:tbl>
    <w:p w:rsidR="00870ECF" w:rsidRPr="00870ECF" w:rsidRDefault="00870ECF" w:rsidP="00870ECF">
      <w:pPr>
        <w:rPr>
          <w:rFonts w:ascii="Times New Roman" w:hAnsi="Times New Roman" w:cs="Times New Roman"/>
          <w:sz w:val="24"/>
          <w:szCs w:val="24"/>
        </w:rPr>
      </w:pPr>
    </w:p>
    <w:p w:rsidR="00F365AB" w:rsidRPr="00870ECF" w:rsidRDefault="00F365AB">
      <w:pPr>
        <w:rPr>
          <w:rFonts w:ascii="Times New Roman" w:hAnsi="Times New Roman" w:cs="Times New Roman"/>
          <w:sz w:val="24"/>
          <w:szCs w:val="24"/>
        </w:rPr>
      </w:pPr>
    </w:p>
    <w:sectPr w:rsidR="00F365AB" w:rsidRPr="00870ECF" w:rsidSect="00994AC5">
      <w:pgSz w:w="11906" w:h="16838"/>
      <w:pgMar w:top="567" w:right="567" w:bottom="3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10726"/>
    <w:multiLevelType w:val="hybridMultilevel"/>
    <w:tmpl w:val="8BB877F2"/>
    <w:lvl w:ilvl="0" w:tplc="0422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E7507B74">
      <w:start w:val="1"/>
      <w:numFmt w:val="bullet"/>
      <w:lvlText w:val=""/>
      <w:lvlJc w:val="left"/>
      <w:pPr>
        <w:ind w:left="2160" w:hanging="360"/>
      </w:pPr>
      <w:rPr>
        <w:rFonts w:ascii="Symbol" w:hAnsi="Symbol" w:hint="default"/>
        <w:color w:val="auto"/>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931119B"/>
    <w:multiLevelType w:val="hybridMultilevel"/>
    <w:tmpl w:val="41689404"/>
    <w:lvl w:ilvl="0" w:tplc="04220001">
      <w:start w:val="1"/>
      <w:numFmt w:val="bullet"/>
      <w:lvlText w:val=""/>
      <w:lvlJc w:val="left"/>
      <w:pPr>
        <w:tabs>
          <w:tab w:val="num" w:pos="360"/>
        </w:tabs>
        <w:ind w:left="360" w:hanging="360"/>
      </w:pPr>
      <w:rPr>
        <w:rFonts w:ascii="Symbol" w:hAnsi="Symbol" w:hint="default"/>
      </w:rPr>
    </w:lvl>
    <w:lvl w:ilvl="1" w:tplc="04220003">
      <w:start w:val="1"/>
      <w:numFmt w:val="bullet"/>
      <w:lvlText w:val="o"/>
      <w:lvlJc w:val="left"/>
      <w:pPr>
        <w:tabs>
          <w:tab w:val="num" w:pos="1080"/>
        </w:tabs>
        <w:ind w:left="1080" w:hanging="360"/>
      </w:pPr>
      <w:rPr>
        <w:rFonts w:ascii="Courier New" w:hAnsi="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hint="default"/>
      </w:rPr>
    </w:lvl>
    <w:lvl w:ilvl="8" w:tplc="0422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CF"/>
    <w:rsid w:val="001F3E97"/>
    <w:rsid w:val="004128C6"/>
    <w:rsid w:val="00870ECF"/>
    <w:rsid w:val="00EE36E1"/>
    <w:rsid w:val="00F10731"/>
    <w:rsid w:val="00F365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11363</Words>
  <Characters>6478</Characters>
  <Application>Microsoft Office Word</Application>
  <DocSecurity>0</DocSecurity>
  <Lines>53</Lines>
  <Paragraphs>35</Paragraphs>
  <ScaleCrop>false</ScaleCrop>
  <Company/>
  <LinksUpToDate>false</LinksUpToDate>
  <CharactersWithSpaces>17806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2017-05-16T06:06:00Z</dcterms:created>
  <dcterms:modified xsi:type="dcterms:W3CDTF">2017-05-16T06:10:00Z</dcterms:modified>
</cp:coreProperties>
</file>