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3" w:rsidRDefault="009F1AF9" w:rsidP="006A7FB3">
      <w:pPr>
        <w:pBdr>
          <w:bottom w:val="single" w:sz="12" w:space="2" w:color="BBD6D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val="uk-UA" w:eastAsia="ru-RU"/>
        </w:rPr>
      </w:pPr>
      <w:r w:rsidRPr="009F1AF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val="uk-UA" w:eastAsia="ru-RU"/>
        </w:rPr>
        <w:t xml:space="preserve">ВИЗНАЧЕНО ПЕРЕЛІК ОБ'ЄКТІВ, </w:t>
      </w:r>
    </w:p>
    <w:p w:rsidR="009F1AF9" w:rsidRPr="006A7FB3" w:rsidRDefault="009F1AF9" w:rsidP="006A7FB3">
      <w:pPr>
        <w:pBdr>
          <w:bottom w:val="single" w:sz="12" w:space="2" w:color="BBD6D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val="uk-UA" w:eastAsia="ru-RU"/>
        </w:rPr>
      </w:pPr>
      <w:r w:rsidRPr="009F1AF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1"/>
          <w:szCs w:val="31"/>
          <w:lang w:val="uk-UA" w:eastAsia="ru-RU"/>
        </w:rPr>
        <w:t>ДЛЯ ЯКИХ НЕ НАДАЮТЬСЯ МІСТОБУДІВНІ УМОВИ</w:t>
      </w:r>
    </w:p>
    <w:p w:rsidR="006A7FB3" w:rsidRDefault="006A7FB3" w:rsidP="006A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1AF9" w:rsidRDefault="009F1AF9" w:rsidP="006A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Мінрегіон</w:t>
      </w:r>
      <w:proofErr w:type="spellEnd"/>
      <w:r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затвердив перелік об'єктів будівництва, для проектування яких не надаються містобудівні умови та обмеження. До таких об'єктів належать, зокрема:</w:t>
      </w:r>
    </w:p>
    <w:p w:rsidR="006A7FB3" w:rsidRPr="006A7FB3" w:rsidRDefault="006A7FB3" w:rsidP="006A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Технічне переоснащення одиниць та вузлів технологічного устаткування, систем управління та автоматизації, які морально застаріли та у яких вичерпано технічний ресурс, в існуючих цехах, приміщеннях без перепрофілювання, технічного переоснащення об’єктів та підприємства в цілому.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n16"/>
      <w:bookmarkEnd w:id="0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Об’єкти виробничої потужності гірничих підприємств та буріння свердловин з видобутку природних ресурсів за межами населених пунктів.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n17"/>
      <w:bookmarkEnd w:id="1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Артезіанські свердловини, свердловини та споруди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бюветних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комплексів (альтанки, насосні станції, обладнання).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" w:name="n18"/>
      <w:bookmarkEnd w:id="2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Влаштування систем (у тому числі приладів обліку) опалення, вентиляції, водопостачання, водовідведення, газопостачання (включаючи спеціальне), силових та слабкострумових систем, які забезпечують потребу основного функціонального призначення будівель і споруд, а також дахових сонячних електростанцій (міні-електростанцій).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" w:name="n19"/>
      <w:bookmarkEnd w:id="3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Реконструкція виробничих споруд та інженерних мереж, в тому числі допоміжних виробництв, що належать підприємствам, без перепрофілювання та зміни зовнішніх геометричних параметрів.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" w:name="n20"/>
      <w:bookmarkEnd w:id="4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Технічне переоснащення та капітальний ремонт автономних котельних установок (дахових, вбудованих, прибудованих та окремо розташованих) з їх інженерним забезпеченням, трансформаторні підстанції та їх інженерне забезпечення без зміни зовнішніх геометричних параметрів.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" w:name="n21"/>
      <w:bookmarkEnd w:id="5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 Реконструкція водозахисних дамб, каналів, берегоукріплення (за винятком водойм - джерел господарсько-питного водопостачання) з облаштуванням елементами благоустрою (переїзди, експлуатаційні дороги) та гідротехнічних споруд на дамбах і каналах (водовипуски, шлюзи-регулятори,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трубопереїзди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тощо).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6" w:name="n22"/>
      <w:bookmarkEnd w:id="6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 Реконструкція, технічне переоснащення існуючих колій, земляного полотна, будівель та споруд колійного господарства, що виконуються в межах встановленої смуги відведення, без зміни зовнішніх геометричних параметрів.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" w:name="n23"/>
      <w:bookmarkEnd w:id="7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9. Реконструкція залізничних пасажирських платформ, постів на залізничних переїздах без зміни зовнішніх геометричних параметрів.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" w:name="n24"/>
      <w:bookmarkEnd w:id="8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10. Розміщення обладнання або допоміжних споруд транспортної інфраструктури (автомобільного господарства, метрополітенів, залізничного транспорту) в межах відведення земельних ділянок без зміни цільового та функціонального призначення.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" w:name="n25"/>
      <w:bookmarkEnd w:id="9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11. Реконструкція автомобільних доріг загального користування IV-V категорій, вулиць та доріг місцевого значення в населених пунктах, а також споруд на них, що виконується в межах існуючої смуги відведення з метою поліпшення матеріалів покриття, транспортно-експлуатаційних характеристик дороги і штучних споруд, де технічні характеристики, геометричні параметри дороги та штучні споруди на них відповідають нормативним вимогам прийнятої категорії дороги.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" w:name="n26"/>
      <w:bookmarkEnd w:id="10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12. Облаштування автомобільних доріг елементами благоустрою (з’їзди, автобусні зупинки, автопавільйони, білетні каси, майданчики для зупинок автотранспорту та перехідно-швидкісні смуги до них, пішохідні переходи, крім переходів у різних рівнях), влаштування систем сигналізації та регулювання дорожнього руху, освітлення аварійно небезпечних ділянок і штучних споруд.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" w:name="n27"/>
      <w:bookmarkEnd w:id="11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13. Розміщення тимчасових споруд для провадження підприємницької діяльності відповідно до </w:t>
      </w:r>
      <w:hyperlink r:id="rId6" w:tgtFrame="_blank" w:history="1">
        <w:r w:rsidRPr="006A7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t xml:space="preserve">Порядку розміщення тимчасових споруд для провадження підприємницької </w:t>
        </w:r>
        <w:r w:rsidRPr="006A7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 w:eastAsia="ru-RU"/>
          </w:rPr>
          <w:lastRenderedPageBreak/>
          <w:t>діяльності</w:t>
        </w:r>
      </w:hyperlink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затвердженого наказом Міністерства регіонального розвитку, будівництва та житлово-комунального господарства України від 21 жовтня 2011 року № 244, зареєстрованого в Міністерстві юстиції України 22 листопада 2011 року за № 1330/20068.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" w:name="n28"/>
      <w:bookmarkEnd w:id="12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14. Реконструкція підземних, надземних та повітряних інженерних мереж та споруд до цих мереж у межах відведення земельних ділянок без зміни цільового та функціонального призначення та зовнішніх геометричних параметрів.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" w:name="n29"/>
      <w:bookmarkEnd w:id="13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15. Об’єкти систем раннього виявлення надзвичайних ситуацій і оповіщення населення на потенційно небезпечних об’єктах та об’єктах підвищеної небезпеки.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" w:name="n30"/>
      <w:bookmarkEnd w:id="14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16. Дообладнання будівель існуючих підприємств приймально-передавальними пристроями та технічними засобами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телекомунікацій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супутникового, радіорелейного, рухомого (мобільного) зв’язку, вузлами доступу до загальних інформаційних мереж, спеціальними системами захисту інформації та дообладнання і модернізація автоматичних систем управління технологічними процесами та засобами обліку без зміни зовнішніх геометричних параметрів.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" w:name="n31"/>
      <w:bookmarkEnd w:id="15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17. Заміна повітряних ліній електрозв’язку на кабельні.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" w:name="n32"/>
      <w:bookmarkEnd w:id="16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18. Встановлення малих архітектурних форм, зовнішньої реклами, огородження територій та ділянок, реконструкція елементів благоустрою без знесення (перенесення) інших споруд чи комунікацій.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" w:name="n33"/>
      <w:bookmarkEnd w:id="17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19. Дитячі та спортивні майданчики, передбачені містобудівною документацією, всі типи озеленення, благоустрій прибудинкових територій.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" w:name="n34"/>
      <w:bookmarkEnd w:id="18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20. Будівництво об’єктів рухомого (мобільного) зв’язку та їх зовнішніх інженерних мереж за умови їх відповідності санітарним та будівельним нормам і правилам, архітектурно-планувальним вимогам, що визначаються органом містобудування та архітектури, з урахуванням червоних та інших ліній регулювання забудови, а саме: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9" w:name="n35"/>
      <w:bookmarkEnd w:id="19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1) об’єкти, що будуються в існуючих пристосованих, вбудовано-прибудованих приміщеннях та приміщеннях контейнерного типу із встановленням технічних засобів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телекомунікацій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з використанням легких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трубостійок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для кріплення антенно-фідерних пристроїв (далі - АФП), встановлених на існуючих будівлях, виробничих спорудах, металевих і цегляних трубах;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" w:name="n36"/>
      <w:bookmarkEnd w:id="20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малогабаритні щогли полегшеної конструкції для кріплення АФП на існуючих будівлях;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1" w:name="n37"/>
      <w:bookmarkEnd w:id="21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3) наземні щогли з відтяжками та башти для кріплення АФП із встановленням технічних засобів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телекомунікацій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існуючих пристосованих, вбудовано-прибудованих приміщеннях та приміщеннях контейнерного типу.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2" w:name="n38"/>
      <w:bookmarkEnd w:id="22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21. Встановлення технічних засобів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телекомунікацій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фіксованого, рухомого (мобільного) зв’язку, ефірного телебачення, мереж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безпроводового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доступу в приміщеннях контейнерного типу, зведення яких не потребує виконання робіт із улаштування фундаментів, в межах відведення земельних ділянок без зміни цільового та функціонального призначення при дотриманні будівельних норм та правил.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3" w:name="n39"/>
      <w:bookmarkEnd w:id="23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22. Будівництво лінійних інженерних магістралей, мереж та споруд за межами населених пунктів.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4" w:name="n40"/>
      <w:bookmarkEnd w:id="24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23. Будівництво лінійно-кабельних споруд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телекомунікацій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згідно з містобудівною документацією.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5" w:name="n41"/>
      <w:bookmarkEnd w:id="25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24. Будівництво садибних (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котеджних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житлових будинків, дачних та садових будинків загальною площею до 300 кв. м з числом надземних поверхів не більше двох (без урахування мансардного поверху), в тому числі з господарськими будівлями та спорудами, індивідуальними гаражами, що визначається будівельним паспортом забудови земельної ділянки.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6" w:name="n42"/>
      <w:bookmarkEnd w:id="26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25. Реконструкція житлових та нежитлових приміщень без зміни їх зовнішньої конфігурації та функціонального призначення, розміщення в існуючих житлових будинках, адміністративно-побутових та громадських будівлях вбудованих приміщень громадського призначення.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7" w:name="n43"/>
      <w:bookmarkEnd w:id="27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26. Зовнішнє оснащення будівель та споруд (антени, кондиціонери, витяжки тощо), внутрішнє оздоблення.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8" w:name="n44"/>
      <w:bookmarkEnd w:id="28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27. Реставрація та капітальний ремонт будівель і споруд.</w:t>
      </w:r>
    </w:p>
    <w:p w:rsidR="009F1AF9" w:rsidRPr="006A7FB3" w:rsidRDefault="009F1AF9" w:rsidP="006A7F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9" w:name="n45"/>
      <w:bookmarkEnd w:id="29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28. Дообладнання об’єктів житлово-громадського призначення засобами для безперешкодного доступу осіб з інвалідністю та інших </w:t>
      </w:r>
      <w:proofErr w:type="spellStart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маломобільних</w:t>
      </w:r>
      <w:proofErr w:type="spellEnd"/>
      <w:r w:rsidRPr="006A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груп населення.</w:t>
      </w:r>
    </w:p>
    <w:p w:rsidR="006A7FB3" w:rsidRDefault="006A7FB3" w:rsidP="00E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1AF9" w:rsidRPr="009F1AF9" w:rsidRDefault="009F1AF9" w:rsidP="00E73D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об'єктів будівництва, для проектування яких містобудівні умови та обмеження не надаються, затверджено наказом </w:t>
      </w:r>
      <w:proofErr w:type="spellStart"/>
      <w:r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Мінрегіону</w:t>
      </w:r>
      <w:proofErr w:type="spellEnd"/>
      <w:r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6 листоп</w:t>
      </w:r>
      <w:r w:rsidR="006A7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 2017 року </w:t>
      </w:r>
      <w:r w:rsidR="00E73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A7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289, який набрав</w:t>
      </w:r>
      <w:r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чинності з дня офіційного опублікування.</w:t>
      </w:r>
    </w:p>
    <w:p w:rsidR="009F1AF9" w:rsidRDefault="006A7FB3" w:rsidP="00E73D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Відповідно, втратив</w:t>
      </w:r>
      <w:r w:rsidR="009F1AF9"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чинність наказ </w:t>
      </w:r>
      <w:proofErr w:type="spellStart"/>
      <w:r w:rsidR="009F1AF9"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Мінрегіону</w:t>
      </w:r>
      <w:proofErr w:type="spellEnd"/>
      <w:r w:rsidR="009F1AF9" w:rsidRPr="009F1A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7 липня 2011 року № 109 «Про затвердження Порядку надання містобудівних умов та обмежень забудови земельної ділянки, їх склад та зміст».</w:t>
      </w:r>
    </w:p>
    <w:p w:rsidR="006A7FB3" w:rsidRDefault="006A7FB3" w:rsidP="006A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FB3" w:rsidRPr="009F1AF9" w:rsidRDefault="006A7FB3" w:rsidP="006A7F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A7F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 матеріалами відділу містобудування та архітектури</w:t>
      </w:r>
    </w:p>
    <w:p w:rsidR="00912B08" w:rsidRPr="006A7FB3" w:rsidRDefault="00912B08">
      <w:pPr>
        <w:rPr>
          <w:lang w:val="uk-UA"/>
        </w:rPr>
      </w:pPr>
    </w:p>
    <w:sectPr w:rsidR="00912B08" w:rsidRPr="006A7FB3" w:rsidSect="0091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2FB"/>
    <w:multiLevelType w:val="multilevel"/>
    <w:tmpl w:val="A92A2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F9"/>
    <w:rsid w:val="0004793D"/>
    <w:rsid w:val="00083A20"/>
    <w:rsid w:val="000D77CA"/>
    <w:rsid w:val="000E6F5C"/>
    <w:rsid w:val="00133BD0"/>
    <w:rsid w:val="001F4ADD"/>
    <w:rsid w:val="00444294"/>
    <w:rsid w:val="005556E1"/>
    <w:rsid w:val="006403A8"/>
    <w:rsid w:val="006A7FB3"/>
    <w:rsid w:val="006B60E9"/>
    <w:rsid w:val="007F0C76"/>
    <w:rsid w:val="00881F53"/>
    <w:rsid w:val="00886E5C"/>
    <w:rsid w:val="00912B08"/>
    <w:rsid w:val="009F1AF9"/>
    <w:rsid w:val="00B909F3"/>
    <w:rsid w:val="00C0557F"/>
    <w:rsid w:val="00C25A87"/>
    <w:rsid w:val="00E264C6"/>
    <w:rsid w:val="00E73DD2"/>
    <w:rsid w:val="00EB6A4A"/>
    <w:rsid w:val="00F0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08"/>
  </w:style>
  <w:style w:type="paragraph" w:styleId="1">
    <w:name w:val="heading 1"/>
    <w:basedOn w:val="a"/>
    <w:link w:val="10"/>
    <w:uiPriority w:val="9"/>
    <w:qFormat/>
    <w:rsid w:val="009F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z1330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EB80-4BAD-458F-994A-07EB50DE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2018-01-05T08:12:00Z</dcterms:created>
  <dcterms:modified xsi:type="dcterms:W3CDTF">2018-01-05T08:19:00Z</dcterms:modified>
</cp:coreProperties>
</file>