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91" w:rsidRDefault="000D0B9C">
      <w:pPr>
        <w:pStyle w:val="1"/>
        <w:spacing w:before="68"/>
        <w:ind w:right="270"/>
      </w:pPr>
      <w:r>
        <w:t>ПОВІДОМЛЕННЯ</w:t>
      </w:r>
    </w:p>
    <w:p w:rsidR="00002B91" w:rsidRDefault="000D0B9C">
      <w:pPr>
        <w:ind w:left="693" w:right="278"/>
        <w:jc w:val="center"/>
        <w:rPr>
          <w:b/>
          <w:sz w:val="24"/>
        </w:rPr>
      </w:pPr>
      <w:r>
        <w:rPr>
          <w:b/>
          <w:sz w:val="24"/>
        </w:rPr>
        <w:t>про оприлюднення Заяви про визначення обсягу стратегічної екологічної оцінки</w:t>
      </w:r>
    </w:p>
    <w:p w:rsidR="00002B91" w:rsidRDefault="000D0B9C">
      <w:pPr>
        <w:ind w:left="276" w:right="278"/>
        <w:jc w:val="center"/>
        <w:rPr>
          <w:b/>
          <w:sz w:val="24"/>
        </w:rPr>
      </w:pPr>
      <w:r>
        <w:rPr>
          <w:b/>
          <w:sz w:val="24"/>
        </w:rPr>
        <w:t>Детального плану території</w:t>
      </w:r>
    </w:p>
    <w:p w:rsidR="00002B91" w:rsidRPr="00E86C50" w:rsidRDefault="00002B91">
      <w:pPr>
        <w:pStyle w:val="a3"/>
        <w:spacing w:before="1"/>
        <w:ind w:left="0" w:right="0" w:firstLine="0"/>
        <w:jc w:val="left"/>
        <w:rPr>
          <w:szCs w:val="22"/>
        </w:rPr>
      </w:pPr>
    </w:p>
    <w:p w:rsidR="00002B91" w:rsidRPr="00E86C50" w:rsidRDefault="002E0798" w:rsidP="00E86C50">
      <w:pPr>
        <w:ind w:firstLine="709"/>
        <w:jc w:val="both"/>
        <w:rPr>
          <w:b/>
          <w:sz w:val="24"/>
        </w:rPr>
      </w:pPr>
      <w:r>
        <w:rPr>
          <w:sz w:val="24"/>
        </w:rPr>
        <w:t>Дунаєвецька</w:t>
      </w:r>
      <w:bookmarkStart w:id="0" w:name="_GoBack"/>
      <w:bookmarkEnd w:id="0"/>
      <w:r w:rsidR="00E86C50" w:rsidRPr="00E86C50">
        <w:rPr>
          <w:sz w:val="24"/>
        </w:rPr>
        <w:t xml:space="preserve"> </w:t>
      </w:r>
      <w:r w:rsidR="000D0B9C" w:rsidRPr="00E86C50">
        <w:rPr>
          <w:sz w:val="24"/>
        </w:rPr>
        <w:t xml:space="preserve">районна державна адміністрація Хмельницької області повідомляє про оприлюднення Заяви про визначення обсягу стратегічної екологічної оцінки </w:t>
      </w:r>
      <w:r w:rsidR="00E86C50" w:rsidRPr="00E86C50">
        <w:rPr>
          <w:b/>
          <w:sz w:val="24"/>
        </w:rPr>
        <w:t xml:space="preserve">Детального плану території призначеної під будівництво і обслуговування об'єктів енергетики, які виробляють електричну енергію з альтернативних джерел енергії на території </w:t>
      </w:r>
      <w:proofErr w:type="spellStart"/>
      <w:r w:rsidR="00E86C50" w:rsidRPr="00E86C50">
        <w:rPr>
          <w:b/>
          <w:sz w:val="24"/>
        </w:rPr>
        <w:t>Дунаєвецької</w:t>
      </w:r>
      <w:proofErr w:type="spellEnd"/>
      <w:r w:rsidR="00E86C50" w:rsidRPr="00E86C50">
        <w:rPr>
          <w:b/>
          <w:sz w:val="24"/>
        </w:rPr>
        <w:t xml:space="preserve"> селищної ради </w:t>
      </w:r>
      <w:proofErr w:type="spellStart"/>
      <w:r w:rsidR="00E86C50" w:rsidRPr="00E86C50">
        <w:rPr>
          <w:b/>
          <w:sz w:val="24"/>
        </w:rPr>
        <w:t>Дунаєвецького</w:t>
      </w:r>
      <w:proofErr w:type="spellEnd"/>
      <w:r w:rsidR="00E86C50" w:rsidRPr="00E86C50">
        <w:rPr>
          <w:b/>
          <w:sz w:val="24"/>
        </w:rPr>
        <w:t xml:space="preserve"> району Хмельницької області.</w:t>
      </w:r>
    </w:p>
    <w:p w:rsidR="00002B91" w:rsidRDefault="000D0B9C" w:rsidP="00E86C50">
      <w:pPr>
        <w:pStyle w:val="a4"/>
        <w:numPr>
          <w:ilvl w:val="0"/>
          <w:numId w:val="1"/>
        </w:numPr>
        <w:tabs>
          <w:tab w:val="left" w:pos="786"/>
        </w:tabs>
        <w:ind w:left="0" w:right="100" w:firstLine="709"/>
        <w:jc w:val="both"/>
        <w:rPr>
          <w:sz w:val="24"/>
        </w:rPr>
      </w:pPr>
      <w:r>
        <w:rPr>
          <w:sz w:val="24"/>
        </w:rPr>
        <w:t>Д</w:t>
      </w:r>
      <w:r w:rsidRPr="000D0B9C">
        <w:rPr>
          <w:sz w:val="24"/>
        </w:rPr>
        <w:t xml:space="preserve">етальний план території </w:t>
      </w:r>
      <w:r w:rsidR="00E86C50" w:rsidRPr="00513CCA">
        <w:rPr>
          <w:b/>
        </w:rPr>
        <w:t>будівництво і обслуговування об'єктів енергетики, які виробляють електричну енергію з альтернативних джерел енергії</w:t>
      </w:r>
      <w:r w:rsidRPr="000D0B9C">
        <w:rPr>
          <w:sz w:val="24"/>
        </w:rPr>
        <w:t xml:space="preserve">, розташованого за адресою: Хмельницька область </w:t>
      </w:r>
      <w:proofErr w:type="spellStart"/>
      <w:r w:rsidR="00E86C50">
        <w:rPr>
          <w:sz w:val="24"/>
        </w:rPr>
        <w:t>Дунаєвецький</w:t>
      </w:r>
      <w:proofErr w:type="spellEnd"/>
      <w:r w:rsidR="00291747" w:rsidRPr="000D0B9C">
        <w:rPr>
          <w:sz w:val="24"/>
        </w:rPr>
        <w:t xml:space="preserve"> </w:t>
      </w:r>
      <w:r w:rsidRPr="000D0B9C">
        <w:rPr>
          <w:sz w:val="24"/>
        </w:rPr>
        <w:t xml:space="preserve">район за межами села </w:t>
      </w:r>
      <w:proofErr w:type="spellStart"/>
      <w:r w:rsidR="00E86C50">
        <w:rPr>
          <w:sz w:val="24"/>
        </w:rPr>
        <w:t>Удріївці</w:t>
      </w:r>
      <w:proofErr w:type="spellEnd"/>
      <w:r w:rsidRPr="000D0B9C">
        <w:rPr>
          <w:sz w:val="24"/>
        </w:rPr>
        <w:t xml:space="preserve">. Детальний план розроблений з метою </w:t>
      </w:r>
      <w:r w:rsidR="00E86C50" w:rsidRPr="00E86C50">
        <w:rPr>
          <w:sz w:val="24"/>
        </w:rPr>
        <w:t>Визначення функціонального призначення та параметрів забудови з метою будівництва, обслуговування та ремонту об’єктів альтернативної енергетики (для будівництва об’єкту енергетики, який виробляє електроенергію із сонячного випромінювання) на земельн</w:t>
      </w:r>
      <w:r w:rsidR="00E86C50">
        <w:rPr>
          <w:sz w:val="24"/>
        </w:rPr>
        <w:t>их</w:t>
      </w:r>
      <w:r w:rsidR="00E86C50" w:rsidRPr="00E86C50">
        <w:rPr>
          <w:sz w:val="24"/>
        </w:rPr>
        <w:t xml:space="preserve"> діля</w:t>
      </w:r>
      <w:r w:rsidR="00E86C50">
        <w:rPr>
          <w:sz w:val="24"/>
        </w:rPr>
        <w:t>нках площею 8,00 га</w:t>
      </w:r>
      <w:r w:rsidR="00E86C50" w:rsidRPr="00E86C50">
        <w:rPr>
          <w:sz w:val="24"/>
        </w:rPr>
        <w:t xml:space="preserve"> за межами населеного пункту</w:t>
      </w:r>
      <w:r w:rsidR="00291747" w:rsidRPr="000D0B9C">
        <w:rPr>
          <w:sz w:val="24"/>
        </w:rPr>
        <w:t xml:space="preserve">  </w:t>
      </w:r>
      <w:r w:rsidRPr="000D0B9C">
        <w:rPr>
          <w:sz w:val="24"/>
        </w:rPr>
        <w:t xml:space="preserve">розташованого за адресою: </w:t>
      </w:r>
      <w:r w:rsidR="00E86C50" w:rsidRPr="000D0B9C">
        <w:rPr>
          <w:sz w:val="24"/>
        </w:rPr>
        <w:t xml:space="preserve">Хмельницька область </w:t>
      </w:r>
      <w:proofErr w:type="spellStart"/>
      <w:r w:rsidR="00E86C50">
        <w:rPr>
          <w:sz w:val="24"/>
        </w:rPr>
        <w:t>Дунаєвецький</w:t>
      </w:r>
      <w:proofErr w:type="spellEnd"/>
      <w:r w:rsidR="00E86C50" w:rsidRPr="000D0B9C">
        <w:rPr>
          <w:sz w:val="24"/>
        </w:rPr>
        <w:t xml:space="preserve"> район за межами села </w:t>
      </w:r>
      <w:proofErr w:type="spellStart"/>
      <w:r w:rsidR="00E86C50">
        <w:rPr>
          <w:sz w:val="24"/>
        </w:rPr>
        <w:t>Удріївці</w:t>
      </w:r>
      <w:proofErr w:type="spellEnd"/>
      <w:r w:rsidRPr="000D0B9C">
        <w:rPr>
          <w:sz w:val="24"/>
        </w:rPr>
        <w:t>. Детальний</w:t>
      </w:r>
      <w:r>
        <w:rPr>
          <w:sz w:val="24"/>
        </w:rPr>
        <w:t xml:space="preserve"> план території розробляється на земельн</w:t>
      </w:r>
      <w:r w:rsidR="00E86C50">
        <w:rPr>
          <w:sz w:val="24"/>
        </w:rPr>
        <w:t>і</w:t>
      </w:r>
      <w:r>
        <w:rPr>
          <w:sz w:val="24"/>
        </w:rPr>
        <w:t xml:space="preserve"> ділянк</w:t>
      </w:r>
      <w:r w:rsidR="00E86C50">
        <w:rPr>
          <w:sz w:val="24"/>
        </w:rPr>
        <w:t>и</w:t>
      </w:r>
      <w:r w:rsidR="00291747">
        <w:rPr>
          <w:sz w:val="24"/>
        </w:rPr>
        <w:t>, як</w:t>
      </w:r>
      <w:r w:rsidR="00E86C50">
        <w:rPr>
          <w:sz w:val="24"/>
        </w:rPr>
        <w:t>і</w:t>
      </w:r>
      <w:r w:rsidR="00291747">
        <w:rPr>
          <w:sz w:val="24"/>
        </w:rPr>
        <w:t xml:space="preserve"> форму</w:t>
      </w:r>
      <w:r w:rsidR="00E86C50">
        <w:rPr>
          <w:sz w:val="24"/>
        </w:rPr>
        <w:t>ються</w:t>
      </w:r>
      <w:r w:rsidR="00291747">
        <w:rPr>
          <w:sz w:val="24"/>
        </w:rPr>
        <w:t xml:space="preserve"> та виділя</w:t>
      </w:r>
      <w:r w:rsidR="00E86C50">
        <w:rPr>
          <w:sz w:val="24"/>
        </w:rPr>
        <w:t>ються</w:t>
      </w:r>
      <w:r w:rsidR="00291747">
        <w:rPr>
          <w:sz w:val="24"/>
        </w:rPr>
        <w:t xml:space="preserve"> для розташування </w:t>
      </w:r>
      <w:r w:rsidR="00E86C50" w:rsidRPr="00E86C50">
        <w:rPr>
          <w:sz w:val="24"/>
        </w:rPr>
        <w:t>і обслуговування об'єктів енергетики</w:t>
      </w:r>
      <w:r w:rsidR="00291747">
        <w:rPr>
          <w:sz w:val="24"/>
        </w:rPr>
        <w:t xml:space="preserve">, </w:t>
      </w:r>
      <w:r>
        <w:rPr>
          <w:sz w:val="24"/>
        </w:rPr>
        <w:t>що розташован</w:t>
      </w:r>
      <w:r w:rsidR="00E86C50">
        <w:rPr>
          <w:sz w:val="24"/>
        </w:rPr>
        <w:t>і</w:t>
      </w:r>
      <w:r>
        <w:rPr>
          <w:sz w:val="24"/>
        </w:rPr>
        <w:t xml:space="preserve"> за межами села </w:t>
      </w:r>
      <w:proofErr w:type="spellStart"/>
      <w:r w:rsidR="00E86C50">
        <w:rPr>
          <w:sz w:val="24"/>
        </w:rPr>
        <w:t>Удріївці</w:t>
      </w:r>
      <w:proofErr w:type="spellEnd"/>
      <w:r w:rsidR="00E86C50">
        <w:rPr>
          <w:sz w:val="24"/>
        </w:rPr>
        <w:t xml:space="preserve"> </w:t>
      </w:r>
      <w:proofErr w:type="spellStart"/>
      <w:r w:rsidR="00E86C50">
        <w:rPr>
          <w:sz w:val="24"/>
        </w:rPr>
        <w:t>Дунаєвецького</w:t>
      </w:r>
      <w:proofErr w:type="spellEnd"/>
      <w:r w:rsidR="00E86C50">
        <w:rPr>
          <w:sz w:val="24"/>
        </w:rPr>
        <w:t xml:space="preserve"> району Хмельницької області.</w:t>
      </w:r>
    </w:p>
    <w:p w:rsidR="00002B91" w:rsidRDefault="000D0B9C" w:rsidP="00E86C50">
      <w:pPr>
        <w:pStyle w:val="a4"/>
        <w:numPr>
          <w:ilvl w:val="0"/>
          <w:numId w:val="1"/>
        </w:numPr>
        <w:tabs>
          <w:tab w:val="left" w:pos="767"/>
        </w:tabs>
        <w:spacing w:before="1"/>
        <w:ind w:left="0" w:firstLine="709"/>
        <w:jc w:val="both"/>
        <w:rPr>
          <w:sz w:val="24"/>
        </w:rPr>
      </w:pPr>
      <w:r>
        <w:rPr>
          <w:sz w:val="24"/>
        </w:rPr>
        <w:t>Рішення про затвердження ДПТ буде приймати Замовник</w:t>
      </w:r>
      <w:r w:rsidRPr="00291747">
        <w:rPr>
          <w:sz w:val="24"/>
        </w:rPr>
        <w:t xml:space="preserve"> </w:t>
      </w:r>
      <w:r>
        <w:rPr>
          <w:sz w:val="24"/>
        </w:rPr>
        <w:t>проекту:</w:t>
      </w:r>
    </w:p>
    <w:p w:rsidR="00E86C50" w:rsidRPr="00E86C50" w:rsidRDefault="00E86C50" w:rsidP="00E86C50">
      <w:pPr>
        <w:ind w:firstLine="709"/>
        <w:jc w:val="both"/>
        <w:rPr>
          <w:sz w:val="24"/>
        </w:rPr>
      </w:pPr>
      <w:proofErr w:type="spellStart"/>
      <w:r>
        <w:rPr>
          <w:sz w:val="24"/>
        </w:rPr>
        <w:t>Дунаєвецька</w:t>
      </w:r>
      <w:proofErr w:type="spellEnd"/>
      <w:r w:rsidR="000D0B9C" w:rsidRPr="00291747">
        <w:rPr>
          <w:sz w:val="24"/>
        </w:rPr>
        <w:t xml:space="preserve"> районна державна адміністрація. </w:t>
      </w:r>
      <w:r w:rsidR="00291747" w:rsidRPr="00291747">
        <w:rPr>
          <w:sz w:val="24"/>
        </w:rPr>
        <w:t xml:space="preserve">Адреса : </w:t>
      </w:r>
      <w:r w:rsidRPr="00E86C50">
        <w:rPr>
          <w:sz w:val="24"/>
        </w:rPr>
        <w:t xml:space="preserve">32400, Хмельницька область, </w:t>
      </w:r>
      <w:proofErr w:type="spellStart"/>
      <w:r w:rsidRPr="00E86C50">
        <w:rPr>
          <w:sz w:val="24"/>
        </w:rPr>
        <w:t>Дунаєвецький</w:t>
      </w:r>
      <w:proofErr w:type="spellEnd"/>
      <w:r w:rsidRPr="00E86C50">
        <w:rPr>
          <w:sz w:val="24"/>
        </w:rPr>
        <w:t xml:space="preserve"> р-н., м. </w:t>
      </w:r>
      <w:proofErr w:type="spellStart"/>
      <w:r w:rsidRPr="00E86C50">
        <w:rPr>
          <w:sz w:val="24"/>
        </w:rPr>
        <w:t>Дунаївці</w:t>
      </w:r>
      <w:proofErr w:type="spellEnd"/>
      <w:r w:rsidRPr="00E86C50">
        <w:rPr>
          <w:sz w:val="24"/>
        </w:rPr>
        <w:t xml:space="preserve">, вул. 1 Травня, 1. </w:t>
      </w:r>
    </w:p>
    <w:p w:rsidR="00002B91" w:rsidRPr="00E86C50" w:rsidRDefault="000D0B9C" w:rsidP="00E86C50">
      <w:pPr>
        <w:ind w:firstLine="709"/>
        <w:jc w:val="both"/>
        <w:rPr>
          <w:sz w:val="24"/>
        </w:rPr>
      </w:pPr>
      <w:r w:rsidRPr="00E86C50">
        <w:rPr>
          <w:sz w:val="24"/>
        </w:rPr>
        <w:t xml:space="preserve">Заява про визначення обсягу стратегічної екологічної оцінки </w:t>
      </w:r>
      <w:r w:rsidR="00291747" w:rsidRPr="00E86C50">
        <w:rPr>
          <w:sz w:val="24"/>
        </w:rPr>
        <w:t xml:space="preserve">Детального плану території </w:t>
      </w:r>
      <w:r w:rsidR="00E86C50" w:rsidRPr="00E86C50">
        <w:rPr>
          <w:sz w:val="24"/>
        </w:rPr>
        <w:t xml:space="preserve">призначеної під будівництво і обслуговування об'єктів енергетики, які виробляють електричну енергію з альтернативних джерел енергії на території </w:t>
      </w:r>
      <w:proofErr w:type="spellStart"/>
      <w:r w:rsidR="00E86C50" w:rsidRPr="00E86C50">
        <w:rPr>
          <w:sz w:val="24"/>
        </w:rPr>
        <w:t>Дунаєвецької</w:t>
      </w:r>
      <w:proofErr w:type="spellEnd"/>
      <w:r w:rsidR="00E86C50" w:rsidRPr="00E86C50">
        <w:rPr>
          <w:sz w:val="24"/>
        </w:rPr>
        <w:t xml:space="preserve"> селищної ради </w:t>
      </w:r>
      <w:proofErr w:type="spellStart"/>
      <w:r w:rsidR="00E86C50" w:rsidRPr="00E86C50">
        <w:rPr>
          <w:sz w:val="24"/>
        </w:rPr>
        <w:t>Дунаєвецького</w:t>
      </w:r>
      <w:proofErr w:type="spellEnd"/>
      <w:r w:rsidR="00E86C50" w:rsidRPr="00E86C50">
        <w:rPr>
          <w:sz w:val="24"/>
        </w:rPr>
        <w:t xml:space="preserve"> району Хмельницької області </w:t>
      </w:r>
      <w:r w:rsidRPr="00E86C50">
        <w:rPr>
          <w:sz w:val="24"/>
        </w:rPr>
        <w:t xml:space="preserve">оприлюднена на офіційному веб-сайті Полонської районної державної адміністрації </w:t>
      </w:r>
      <w:hyperlink r:id="rId6" w:history="1">
        <w:r w:rsidR="00E86C50" w:rsidRPr="00E86C50">
          <w:rPr>
            <w:sz w:val="24"/>
          </w:rPr>
          <w:t xml:space="preserve"> http://dunrda.gov.ua/ </w:t>
        </w:r>
      </w:hyperlink>
      <w:r w:rsidRPr="00E86C50">
        <w:rPr>
          <w:sz w:val="24"/>
        </w:rPr>
        <w:t xml:space="preserve"> в розділі «Новини» за посиланням:</w:t>
      </w:r>
    </w:p>
    <w:p w:rsidR="000D0B9C" w:rsidRPr="00E86C50" w:rsidRDefault="00E86C50" w:rsidP="00E86C50">
      <w:pPr>
        <w:pStyle w:val="a3"/>
        <w:ind w:left="0" w:right="101" w:firstLine="709"/>
        <w:rPr>
          <w:szCs w:val="22"/>
        </w:rPr>
      </w:pPr>
      <w:r w:rsidRPr="00E86C50">
        <w:rPr>
          <w:szCs w:val="22"/>
        </w:rPr>
        <w:t>http://dunrda.gov.ua/</w:t>
      </w:r>
    </w:p>
    <w:p w:rsidR="00002B91" w:rsidRPr="00E86C50" w:rsidRDefault="000D0B9C" w:rsidP="00E86C50">
      <w:pPr>
        <w:pStyle w:val="a3"/>
        <w:ind w:left="0" w:right="101" w:firstLine="709"/>
        <w:rPr>
          <w:b/>
        </w:rPr>
      </w:pPr>
      <w:r w:rsidRPr="000D0B9C">
        <w:t>З</w:t>
      </w:r>
      <w:r w:rsidRPr="00E86C50">
        <w:rPr>
          <w:szCs w:val="22"/>
        </w:rPr>
        <w:t xml:space="preserve">ауваження </w:t>
      </w:r>
      <w:r w:rsidRPr="00E86C50">
        <w:t xml:space="preserve">і пропозиції громадськості щодо обсягу стратегічної екологічної оцінки </w:t>
      </w:r>
      <w:r w:rsidR="00E86C50" w:rsidRPr="00E86C50">
        <w:t xml:space="preserve">Детального плану території призначеної під будівництво і обслуговування об'єктів енергетики, які виробляють електричну енергію з альтернативних джерел енергії на території </w:t>
      </w:r>
      <w:proofErr w:type="spellStart"/>
      <w:r w:rsidR="00E86C50" w:rsidRPr="00E86C50">
        <w:t>Дунаєвецької</w:t>
      </w:r>
      <w:proofErr w:type="spellEnd"/>
      <w:r w:rsidR="00E86C50" w:rsidRPr="00E86C50">
        <w:t xml:space="preserve"> селищної ради </w:t>
      </w:r>
      <w:proofErr w:type="spellStart"/>
      <w:r w:rsidR="00E86C50" w:rsidRPr="00E86C50">
        <w:t>Дунаєвецького</w:t>
      </w:r>
      <w:proofErr w:type="spellEnd"/>
      <w:r w:rsidR="00E86C50" w:rsidRPr="00E86C50">
        <w:t xml:space="preserve"> району Хмельницької області </w:t>
      </w:r>
      <w:r w:rsidRPr="00E86C50">
        <w:t>необхідно надсилати до:</w:t>
      </w:r>
    </w:p>
    <w:p w:rsidR="00002B91" w:rsidRPr="00E86C50" w:rsidRDefault="00E86C50" w:rsidP="00E86C50">
      <w:pPr>
        <w:spacing w:line="300" w:lineRule="atLeast"/>
        <w:ind w:firstLine="709"/>
        <w:jc w:val="both"/>
        <w:rPr>
          <w:sz w:val="24"/>
          <w:szCs w:val="24"/>
        </w:rPr>
      </w:pPr>
      <w:proofErr w:type="spellStart"/>
      <w:r w:rsidRPr="00E86C50">
        <w:rPr>
          <w:sz w:val="24"/>
          <w:szCs w:val="24"/>
        </w:rPr>
        <w:t>Дунаєвецька</w:t>
      </w:r>
      <w:proofErr w:type="spellEnd"/>
      <w:r w:rsidRPr="00E86C50">
        <w:rPr>
          <w:sz w:val="24"/>
          <w:szCs w:val="24"/>
        </w:rPr>
        <w:t xml:space="preserve"> районна державна адміністрація. Адреса : 32400, Хмельницька область, </w:t>
      </w:r>
      <w:proofErr w:type="spellStart"/>
      <w:r w:rsidRPr="00E86C50">
        <w:rPr>
          <w:sz w:val="24"/>
          <w:szCs w:val="24"/>
        </w:rPr>
        <w:t>Дунаєвецький</w:t>
      </w:r>
      <w:proofErr w:type="spellEnd"/>
      <w:r w:rsidRPr="00E86C50">
        <w:rPr>
          <w:sz w:val="24"/>
          <w:szCs w:val="24"/>
        </w:rPr>
        <w:t xml:space="preserve"> р-н., м. </w:t>
      </w:r>
      <w:proofErr w:type="spellStart"/>
      <w:r w:rsidRPr="00E86C50">
        <w:rPr>
          <w:sz w:val="24"/>
          <w:szCs w:val="24"/>
        </w:rPr>
        <w:t>Дунаївці</w:t>
      </w:r>
      <w:proofErr w:type="spellEnd"/>
      <w:r w:rsidRPr="00E86C50">
        <w:rPr>
          <w:sz w:val="24"/>
          <w:szCs w:val="24"/>
        </w:rPr>
        <w:t>, вул. 1 Травня, 1</w:t>
      </w:r>
      <w:r w:rsidR="000D0B9C" w:rsidRPr="00E86C50">
        <w:rPr>
          <w:sz w:val="24"/>
          <w:szCs w:val="24"/>
        </w:rPr>
        <w:t xml:space="preserve">, електронна пошта: </w:t>
      </w:r>
      <w:proofErr w:type="spellStart"/>
      <w:r w:rsidRPr="00E86C50">
        <w:rPr>
          <w:color w:val="0000FF"/>
          <w:sz w:val="24"/>
          <w:szCs w:val="24"/>
          <w:u w:val="single" w:color="0000FF"/>
        </w:rPr>
        <w:t>ce</w:t>
      </w:r>
      <w:proofErr w:type="spellEnd"/>
      <w:r w:rsidRPr="00E86C50">
        <w:rPr>
          <w:color w:val="0000FF"/>
          <w:sz w:val="24"/>
          <w:szCs w:val="24"/>
          <w:u w:val="single" w:color="0000FF"/>
        </w:rPr>
        <w:t xml:space="preserve">ment_74@ukr.net </w:t>
      </w:r>
      <w:r w:rsidR="000D0B9C" w:rsidRPr="00E86C50">
        <w:rPr>
          <w:sz w:val="24"/>
          <w:szCs w:val="24"/>
        </w:rPr>
        <w:t>Зауваження і пропозиції можна надсилати на протязі 15 днів з моменту публікації повідомлення про оприлюднення даної заяви в засобах масової інформації.</w:t>
      </w:r>
    </w:p>
    <w:p w:rsidR="00002B91" w:rsidRDefault="000D0B9C" w:rsidP="00E86C50">
      <w:pPr>
        <w:pStyle w:val="a4"/>
        <w:numPr>
          <w:ilvl w:val="0"/>
          <w:numId w:val="1"/>
        </w:numPr>
        <w:tabs>
          <w:tab w:val="left" w:pos="856"/>
        </w:tabs>
        <w:ind w:left="0" w:right="107" w:firstLine="709"/>
        <w:jc w:val="both"/>
        <w:rPr>
          <w:sz w:val="24"/>
        </w:rPr>
      </w:pPr>
      <w:r w:rsidRPr="00E86C50">
        <w:rPr>
          <w:sz w:val="24"/>
          <w:szCs w:val="24"/>
        </w:rPr>
        <w:t>Необхідність проведення транскордонних</w:t>
      </w:r>
      <w:r>
        <w:rPr>
          <w:sz w:val="24"/>
        </w:rPr>
        <w:t xml:space="preserve"> консультацій щодо проекту документа державного планування – відсутня.</w:t>
      </w:r>
    </w:p>
    <w:sectPr w:rsidR="00002B91">
      <w:type w:val="continuous"/>
      <w:pgSz w:w="11910" w:h="16840"/>
      <w:pgMar w:top="62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F30A4"/>
    <w:multiLevelType w:val="hybridMultilevel"/>
    <w:tmpl w:val="9CC48662"/>
    <w:lvl w:ilvl="0" w:tplc="EB3C2422">
      <w:start w:val="1"/>
      <w:numFmt w:val="decimal"/>
      <w:lvlText w:val="%1."/>
      <w:lvlJc w:val="left"/>
      <w:pPr>
        <w:ind w:left="10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29C14CE">
      <w:numFmt w:val="bullet"/>
      <w:lvlText w:val="•"/>
      <w:lvlJc w:val="left"/>
      <w:pPr>
        <w:ind w:left="1074" w:hanging="260"/>
      </w:pPr>
      <w:rPr>
        <w:rFonts w:hint="default"/>
        <w:lang w:val="uk-UA" w:eastAsia="en-US" w:bidi="ar-SA"/>
      </w:rPr>
    </w:lvl>
    <w:lvl w:ilvl="2" w:tplc="89B43B58">
      <w:numFmt w:val="bullet"/>
      <w:lvlText w:val="•"/>
      <w:lvlJc w:val="left"/>
      <w:pPr>
        <w:ind w:left="2049" w:hanging="260"/>
      </w:pPr>
      <w:rPr>
        <w:rFonts w:hint="default"/>
        <w:lang w:val="uk-UA" w:eastAsia="en-US" w:bidi="ar-SA"/>
      </w:rPr>
    </w:lvl>
    <w:lvl w:ilvl="3" w:tplc="16C25694">
      <w:numFmt w:val="bullet"/>
      <w:lvlText w:val="•"/>
      <w:lvlJc w:val="left"/>
      <w:pPr>
        <w:ind w:left="3023" w:hanging="260"/>
      </w:pPr>
      <w:rPr>
        <w:rFonts w:hint="default"/>
        <w:lang w:val="uk-UA" w:eastAsia="en-US" w:bidi="ar-SA"/>
      </w:rPr>
    </w:lvl>
    <w:lvl w:ilvl="4" w:tplc="083AE9C6">
      <w:numFmt w:val="bullet"/>
      <w:lvlText w:val="•"/>
      <w:lvlJc w:val="left"/>
      <w:pPr>
        <w:ind w:left="3998" w:hanging="260"/>
      </w:pPr>
      <w:rPr>
        <w:rFonts w:hint="default"/>
        <w:lang w:val="uk-UA" w:eastAsia="en-US" w:bidi="ar-SA"/>
      </w:rPr>
    </w:lvl>
    <w:lvl w:ilvl="5" w:tplc="D5909B32">
      <w:numFmt w:val="bullet"/>
      <w:lvlText w:val="•"/>
      <w:lvlJc w:val="left"/>
      <w:pPr>
        <w:ind w:left="4973" w:hanging="260"/>
      </w:pPr>
      <w:rPr>
        <w:rFonts w:hint="default"/>
        <w:lang w:val="uk-UA" w:eastAsia="en-US" w:bidi="ar-SA"/>
      </w:rPr>
    </w:lvl>
    <w:lvl w:ilvl="6" w:tplc="5AFE5FD6">
      <w:numFmt w:val="bullet"/>
      <w:lvlText w:val="•"/>
      <w:lvlJc w:val="left"/>
      <w:pPr>
        <w:ind w:left="5947" w:hanging="260"/>
      </w:pPr>
      <w:rPr>
        <w:rFonts w:hint="default"/>
        <w:lang w:val="uk-UA" w:eastAsia="en-US" w:bidi="ar-SA"/>
      </w:rPr>
    </w:lvl>
    <w:lvl w:ilvl="7" w:tplc="0AD4ABE2">
      <w:numFmt w:val="bullet"/>
      <w:lvlText w:val="•"/>
      <w:lvlJc w:val="left"/>
      <w:pPr>
        <w:ind w:left="6922" w:hanging="260"/>
      </w:pPr>
      <w:rPr>
        <w:rFonts w:hint="default"/>
        <w:lang w:val="uk-UA" w:eastAsia="en-US" w:bidi="ar-SA"/>
      </w:rPr>
    </w:lvl>
    <w:lvl w:ilvl="8" w:tplc="76A2AE8E">
      <w:numFmt w:val="bullet"/>
      <w:lvlText w:val="•"/>
      <w:lvlJc w:val="left"/>
      <w:pPr>
        <w:ind w:left="7897" w:hanging="2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02B91"/>
    <w:rsid w:val="00002B91"/>
    <w:rsid w:val="000D0B9C"/>
    <w:rsid w:val="00291747"/>
    <w:rsid w:val="002E0798"/>
    <w:rsid w:val="005F6AE4"/>
    <w:rsid w:val="00DA48F5"/>
    <w:rsid w:val="00E8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3" w:right="27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0" w:firstLine="42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42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">
    <w:name w:val="Основний текст2"/>
    <w:uiPriority w:val="99"/>
    <w:rsid w:val="00291747"/>
    <w:rPr>
      <w:rFonts w:ascii="Times New Roman" w:hAnsi="Times New Roman" w:cs="Times New Roman"/>
      <w:spacing w:val="0"/>
      <w:sz w:val="26"/>
      <w:szCs w:val="26"/>
      <w:u w:val="single"/>
    </w:rPr>
  </w:style>
  <w:style w:type="character" w:styleId="a5">
    <w:name w:val="Hyperlink"/>
    <w:basedOn w:val="a0"/>
    <w:uiPriority w:val="99"/>
    <w:unhideWhenUsed/>
    <w:rsid w:val="002917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0B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0B9C"/>
    <w:rPr>
      <w:rFonts w:ascii="Tahoma" w:eastAsia="Times New Roman" w:hAnsi="Tahoma" w:cs="Tahoma"/>
      <w:sz w:val="16"/>
      <w:szCs w:val="16"/>
      <w:lang w:val="uk-UA"/>
    </w:rPr>
  </w:style>
  <w:style w:type="character" w:customStyle="1" w:styleId="gi">
    <w:name w:val="gi"/>
    <w:basedOn w:val="a0"/>
    <w:rsid w:val="000D0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dunrda.gov.ua/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Arch25</cp:lastModifiedBy>
  <cp:revision>4</cp:revision>
  <dcterms:created xsi:type="dcterms:W3CDTF">2020-12-08T14:33:00Z</dcterms:created>
  <dcterms:modified xsi:type="dcterms:W3CDTF">2020-12-10T09:54:00Z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2020-09-30T00:00:00Z</vt:filetime>
  </property>
</Properties>
</file>