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A6" w:rsidRPr="00A829A6" w:rsidRDefault="003D36F2" w:rsidP="00A829A6">
      <w:pPr>
        <w:pStyle w:val="a3"/>
        <w:shd w:val="clear" w:color="auto" w:fill="FFFFFF"/>
        <w:spacing w:before="0" w:beforeAutospacing="0" w:after="150" w:afterAutospacing="0"/>
        <w:jc w:val="center"/>
        <w:rPr>
          <w:rStyle w:val="a4"/>
          <w:color w:val="000000"/>
          <w:sz w:val="28"/>
          <w:szCs w:val="28"/>
        </w:rPr>
      </w:pPr>
      <w:bookmarkStart w:id="0" w:name="_GoBack"/>
      <w:bookmarkEnd w:id="0"/>
      <w:r w:rsidRPr="00A829A6">
        <w:rPr>
          <w:rStyle w:val="a4"/>
          <w:color w:val="000000"/>
          <w:sz w:val="28"/>
          <w:szCs w:val="28"/>
        </w:rPr>
        <w:t>Повідомлення</w:t>
      </w:r>
    </w:p>
    <w:p w:rsidR="00A829A6" w:rsidRDefault="003D36F2" w:rsidP="00A829A6">
      <w:pPr>
        <w:pStyle w:val="a3"/>
        <w:shd w:val="clear" w:color="auto" w:fill="FFFFFF"/>
        <w:spacing w:before="0" w:beforeAutospacing="0" w:after="150" w:afterAutospacing="0"/>
        <w:jc w:val="center"/>
        <w:rPr>
          <w:rStyle w:val="a4"/>
          <w:color w:val="000000"/>
        </w:rPr>
      </w:pPr>
      <w:r w:rsidRPr="00A829A6">
        <w:rPr>
          <w:rStyle w:val="a4"/>
          <w:color w:val="000000"/>
        </w:rPr>
        <w:t xml:space="preserve">про оприлюднення проекту документу державного планування </w:t>
      </w:r>
    </w:p>
    <w:p w:rsidR="003D36F2" w:rsidRPr="00A829A6" w:rsidRDefault="003D36F2" w:rsidP="00A829A6">
      <w:pPr>
        <w:pStyle w:val="a3"/>
        <w:shd w:val="clear" w:color="auto" w:fill="FFFFFF"/>
        <w:spacing w:before="0" w:beforeAutospacing="0" w:after="150" w:afterAutospacing="0"/>
        <w:jc w:val="center"/>
        <w:rPr>
          <w:rStyle w:val="a4"/>
          <w:color w:val="000000"/>
        </w:rPr>
      </w:pPr>
      <w:r w:rsidRPr="00A829A6">
        <w:rPr>
          <w:rStyle w:val="a4"/>
          <w:color w:val="000000"/>
        </w:rPr>
        <w:t>та звіту про стратегічну екологічну оцінку</w:t>
      </w:r>
    </w:p>
    <w:p w:rsidR="003D36F2" w:rsidRDefault="003D36F2" w:rsidP="003D36F2">
      <w:pPr>
        <w:pStyle w:val="a3"/>
        <w:shd w:val="clear" w:color="auto" w:fill="FFFFFF"/>
        <w:spacing w:before="0" w:beforeAutospacing="0" w:after="150" w:afterAutospacing="0"/>
        <w:rPr>
          <w:rStyle w:val="a4"/>
          <w:rFonts w:ascii="Arial" w:hAnsi="Arial" w:cs="Arial"/>
          <w:color w:val="000000"/>
          <w:sz w:val="21"/>
          <w:szCs w:val="21"/>
        </w:rPr>
      </w:pPr>
    </w:p>
    <w:p w:rsidR="003D36F2" w:rsidRDefault="003D36F2" w:rsidP="00A829A6">
      <w:pPr>
        <w:pStyle w:val="a3"/>
        <w:shd w:val="clear" w:color="auto" w:fill="FFFFFF"/>
        <w:spacing w:before="0" w:beforeAutospacing="0" w:after="150" w:afterAutospacing="0"/>
        <w:jc w:val="both"/>
      </w:pPr>
      <w:r>
        <w:t xml:space="preserve">1. </w:t>
      </w:r>
      <w:r w:rsidRPr="003D36F2">
        <w:rPr>
          <w:b/>
        </w:rPr>
        <w:t>Повна назва документа державного планування, що пропонується, та стислий виклад його змісту</w:t>
      </w:r>
    </w:p>
    <w:p w:rsidR="00BB093A" w:rsidRDefault="003D36F2" w:rsidP="00D86AB0">
      <w:pPr>
        <w:pStyle w:val="a3"/>
        <w:shd w:val="clear" w:color="auto" w:fill="FFFFFF"/>
        <w:spacing w:before="0" w:beforeAutospacing="0" w:after="150" w:afterAutospacing="0"/>
        <w:jc w:val="both"/>
      </w:pPr>
      <w:r>
        <w:t>Програма охорони довкілля Хмельницько</w:t>
      </w:r>
      <w:r w:rsidR="005270D7">
        <w:t>ї міської територіальної громади</w:t>
      </w:r>
      <w:r>
        <w:t xml:space="preserve"> на 2021-2025 роки</w:t>
      </w:r>
      <w:r w:rsidR="00D67A90">
        <w:t xml:space="preserve"> (далі Програма)</w:t>
      </w:r>
    </w:p>
    <w:p w:rsidR="00BB093A" w:rsidRPr="00854A50" w:rsidRDefault="00BB093A" w:rsidP="00A829A6">
      <w:pPr>
        <w:pStyle w:val="a6"/>
        <w:jc w:val="both"/>
        <w:rPr>
          <w:rFonts w:ascii="Times New Roman" w:hAnsi="Times New Roman" w:cs="Times New Roman"/>
          <w:sz w:val="24"/>
          <w:szCs w:val="24"/>
        </w:rPr>
      </w:pPr>
      <w:r w:rsidRPr="00854A50">
        <w:rPr>
          <w:rFonts w:ascii="Times New Roman" w:hAnsi="Times New Roman" w:cs="Times New Roman"/>
          <w:sz w:val="24"/>
          <w:szCs w:val="24"/>
        </w:rPr>
        <w:t xml:space="preserve">Програма базується на основі аналізу сучасного стану навколишнього природного середовища </w:t>
      </w:r>
      <w:r w:rsidR="005270D7">
        <w:rPr>
          <w:rFonts w:ascii="Times New Roman" w:hAnsi="Times New Roman" w:cs="Times New Roman"/>
          <w:sz w:val="24"/>
          <w:szCs w:val="24"/>
        </w:rPr>
        <w:t>території</w:t>
      </w:r>
      <w:r w:rsidRPr="00854A50">
        <w:rPr>
          <w:rFonts w:ascii="Times New Roman" w:hAnsi="Times New Roman" w:cs="Times New Roman"/>
          <w:sz w:val="24"/>
          <w:szCs w:val="24"/>
        </w:rPr>
        <w:t>,</w:t>
      </w:r>
      <w:r w:rsidR="005270D7">
        <w:rPr>
          <w:rFonts w:ascii="Times New Roman" w:hAnsi="Times New Roman" w:cs="Times New Roman"/>
          <w:sz w:val="24"/>
          <w:szCs w:val="24"/>
        </w:rPr>
        <w:t xml:space="preserve"> на яку поширюється її дія,</w:t>
      </w:r>
      <w:r w:rsidRPr="00854A50">
        <w:rPr>
          <w:rFonts w:ascii="Times New Roman" w:hAnsi="Times New Roman" w:cs="Times New Roman"/>
          <w:sz w:val="24"/>
          <w:szCs w:val="24"/>
        </w:rPr>
        <w:t xml:space="preserve"> визначає проблемні питання, окреслює цілі, завдання та комплекс заходів щодо їх реалізації.</w:t>
      </w:r>
    </w:p>
    <w:p w:rsidR="003D36F2" w:rsidRDefault="00BB093A" w:rsidP="00D86AB0">
      <w:pPr>
        <w:pStyle w:val="a3"/>
        <w:shd w:val="clear" w:color="auto" w:fill="FFFFFF"/>
        <w:spacing w:before="0" w:beforeAutospacing="0" w:after="150" w:afterAutospacing="0"/>
        <w:jc w:val="both"/>
      </w:pPr>
      <w:r>
        <w:rPr>
          <w:color w:val="000000" w:themeColor="text1"/>
        </w:rPr>
        <w:t>Програма с</w:t>
      </w:r>
      <w:r w:rsidRPr="00854A50">
        <w:rPr>
          <w:color w:val="000000" w:themeColor="text1"/>
        </w:rPr>
        <w:t>прямована на запобігання забрудненню атмосферного та водного басейнів;  охорону і раціональне використання природних рослинних ресурсів та тваринного світу;  збереження природно-заповідного фонду; оптимізацію  збору та  утилізації комунальних відходів;  підвищення рівня суспільної екологічної свідомості громадян</w:t>
      </w:r>
      <w:r w:rsidR="003D36F2">
        <w:t xml:space="preserve">. </w:t>
      </w:r>
    </w:p>
    <w:p w:rsidR="003D36F2" w:rsidRDefault="003D36F2" w:rsidP="00D86AB0">
      <w:pPr>
        <w:pStyle w:val="a3"/>
        <w:shd w:val="clear" w:color="auto" w:fill="FFFFFF"/>
        <w:spacing w:before="0" w:beforeAutospacing="0" w:after="150" w:afterAutospacing="0"/>
        <w:jc w:val="both"/>
      </w:pPr>
      <w:r>
        <w:t xml:space="preserve">Відповідно до Закону України «Про оцінку впливу на довкілля» здійснено оцінку впливу на довкілля та здоров’я людей, за результатами підготовлено звіт про стратегічну екологічну оцінку та очікується, що при впровадженні заходів Програми, у порівнянні із існуючим станом, буде позитивний вплив на навколишнє природне середовище, </w:t>
      </w:r>
      <w:r w:rsidR="00BB093A">
        <w:t xml:space="preserve">в тому числі </w:t>
      </w:r>
      <w:r>
        <w:t xml:space="preserve"> на здоров’я населення. </w:t>
      </w:r>
    </w:p>
    <w:p w:rsidR="003D36F2" w:rsidRDefault="003D36F2" w:rsidP="00D86AB0">
      <w:pPr>
        <w:pStyle w:val="a3"/>
        <w:shd w:val="clear" w:color="auto" w:fill="FFFFFF"/>
        <w:spacing w:before="0" w:beforeAutospacing="0" w:after="150" w:afterAutospacing="0"/>
        <w:jc w:val="both"/>
      </w:pPr>
      <w:r w:rsidRPr="00D86AB0">
        <w:rPr>
          <w:b/>
        </w:rPr>
        <w:t>2. Орган</w:t>
      </w:r>
      <w:r w:rsidRPr="003D36F2">
        <w:rPr>
          <w:b/>
        </w:rPr>
        <w:t>, що прийматиме рішення про затвердження документа державного планування</w:t>
      </w:r>
      <w:r>
        <w:t xml:space="preserve"> </w:t>
      </w:r>
      <w:r w:rsidR="00BB093A">
        <w:t xml:space="preserve">Хмельницька </w:t>
      </w:r>
      <w:r>
        <w:t xml:space="preserve">міська рада. </w:t>
      </w:r>
    </w:p>
    <w:p w:rsidR="003D36F2" w:rsidRDefault="003D36F2" w:rsidP="00D86AB0">
      <w:pPr>
        <w:pStyle w:val="a3"/>
        <w:shd w:val="clear" w:color="auto" w:fill="FFFFFF"/>
        <w:spacing w:before="0" w:beforeAutospacing="0" w:after="150" w:afterAutospacing="0"/>
        <w:jc w:val="both"/>
      </w:pPr>
      <w:r w:rsidRPr="00D86AB0">
        <w:rPr>
          <w:b/>
        </w:rPr>
        <w:t>3.</w:t>
      </w:r>
      <w:r>
        <w:t xml:space="preserve"> </w:t>
      </w:r>
      <w:r w:rsidRPr="003D36F2">
        <w:rPr>
          <w:b/>
        </w:rPr>
        <w:t>Процедура громадського обговорення</w:t>
      </w:r>
    </w:p>
    <w:p w:rsidR="00D86AB0" w:rsidRPr="00D86AB0" w:rsidRDefault="003D36F2" w:rsidP="00D86AB0">
      <w:pPr>
        <w:pStyle w:val="a3"/>
        <w:shd w:val="clear" w:color="auto" w:fill="FFFFFF"/>
        <w:spacing w:before="0" w:beforeAutospacing="0" w:after="150" w:afterAutospacing="0"/>
        <w:jc w:val="both"/>
        <w:rPr>
          <w:i/>
        </w:rPr>
      </w:pPr>
      <w:r w:rsidRPr="00D86AB0">
        <w:rPr>
          <w:i/>
        </w:rPr>
        <w:t xml:space="preserve"> 3.1. Дата початку та строки здійснення процедури</w:t>
      </w:r>
      <w:r w:rsidR="00D86AB0" w:rsidRPr="00D86AB0">
        <w:rPr>
          <w:i/>
        </w:rPr>
        <w:t>.</w:t>
      </w:r>
    </w:p>
    <w:p w:rsidR="003D36F2" w:rsidRPr="00872E46" w:rsidRDefault="003D36F2" w:rsidP="00D86AB0">
      <w:pPr>
        <w:pStyle w:val="a3"/>
        <w:shd w:val="clear" w:color="auto" w:fill="FFFFFF"/>
        <w:spacing w:before="0" w:beforeAutospacing="0" w:after="150" w:afterAutospacing="0"/>
        <w:jc w:val="both"/>
        <w:rPr>
          <w:color w:val="000000" w:themeColor="text1"/>
        </w:rPr>
      </w:pPr>
      <w:r>
        <w:t>Відповідно до ст. 12 Закону України «Про стратегічну екологічну оцінку» громадське обговорення звіту зі стратегічної екологічної оцінки Програми розпочато з дня його оприлюднення</w:t>
      </w:r>
      <w:r w:rsidRPr="00872E46">
        <w:rPr>
          <w:color w:val="000000" w:themeColor="text1"/>
        </w:rPr>
        <w:t xml:space="preserve">, а саме з </w:t>
      </w:r>
      <w:r w:rsidR="00D108CC" w:rsidRPr="00872E46">
        <w:rPr>
          <w:color w:val="000000" w:themeColor="text1"/>
        </w:rPr>
        <w:t>30</w:t>
      </w:r>
      <w:r w:rsidR="00BB093A" w:rsidRPr="00872E46">
        <w:rPr>
          <w:color w:val="000000" w:themeColor="text1"/>
        </w:rPr>
        <w:t xml:space="preserve">  листопада </w:t>
      </w:r>
      <w:r w:rsidRPr="00872E46">
        <w:rPr>
          <w:color w:val="000000" w:themeColor="text1"/>
        </w:rPr>
        <w:t xml:space="preserve"> 2020 року на </w:t>
      </w:r>
      <w:r w:rsidR="00BB093A" w:rsidRPr="00872E46">
        <w:rPr>
          <w:color w:val="000000" w:themeColor="text1"/>
        </w:rPr>
        <w:t xml:space="preserve">офіційному </w:t>
      </w:r>
      <w:r w:rsidR="009C32A8" w:rsidRPr="00872E46">
        <w:rPr>
          <w:rStyle w:val="a7"/>
          <w:color w:val="000000" w:themeColor="text1"/>
        </w:rPr>
        <w:t xml:space="preserve"> </w:t>
      </w:r>
      <w:r w:rsidR="009C32A8" w:rsidRPr="00872E46">
        <w:rPr>
          <w:rStyle w:val="a7"/>
          <w:i w:val="0"/>
          <w:color w:val="000000" w:themeColor="text1"/>
        </w:rPr>
        <w:t xml:space="preserve">веб-сайті Хмельницької міської ради у </w:t>
      </w:r>
      <w:hyperlink r:id="rId4" w:history="1">
        <w:r w:rsidR="009C32A8" w:rsidRPr="00872E46">
          <w:rPr>
            <w:rStyle w:val="a5"/>
            <w:iCs/>
            <w:color w:val="000000" w:themeColor="text1"/>
          </w:rPr>
          <w:t>розділах «Новини»</w:t>
        </w:r>
      </w:hyperlink>
      <w:r w:rsidR="009C32A8" w:rsidRPr="00872E46">
        <w:rPr>
          <w:rStyle w:val="a7"/>
          <w:color w:val="000000" w:themeColor="text1"/>
        </w:rPr>
        <w:t xml:space="preserve"> </w:t>
      </w:r>
      <w:r w:rsidR="009C32A8" w:rsidRPr="00872E46">
        <w:rPr>
          <w:rStyle w:val="a7"/>
          <w:i w:val="0"/>
          <w:color w:val="000000" w:themeColor="text1"/>
        </w:rPr>
        <w:t>та «Інфраструктура - Екологія»</w:t>
      </w:r>
      <w:r w:rsidRPr="00872E46">
        <w:rPr>
          <w:color w:val="000000" w:themeColor="text1"/>
        </w:rPr>
        <w:t xml:space="preserve"> та триватиме до </w:t>
      </w:r>
      <w:r w:rsidR="00D108CC" w:rsidRPr="00872E46">
        <w:rPr>
          <w:color w:val="000000" w:themeColor="text1"/>
        </w:rPr>
        <w:t>30 грудня</w:t>
      </w:r>
      <w:r w:rsidR="00BB093A" w:rsidRPr="00872E46">
        <w:rPr>
          <w:color w:val="000000" w:themeColor="text1"/>
        </w:rPr>
        <w:t xml:space="preserve"> </w:t>
      </w:r>
      <w:r w:rsidRPr="00872E46">
        <w:rPr>
          <w:color w:val="000000" w:themeColor="text1"/>
        </w:rPr>
        <w:t xml:space="preserve"> 2020 року. </w:t>
      </w:r>
    </w:p>
    <w:p w:rsidR="003D36F2" w:rsidRPr="00D86AB0" w:rsidRDefault="003D36F2" w:rsidP="00D86AB0">
      <w:pPr>
        <w:pStyle w:val="a3"/>
        <w:shd w:val="clear" w:color="auto" w:fill="FFFFFF"/>
        <w:spacing w:before="0" w:beforeAutospacing="0" w:after="150" w:afterAutospacing="0"/>
        <w:jc w:val="both"/>
        <w:rPr>
          <w:i/>
        </w:rPr>
      </w:pPr>
      <w:r w:rsidRPr="00D86AB0">
        <w:rPr>
          <w:i/>
        </w:rPr>
        <w:t xml:space="preserve">3.2. Способи участі громадськості </w:t>
      </w:r>
    </w:p>
    <w:p w:rsidR="003D36F2" w:rsidRDefault="003D36F2" w:rsidP="00D86AB0">
      <w:pPr>
        <w:pStyle w:val="a3"/>
        <w:shd w:val="clear" w:color="auto" w:fill="FFFFFF"/>
        <w:spacing w:before="0" w:beforeAutospacing="0" w:after="150" w:afterAutospacing="0"/>
        <w:jc w:val="both"/>
      </w:pPr>
      <w:r>
        <w:t xml:space="preserve">Громадськість у межах строку громадського обговорення має право подати в письмовій формі (зокрема в електронному вигляді) </w:t>
      </w:r>
      <w:r w:rsidR="002E7F97">
        <w:t>на адресу у</w:t>
      </w:r>
      <w:r w:rsidR="002E7F97" w:rsidRPr="00854A50">
        <w:t xml:space="preserve">правління з питань екології та контролю за благоустроєм міста, вул. </w:t>
      </w:r>
      <w:proofErr w:type="spellStart"/>
      <w:r w:rsidR="002E7F97" w:rsidRPr="00854A50">
        <w:t>Кам’янецька</w:t>
      </w:r>
      <w:proofErr w:type="spellEnd"/>
      <w:r w:rsidR="002E7F97" w:rsidRPr="00854A50">
        <w:t xml:space="preserve">, будинок 74, </w:t>
      </w:r>
      <w:proofErr w:type="spellStart"/>
      <w:r w:rsidR="002E7F97" w:rsidRPr="00854A50">
        <w:t>тел</w:t>
      </w:r>
      <w:proofErr w:type="spellEnd"/>
      <w:r w:rsidR="002E7F97" w:rsidRPr="00854A50">
        <w:t xml:space="preserve">  (0382) 65-</w:t>
      </w:r>
      <w:r w:rsidR="006E1E33">
        <w:t>23</w:t>
      </w:r>
      <w:r w:rsidR="002E7F97" w:rsidRPr="00854A50">
        <w:t>-</w:t>
      </w:r>
      <w:r w:rsidR="006E1E33">
        <w:t>64</w:t>
      </w:r>
      <w:r w:rsidR="002E7F97" w:rsidRPr="00854A50">
        <w:t>,</w:t>
      </w:r>
      <w:r w:rsidR="006E1E33">
        <w:t xml:space="preserve">65-65-90, </w:t>
      </w:r>
      <w:r w:rsidR="002E7F97" w:rsidRPr="00854A50">
        <w:rPr>
          <w:color w:val="000000"/>
        </w:rPr>
        <w:t>е-</w:t>
      </w:r>
      <w:proofErr w:type="spellStart"/>
      <w:r w:rsidR="002E7F97" w:rsidRPr="00854A50">
        <w:rPr>
          <w:color w:val="000000"/>
        </w:rPr>
        <w:t>mail</w:t>
      </w:r>
      <w:proofErr w:type="spellEnd"/>
      <w:r w:rsidR="002E7F97" w:rsidRPr="00854A50">
        <w:t xml:space="preserve">: </w:t>
      </w:r>
      <w:hyperlink r:id="rId5" w:history="1">
        <w:r w:rsidR="002E7F97" w:rsidRPr="00CF16B5">
          <w:rPr>
            <w:rStyle w:val="a5"/>
          </w:rPr>
          <w:t>ecology@khm.gov.ua</w:t>
        </w:r>
      </w:hyperlink>
      <w:r w:rsidR="002E7F97">
        <w:t xml:space="preserve"> </w:t>
      </w:r>
      <w:r>
        <w:t xml:space="preserve">зауваження та пропозиції до звіту про стратегічну екологічну оцінку та </w:t>
      </w:r>
      <w:proofErr w:type="spellStart"/>
      <w:r>
        <w:t>проєкту</w:t>
      </w:r>
      <w:proofErr w:type="spellEnd"/>
      <w:r>
        <w:t xml:space="preserve"> </w:t>
      </w:r>
      <w:r w:rsidR="00D67A90">
        <w:t>Програми.</w:t>
      </w:r>
      <w:r>
        <w:t xml:space="preserve"> Усі зауваження і пропозиції до </w:t>
      </w:r>
      <w:r w:rsidR="00D67A90">
        <w:t xml:space="preserve"> </w:t>
      </w:r>
      <w:proofErr w:type="spellStart"/>
      <w:r>
        <w:t>проєкту</w:t>
      </w:r>
      <w:proofErr w:type="spellEnd"/>
      <w:r>
        <w:t xml:space="preserve">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 </w:t>
      </w:r>
      <w:r w:rsidR="00D67A90">
        <w:t>Ю</w:t>
      </w:r>
      <w:r>
        <w:t xml:space="preserve">ридичні особи під час подання пропозицій і зауважень у письмовій формі зазначають своє найменування та місцезнаходження. Анонімні зауваження та пропозиції не реєструються і не розглядаються. </w:t>
      </w:r>
    </w:p>
    <w:p w:rsidR="00D86AB0" w:rsidRDefault="003D36F2" w:rsidP="00D86AB0">
      <w:pPr>
        <w:pStyle w:val="a3"/>
        <w:shd w:val="clear" w:color="auto" w:fill="FFFFFF"/>
        <w:spacing w:before="0" w:beforeAutospacing="0" w:after="150" w:afterAutospacing="0"/>
        <w:jc w:val="both"/>
      </w:pPr>
      <w:r w:rsidRPr="00D86AB0">
        <w:rPr>
          <w:i/>
        </w:rPr>
        <w:t>3.3. Дата, час і місце проведення запланованих громадських слухань (у разі проведення)</w:t>
      </w:r>
      <w:r>
        <w:t xml:space="preserve"> </w:t>
      </w:r>
    </w:p>
    <w:p w:rsidR="003D36F2" w:rsidRDefault="003D36F2" w:rsidP="00D86AB0">
      <w:pPr>
        <w:pStyle w:val="a3"/>
        <w:shd w:val="clear" w:color="auto" w:fill="FFFFFF"/>
        <w:spacing w:before="0" w:beforeAutospacing="0" w:after="150" w:afterAutospacing="0"/>
        <w:jc w:val="both"/>
      </w:pPr>
      <w:r>
        <w:t xml:space="preserve">Громадські слухання не проводяться через встановлення карантину та запровадження протиепідемічних заходів у зв’язку з поширенням гострої респіраторної хвороби COVID-19, спричиненої </w:t>
      </w:r>
      <w:proofErr w:type="spellStart"/>
      <w:r>
        <w:t>коронавірусом</w:t>
      </w:r>
      <w:proofErr w:type="spellEnd"/>
      <w:r>
        <w:t xml:space="preserve"> SARS-CoV-2 (постанова Кабінету Міністрів України від 22 липня 2020 р. № 641 «Про встановлення карантину та запровадження посилених протиепідемічних </w:t>
      </w:r>
      <w:r>
        <w:lastRenderedPageBreak/>
        <w:t xml:space="preserve">заходів на території із значним поширенням гострої респіраторної хвороби COVID-19, спричиненої </w:t>
      </w:r>
      <w:proofErr w:type="spellStart"/>
      <w:r>
        <w:t>коронавірусом</w:t>
      </w:r>
      <w:proofErr w:type="spellEnd"/>
      <w:r>
        <w:t xml:space="preserve"> SARS-CoV-2»).</w:t>
      </w:r>
    </w:p>
    <w:p w:rsidR="003D36F2" w:rsidRDefault="003D36F2" w:rsidP="00D86AB0">
      <w:pPr>
        <w:pStyle w:val="a3"/>
        <w:shd w:val="clear" w:color="auto" w:fill="FFFFFF"/>
        <w:spacing w:before="0" w:beforeAutospacing="0" w:after="150" w:afterAutospacing="0"/>
        <w:jc w:val="both"/>
      </w:pPr>
      <w:r w:rsidRPr="00D86AB0">
        <w:rPr>
          <w:i/>
        </w:rPr>
        <w:t xml:space="preserve">3.4. Орган, від якого можна отримати інформацію та адресу, за якою можна ознайомитися з </w:t>
      </w:r>
      <w:proofErr w:type="spellStart"/>
      <w:r w:rsidRPr="00D86AB0">
        <w:rPr>
          <w:i/>
        </w:rPr>
        <w:t>проєктом</w:t>
      </w:r>
      <w:proofErr w:type="spellEnd"/>
      <w:r w:rsidRPr="00D86AB0">
        <w:rPr>
          <w:i/>
        </w:rPr>
        <w:t xml:space="preserve"> документа державного планування, звітом про стратегічну</w:t>
      </w:r>
      <w:r w:rsidRPr="003D36F2">
        <w:rPr>
          <w:b/>
        </w:rPr>
        <w:t xml:space="preserve"> </w:t>
      </w:r>
      <w:r w:rsidRPr="00D86AB0">
        <w:rPr>
          <w:i/>
        </w:rPr>
        <w:t>екологічну оцінку</w:t>
      </w:r>
      <w:r w:rsidRPr="003D36F2">
        <w:rPr>
          <w:b/>
        </w:rPr>
        <w:t xml:space="preserve"> </w:t>
      </w:r>
      <w:r w:rsidRPr="00D86AB0">
        <w:rPr>
          <w:i/>
        </w:rPr>
        <w:t>та екологічною інформацією, у тому числі пов’язаною зі здоров’ям населення, що стосується документа державного планування</w:t>
      </w:r>
      <w:r w:rsidRPr="003D36F2">
        <w:rPr>
          <w:b/>
        </w:rPr>
        <w:t xml:space="preserve"> </w:t>
      </w:r>
    </w:p>
    <w:p w:rsidR="00D67A90" w:rsidRDefault="005270D7" w:rsidP="00D86AB0">
      <w:pPr>
        <w:pStyle w:val="a3"/>
        <w:shd w:val="clear" w:color="auto" w:fill="FFFFFF"/>
        <w:spacing w:before="0" w:beforeAutospacing="0" w:after="150" w:afterAutospacing="0"/>
        <w:jc w:val="both"/>
      </w:pPr>
      <w:r>
        <w:t xml:space="preserve">З </w:t>
      </w:r>
      <w:proofErr w:type="spellStart"/>
      <w:r>
        <w:t>проєктом</w:t>
      </w:r>
      <w:proofErr w:type="spellEnd"/>
      <w:r>
        <w:t xml:space="preserve"> Програми</w:t>
      </w:r>
      <w:r w:rsidR="003D36F2">
        <w:t>, звітом про стратегічну екологічну оцінку та екологічною інформацією</w:t>
      </w:r>
      <w:r w:rsidR="00D67A90">
        <w:t xml:space="preserve"> (стан довкілля міста Хмельницького)</w:t>
      </w:r>
      <w:r w:rsidR="003D36F2">
        <w:t xml:space="preserve">, що стосується документа державного планування, можна ознайомитись </w:t>
      </w:r>
      <w:r w:rsidR="00D108CC">
        <w:t xml:space="preserve">в приміщенні управління з питань екології та контролю </w:t>
      </w:r>
      <w:r w:rsidR="003D36F2">
        <w:t xml:space="preserve">за </w:t>
      </w:r>
      <w:r w:rsidR="00D108CC">
        <w:t>благоустроєм міста  (</w:t>
      </w:r>
      <w:r w:rsidR="00D108CC" w:rsidRPr="00854A50">
        <w:t xml:space="preserve">вул. </w:t>
      </w:r>
      <w:proofErr w:type="spellStart"/>
      <w:r w:rsidR="00D108CC" w:rsidRPr="00854A50">
        <w:t>Кам’янецька</w:t>
      </w:r>
      <w:proofErr w:type="spellEnd"/>
      <w:r w:rsidR="00D108CC" w:rsidRPr="00854A50">
        <w:t xml:space="preserve">, будинок 74, </w:t>
      </w:r>
      <w:proofErr w:type="spellStart"/>
      <w:r w:rsidR="00D108CC" w:rsidRPr="00854A50">
        <w:t>тел</w:t>
      </w:r>
      <w:proofErr w:type="spellEnd"/>
      <w:r w:rsidR="00D108CC" w:rsidRPr="00854A50">
        <w:t xml:space="preserve">  (0382) 65-</w:t>
      </w:r>
      <w:r w:rsidR="00733AF9">
        <w:t>23-64</w:t>
      </w:r>
      <w:r w:rsidR="00D108CC">
        <w:t>, 65-65-90)</w:t>
      </w:r>
    </w:p>
    <w:p w:rsidR="003D36F2" w:rsidRPr="00D86AB0" w:rsidRDefault="003D36F2" w:rsidP="00D86AB0">
      <w:pPr>
        <w:pStyle w:val="a3"/>
        <w:shd w:val="clear" w:color="auto" w:fill="FFFFFF"/>
        <w:spacing w:before="0" w:beforeAutospacing="0" w:after="150" w:afterAutospacing="0"/>
        <w:jc w:val="both"/>
        <w:rPr>
          <w:i/>
        </w:rPr>
      </w:pPr>
      <w:r w:rsidRPr="00D86AB0">
        <w:rPr>
          <w:i/>
        </w:rPr>
        <w:t>3.5. Орган, до якого подаються зауваження і пропозиції, його поштова та електронна адреси та строки подання зауважень і пропозицій</w:t>
      </w:r>
    </w:p>
    <w:p w:rsidR="003D36F2" w:rsidRDefault="003D36F2" w:rsidP="00D86AB0">
      <w:pPr>
        <w:pStyle w:val="a3"/>
        <w:shd w:val="clear" w:color="auto" w:fill="FFFFFF"/>
        <w:spacing w:before="0" w:beforeAutospacing="0" w:after="150" w:afterAutospacing="0"/>
        <w:jc w:val="both"/>
      </w:pPr>
      <w:r>
        <w:t xml:space="preserve">Зауваження і пропозиції до Звіту стратегічної екологічної оцінки Програми </w:t>
      </w:r>
      <w:r w:rsidR="00D67A90">
        <w:t>охорони довкілля</w:t>
      </w:r>
      <w:r w:rsidR="005270D7" w:rsidRPr="005270D7">
        <w:t xml:space="preserve"> </w:t>
      </w:r>
      <w:r w:rsidR="005270D7">
        <w:t>Хмельницької міської територіальної громади</w:t>
      </w:r>
      <w:r w:rsidR="00D67A90">
        <w:t xml:space="preserve"> </w:t>
      </w:r>
      <w:r>
        <w:t>на 2021-202</w:t>
      </w:r>
      <w:r w:rsidR="00D67A90">
        <w:t>5</w:t>
      </w:r>
      <w:r>
        <w:t xml:space="preserve"> роки подаються до</w:t>
      </w:r>
      <w:r w:rsidR="00D67A90">
        <w:t xml:space="preserve"> у</w:t>
      </w:r>
      <w:r w:rsidR="00D67A90" w:rsidRPr="00854A50">
        <w:t xml:space="preserve">правління з питань екології та контролю за благоустроєм міста, вул. </w:t>
      </w:r>
      <w:proofErr w:type="spellStart"/>
      <w:r w:rsidR="00D67A90" w:rsidRPr="00854A50">
        <w:t>Кам’янецька</w:t>
      </w:r>
      <w:proofErr w:type="spellEnd"/>
      <w:r w:rsidR="00D67A90" w:rsidRPr="00854A50">
        <w:t xml:space="preserve">, будинок 74, </w:t>
      </w:r>
      <w:proofErr w:type="spellStart"/>
      <w:r w:rsidR="00D67A90" w:rsidRPr="00854A50">
        <w:t>тел</w:t>
      </w:r>
      <w:proofErr w:type="spellEnd"/>
      <w:r w:rsidR="00D67A90" w:rsidRPr="00854A50">
        <w:t xml:space="preserve">  (0382) 65</w:t>
      </w:r>
      <w:r w:rsidR="00333CC1">
        <w:t>-23</w:t>
      </w:r>
      <w:r w:rsidR="00D67A90" w:rsidRPr="00854A50">
        <w:t>-</w:t>
      </w:r>
      <w:r w:rsidR="00333CC1">
        <w:t xml:space="preserve">64, 65-65-90, </w:t>
      </w:r>
      <w:r w:rsidR="00D67A90" w:rsidRPr="00854A50">
        <w:rPr>
          <w:color w:val="000000"/>
        </w:rPr>
        <w:t>е-</w:t>
      </w:r>
      <w:proofErr w:type="spellStart"/>
      <w:r w:rsidR="00D67A90" w:rsidRPr="00854A50">
        <w:rPr>
          <w:color w:val="000000"/>
        </w:rPr>
        <w:t>mail</w:t>
      </w:r>
      <w:proofErr w:type="spellEnd"/>
      <w:r w:rsidR="00D67A90" w:rsidRPr="00854A50">
        <w:t xml:space="preserve">: </w:t>
      </w:r>
      <w:hyperlink r:id="rId6" w:history="1">
        <w:r w:rsidR="00D67A90" w:rsidRPr="00CF16B5">
          <w:rPr>
            <w:rStyle w:val="a5"/>
          </w:rPr>
          <w:t>ecology@khm.gov.ua</w:t>
        </w:r>
      </w:hyperlink>
      <w:r>
        <w:t xml:space="preserve">. </w:t>
      </w:r>
    </w:p>
    <w:p w:rsidR="00D86AB0" w:rsidRDefault="003D36F2" w:rsidP="00D86AB0">
      <w:pPr>
        <w:pStyle w:val="a3"/>
        <w:shd w:val="clear" w:color="auto" w:fill="FFFFFF"/>
        <w:spacing w:before="0" w:beforeAutospacing="0" w:after="150" w:afterAutospacing="0"/>
        <w:jc w:val="both"/>
      </w:pPr>
      <w:r w:rsidRPr="00D86AB0">
        <w:rPr>
          <w:i/>
        </w:rPr>
        <w:t>3.6. Строк подання зауважень і пропозицій</w:t>
      </w:r>
      <w:r>
        <w:t xml:space="preserve"> </w:t>
      </w:r>
    </w:p>
    <w:p w:rsidR="003D36F2" w:rsidRPr="00D67A90" w:rsidRDefault="003D36F2" w:rsidP="00D86AB0">
      <w:pPr>
        <w:pStyle w:val="a3"/>
        <w:shd w:val="clear" w:color="auto" w:fill="FFFFFF"/>
        <w:spacing w:before="0" w:beforeAutospacing="0" w:after="150" w:afterAutospacing="0"/>
        <w:jc w:val="both"/>
        <w:rPr>
          <w:color w:val="FF0000"/>
        </w:rPr>
      </w:pPr>
      <w:r w:rsidRPr="00872E46">
        <w:rPr>
          <w:color w:val="000000" w:themeColor="text1"/>
        </w:rPr>
        <w:t xml:space="preserve">становить 30 днів – з </w:t>
      </w:r>
      <w:r w:rsidR="00D108CC" w:rsidRPr="00872E46">
        <w:rPr>
          <w:color w:val="000000" w:themeColor="text1"/>
        </w:rPr>
        <w:t xml:space="preserve"> 30</w:t>
      </w:r>
      <w:r w:rsidR="00D67A90" w:rsidRPr="00872E46">
        <w:rPr>
          <w:color w:val="000000" w:themeColor="text1"/>
        </w:rPr>
        <w:t xml:space="preserve">  листопада </w:t>
      </w:r>
      <w:r w:rsidRPr="00872E46">
        <w:rPr>
          <w:color w:val="000000" w:themeColor="text1"/>
        </w:rPr>
        <w:t xml:space="preserve"> до </w:t>
      </w:r>
      <w:r w:rsidR="00D108CC" w:rsidRPr="00872E46">
        <w:rPr>
          <w:color w:val="000000" w:themeColor="text1"/>
        </w:rPr>
        <w:t xml:space="preserve"> 30 грудня </w:t>
      </w:r>
      <w:r w:rsidRPr="00872E46">
        <w:rPr>
          <w:color w:val="000000" w:themeColor="text1"/>
        </w:rPr>
        <w:t xml:space="preserve"> 2020 року.</w:t>
      </w:r>
      <w:r w:rsidRPr="00D67A90">
        <w:rPr>
          <w:color w:val="FF0000"/>
        </w:rPr>
        <w:t xml:space="preserve"> </w:t>
      </w:r>
    </w:p>
    <w:p w:rsidR="003D36F2" w:rsidRPr="00D86AB0" w:rsidRDefault="003D36F2" w:rsidP="00D86AB0">
      <w:pPr>
        <w:pStyle w:val="a3"/>
        <w:shd w:val="clear" w:color="auto" w:fill="FFFFFF"/>
        <w:spacing w:before="0" w:beforeAutospacing="0" w:after="150" w:afterAutospacing="0"/>
        <w:jc w:val="both"/>
        <w:rPr>
          <w:i/>
        </w:rPr>
      </w:pPr>
      <w:r w:rsidRPr="00D86AB0">
        <w:rPr>
          <w:i/>
        </w:rPr>
        <w:t xml:space="preserve">3.7. Місцезнаходження наявної екологічної інформації, у тому числі пов’язаної зі здоров’ям населення, що стосується документа державного планування </w:t>
      </w:r>
    </w:p>
    <w:p w:rsidR="0099209C" w:rsidRDefault="0099209C" w:rsidP="00D86AB0">
      <w:pPr>
        <w:pStyle w:val="a3"/>
        <w:shd w:val="clear" w:color="auto" w:fill="FFFFFF"/>
        <w:spacing w:before="0" w:beforeAutospacing="0" w:after="150" w:afterAutospacing="0"/>
        <w:jc w:val="both"/>
      </w:pPr>
      <w:r>
        <w:t>У</w:t>
      </w:r>
      <w:r w:rsidRPr="00854A50">
        <w:t>правління з питань екології та контролю за благоустроєм міст</w:t>
      </w:r>
      <w:r w:rsidR="00733AF9">
        <w:t xml:space="preserve">, </w:t>
      </w:r>
      <w:r w:rsidR="00733AF9" w:rsidRPr="00854A50">
        <w:t xml:space="preserve">вул. </w:t>
      </w:r>
      <w:proofErr w:type="spellStart"/>
      <w:r w:rsidR="00733AF9" w:rsidRPr="00854A50">
        <w:t>Кам’янецька</w:t>
      </w:r>
      <w:proofErr w:type="spellEnd"/>
      <w:r w:rsidR="00733AF9" w:rsidRPr="00854A50">
        <w:t xml:space="preserve">, будинок 74, </w:t>
      </w:r>
      <w:r w:rsidR="00733AF9">
        <w:t xml:space="preserve"> </w:t>
      </w:r>
      <w:proofErr w:type="spellStart"/>
      <w:r w:rsidR="00733AF9" w:rsidRPr="00854A50">
        <w:t>тел</w:t>
      </w:r>
      <w:proofErr w:type="spellEnd"/>
      <w:r w:rsidR="00733AF9" w:rsidRPr="00854A50">
        <w:t xml:space="preserve">  (0382) 65-</w:t>
      </w:r>
      <w:r w:rsidR="00733AF9">
        <w:t>23</w:t>
      </w:r>
      <w:r w:rsidR="00733AF9" w:rsidRPr="00854A50">
        <w:t>-</w:t>
      </w:r>
      <w:r w:rsidR="00733AF9">
        <w:t>64, 65-65-90.</w:t>
      </w:r>
    </w:p>
    <w:p w:rsidR="003D36F2" w:rsidRDefault="003D36F2" w:rsidP="00D86AB0">
      <w:pPr>
        <w:pStyle w:val="a3"/>
        <w:shd w:val="clear" w:color="auto" w:fill="FFFFFF"/>
        <w:spacing w:before="0" w:beforeAutospacing="0" w:after="150" w:afterAutospacing="0"/>
        <w:jc w:val="both"/>
      </w:pPr>
      <w:r w:rsidRPr="00D86AB0">
        <w:rPr>
          <w:b/>
        </w:rPr>
        <w:t>4.</w:t>
      </w:r>
      <w:r>
        <w:t xml:space="preserve"> </w:t>
      </w:r>
      <w:r w:rsidRPr="003D36F2">
        <w:rPr>
          <w:b/>
        </w:rPr>
        <w:t>Необхідність проведення транскордонних консультацій щодо проекту документа державного планування</w:t>
      </w:r>
      <w:r>
        <w:t xml:space="preserve">: </w:t>
      </w:r>
    </w:p>
    <w:p w:rsidR="003D36F2" w:rsidRDefault="003D36F2" w:rsidP="00D86AB0">
      <w:pPr>
        <w:pStyle w:val="a3"/>
        <w:shd w:val="clear" w:color="auto" w:fill="FFFFFF"/>
        <w:spacing w:before="0" w:beforeAutospacing="0" w:after="150" w:afterAutospacing="0"/>
        <w:jc w:val="both"/>
      </w:pPr>
      <w:r>
        <w:t xml:space="preserve">Необхідність проведення транскордонних консультацій відсутня. </w:t>
      </w:r>
    </w:p>
    <w:p w:rsidR="003D36F2" w:rsidRDefault="003D36F2" w:rsidP="003D36F2">
      <w:pPr>
        <w:pStyle w:val="a3"/>
        <w:shd w:val="clear" w:color="auto" w:fill="FFFFFF"/>
        <w:spacing w:before="0" w:beforeAutospacing="0" w:after="150" w:afterAutospacing="0"/>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p w:rsidR="00D86AB0" w:rsidRDefault="00D86AB0" w:rsidP="003D36F2">
      <w:pPr>
        <w:pStyle w:val="a3"/>
        <w:shd w:val="clear" w:color="auto" w:fill="FFFFFF"/>
        <w:spacing w:before="0" w:beforeAutospacing="0" w:after="150" w:afterAutospacing="0"/>
        <w:rPr>
          <w:rStyle w:val="a4"/>
          <w:rFonts w:ascii="Arial" w:hAnsi="Arial" w:cs="Arial"/>
          <w:color w:val="000000"/>
          <w:sz w:val="21"/>
          <w:szCs w:val="21"/>
        </w:rPr>
      </w:pPr>
    </w:p>
    <w:sectPr w:rsidR="00D86A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4A"/>
    <w:rsid w:val="002E7F97"/>
    <w:rsid w:val="00333CC1"/>
    <w:rsid w:val="003D36F2"/>
    <w:rsid w:val="005270D7"/>
    <w:rsid w:val="00593055"/>
    <w:rsid w:val="006A184A"/>
    <w:rsid w:val="006E1E33"/>
    <w:rsid w:val="00733AF9"/>
    <w:rsid w:val="00872E46"/>
    <w:rsid w:val="00946C6E"/>
    <w:rsid w:val="0099209C"/>
    <w:rsid w:val="009C32A8"/>
    <w:rsid w:val="00A829A6"/>
    <w:rsid w:val="00BB093A"/>
    <w:rsid w:val="00D108CC"/>
    <w:rsid w:val="00D4283E"/>
    <w:rsid w:val="00D67A90"/>
    <w:rsid w:val="00D86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3DE14-4912-44BE-BC65-05BF840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6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36F2"/>
    <w:rPr>
      <w:b/>
      <w:bCs/>
    </w:rPr>
  </w:style>
  <w:style w:type="character" w:styleId="a5">
    <w:name w:val="Hyperlink"/>
    <w:basedOn w:val="a0"/>
    <w:uiPriority w:val="99"/>
    <w:unhideWhenUsed/>
    <w:rsid w:val="003D36F2"/>
    <w:rPr>
      <w:color w:val="0000FF"/>
      <w:u w:val="single"/>
    </w:rPr>
  </w:style>
  <w:style w:type="paragraph" w:styleId="a6">
    <w:name w:val="No Spacing"/>
    <w:qFormat/>
    <w:rsid w:val="00BB093A"/>
    <w:pPr>
      <w:spacing w:after="0" w:line="240" w:lineRule="auto"/>
    </w:pPr>
  </w:style>
  <w:style w:type="character" w:styleId="a7">
    <w:name w:val="Subtle Emphasis"/>
    <w:basedOn w:val="a0"/>
    <w:uiPriority w:val="19"/>
    <w:qFormat/>
    <w:rsid w:val="009C32A8"/>
    <w:rPr>
      <w:i/>
      <w:iCs/>
      <w:color w:val="404040" w:themeColor="text1" w:themeTint="BF"/>
    </w:rPr>
  </w:style>
  <w:style w:type="paragraph" w:styleId="a8">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9"/>
    <w:uiPriority w:val="34"/>
    <w:qFormat/>
    <w:rsid w:val="002E7F97"/>
    <w:pPr>
      <w:ind w:left="720"/>
      <w:contextualSpacing/>
    </w:pPr>
  </w:style>
  <w:style w:type="character" w:customStyle="1" w:styleId="a9">
    <w:name w:val="Абзац списку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8"/>
    <w:uiPriority w:val="34"/>
    <w:qFormat/>
    <w:locked/>
    <w:rsid w:val="002E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logy@khm.gov.ua" TargetMode="External"/><Relationship Id="rId5" Type="http://schemas.openxmlformats.org/officeDocument/2006/relationships/hyperlink" Target="mailto:ecology@khm.gov.ua" TargetMode="External"/><Relationship Id="rId4" Type="http://schemas.openxmlformats.org/officeDocument/2006/relationships/hyperlink" Target="http://www.knt.sm.gov.ua/index.php/uk/prioriteti/konsultacii/2-uncategorised/394-dlya-obgovorenny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3229</Words>
  <Characters>1841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Куцка Інна Василівна</dc:creator>
  <cp:keywords/>
  <dc:description/>
  <cp:lastModifiedBy>Сибіга Наталя Миколаївна</cp:lastModifiedBy>
  <cp:revision>2</cp:revision>
  <dcterms:created xsi:type="dcterms:W3CDTF">2020-11-30T07:35:00Z</dcterms:created>
  <dcterms:modified xsi:type="dcterms:W3CDTF">2020-11-30T07:35:00Z</dcterms:modified>
</cp:coreProperties>
</file>