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5C7" w:rsidRPr="0069358A" w:rsidRDefault="0069358A" w:rsidP="000935C7">
      <w:pPr>
        <w:jc w:val="right"/>
        <w:rPr>
          <w:rFonts w:ascii="Times New Roman" w:hAnsi="Times New Roman" w:cs="Times New Roman"/>
          <w:sz w:val="24"/>
          <w:szCs w:val="24"/>
          <w:lang w:val="uk-UA"/>
        </w:rPr>
      </w:pPr>
      <w:r w:rsidRPr="0069358A">
        <w:rPr>
          <w:rFonts w:ascii="Times New Roman" w:hAnsi="Times New Roman" w:cs="Times New Roman"/>
          <w:sz w:val="24"/>
          <w:szCs w:val="24"/>
          <w:lang w:val="uk-UA"/>
        </w:rPr>
        <w:t>Додаток 2</w:t>
      </w:r>
    </w:p>
    <w:p w:rsidR="000935C7" w:rsidRDefault="000935C7" w:rsidP="000935C7">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Проєкт </w:t>
      </w:r>
    </w:p>
    <w:p w:rsidR="000935C7" w:rsidRDefault="000935C7" w:rsidP="00A72CE3">
      <w:pPr>
        <w:jc w:val="center"/>
        <w:rPr>
          <w:rFonts w:ascii="Times New Roman" w:hAnsi="Times New Roman" w:cs="Times New Roman"/>
          <w:sz w:val="28"/>
          <w:szCs w:val="28"/>
          <w:lang w:val="uk-UA"/>
        </w:rPr>
      </w:pPr>
    </w:p>
    <w:p w:rsidR="000935C7" w:rsidRDefault="000935C7" w:rsidP="00A72CE3">
      <w:pPr>
        <w:jc w:val="center"/>
        <w:rPr>
          <w:rFonts w:ascii="Times New Roman" w:hAnsi="Times New Roman" w:cs="Times New Roman"/>
          <w:sz w:val="28"/>
          <w:szCs w:val="28"/>
          <w:lang w:val="uk-UA"/>
        </w:rPr>
      </w:pPr>
    </w:p>
    <w:p w:rsidR="000935C7" w:rsidRDefault="000935C7" w:rsidP="00A72CE3">
      <w:pPr>
        <w:jc w:val="center"/>
        <w:rPr>
          <w:rFonts w:ascii="Times New Roman" w:hAnsi="Times New Roman" w:cs="Times New Roman"/>
          <w:sz w:val="28"/>
          <w:szCs w:val="28"/>
          <w:lang w:val="uk-UA"/>
        </w:rPr>
      </w:pPr>
    </w:p>
    <w:p w:rsidR="000935C7" w:rsidRDefault="000935C7" w:rsidP="00A72CE3">
      <w:pPr>
        <w:jc w:val="center"/>
        <w:rPr>
          <w:rFonts w:ascii="Times New Roman" w:hAnsi="Times New Roman" w:cs="Times New Roman"/>
          <w:sz w:val="28"/>
          <w:szCs w:val="28"/>
          <w:lang w:val="uk-UA"/>
        </w:rPr>
      </w:pPr>
    </w:p>
    <w:p w:rsidR="000935C7" w:rsidRDefault="000935C7" w:rsidP="00A72CE3">
      <w:pPr>
        <w:jc w:val="center"/>
        <w:rPr>
          <w:rFonts w:ascii="Times New Roman" w:hAnsi="Times New Roman" w:cs="Times New Roman"/>
          <w:sz w:val="28"/>
          <w:szCs w:val="28"/>
          <w:lang w:val="uk-UA"/>
        </w:rPr>
      </w:pPr>
    </w:p>
    <w:p w:rsidR="00293B07" w:rsidRPr="00525E24" w:rsidRDefault="00E31A1B" w:rsidP="00A72CE3">
      <w:pPr>
        <w:jc w:val="center"/>
        <w:rPr>
          <w:rFonts w:ascii="Times New Roman" w:hAnsi="Times New Roman" w:cs="Times New Roman"/>
          <w:sz w:val="28"/>
          <w:szCs w:val="28"/>
          <w:lang w:val="uk-UA"/>
        </w:rPr>
      </w:pPr>
      <w:r w:rsidRPr="00525E24">
        <w:rPr>
          <w:rFonts w:ascii="Times New Roman" w:hAnsi="Times New Roman" w:cs="Times New Roman"/>
          <w:sz w:val="28"/>
          <w:szCs w:val="28"/>
        </w:rPr>
        <w:t xml:space="preserve">Звіт про стратегічну екологічну оцінку Програми розвитку туризму у </w:t>
      </w:r>
      <w:r w:rsidRPr="00525E24">
        <w:rPr>
          <w:rFonts w:ascii="Times New Roman" w:hAnsi="Times New Roman" w:cs="Times New Roman"/>
          <w:sz w:val="28"/>
          <w:szCs w:val="28"/>
          <w:lang w:val="uk-UA"/>
        </w:rPr>
        <w:t>Хмельницькій</w:t>
      </w:r>
      <w:r w:rsidR="00F4309A">
        <w:rPr>
          <w:rFonts w:ascii="Times New Roman" w:hAnsi="Times New Roman" w:cs="Times New Roman"/>
          <w:sz w:val="28"/>
          <w:szCs w:val="28"/>
        </w:rPr>
        <w:t xml:space="preserve"> області на 2021-202</w:t>
      </w:r>
      <w:r w:rsidR="00F4309A">
        <w:rPr>
          <w:rFonts w:ascii="Times New Roman" w:hAnsi="Times New Roman" w:cs="Times New Roman"/>
          <w:sz w:val="28"/>
          <w:szCs w:val="28"/>
          <w:lang w:val="uk-UA"/>
        </w:rPr>
        <w:t>5</w:t>
      </w:r>
      <w:r w:rsidRPr="00525E24">
        <w:rPr>
          <w:rFonts w:ascii="Times New Roman" w:hAnsi="Times New Roman" w:cs="Times New Roman"/>
          <w:sz w:val="28"/>
          <w:szCs w:val="28"/>
        </w:rPr>
        <w:t xml:space="preserve"> роки</w:t>
      </w:r>
    </w:p>
    <w:p w:rsidR="00C853C1" w:rsidRDefault="00C853C1"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0935C7" w:rsidRDefault="000935C7" w:rsidP="00C853C1">
      <w:pPr>
        <w:jc w:val="center"/>
        <w:rPr>
          <w:rFonts w:ascii="Times New Roman" w:hAnsi="Times New Roman" w:cs="Times New Roman"/>
          <w:lang w:val="uk-UA"/>
        </w:rPr>
      </w:pPr>
    </w:p>
    <w:p w:rsidR="008A6AD2" w:rsidRDefault="008A6AD2" w:rsidP="00C853C1">
      <w:pPr>
        <w:jc w:val="center"/>
        <w:rPr>
          <w:rFonts w:ascii="Times New Roman" w:hAnsi="Times New Roman" w:cs="Times New Roman"/>
          <w:sz w:val="24"/>
          <w:szCs w:val="24"/>
          <w:lang w:val="uk-UA"/>
        </w:rPr>
      </w:pPr>
      <w:r w:rsidRPr="003F1CA4">
        <w:rPr>
          <w:rFonts w:ascii="Times New Roman" w:hAnsi="Times New Roman" w:cs="Times New Roman"/>
          <w:sz w:val="24"/>
          <w:szCs w:val="24"/>
          <w:lang w:val="uk-UA"/>
        </w:rPr>
        <w:lastRenderedPageBreak/>
        <w:t>ЗМІСТ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9013"/>
        <w:gridCol w:w="222"/>
      </w:tblGrid>
      <w:tr w:rsidR="000935C7" w:rsidTr="000935C7">
        <w:tc>
          <w:tcPr>
            <w:tcW w:w="0" w:type="auto"/>
            <w:gridSpan w:val="2"/>
          </w:tcPr>
          <w:p w:rsidR="000935C7" w:rsidRDefault="000935C7" w:rsidP="000935C7">
            <w:pPr>
              <w:jc w:val="both"/>
              <w:rPr>
                <w:rFonts w:ascii="Times New Roman" w:hAnsi="Times New Roman" w:cs="Times New Roman"/>
                <w:sz w:val="24"/>
                <w:szCs w:val="24"/>
                <w:lang w:val="uk-UA"/>
              </w:rPr>
            </w:pPr>
            <w:r>
              <w:rPr>
                <w:rFonts w:ascii="Times New Roman" w:hAnsi="Times New Roman" w:cs="Times New Roman"/>
                <w:sz w:val="24"/>
                <w:szCs w:val="24"/>
                <w:lang w:val="uk-UA"/>
              </w:rPr>
              <w:t>ВСТУП</w:t>
            </w:r>
          </w:p>
          <w:p w:rsidR="0069358A" w:rsidRDefault="0069358A" w:rsidP="000935C7">
            <w:pPr>
              <w:jc w:val="both"/>
              <w:rPr>
                <w:rFonts w:ascii="Times New Roman" w:hAnsi="Times New Roman" w:cs="Times New Roman"/>
                <w:sz w:val="24"/>
                <w:szCs w:val="24"/>
                <w:lang w:val="uk-UA"/>
              </w:rPr>
            </w:pPr>
          </w:p>
        </w:tc>
        <w:tc>
          <w:tcPr>
            <w:tcW w:w="0" w:type="auto"/>
          </w:tcPr>
          <w:p w:rsidR="000935C7" w:rsidRDefault="000935C7" w:rsidP="00C853C1">
            <w:pPr>
              <w:jc w:val="center"/>
              <w:rPr>
                <w:rFonts w:ascii="Times New Roman" w:hAnsi="Times New Roman" w:cs="Times New Roman"/>
                <w:sz w:val="24"/>
                <w:szCs w:val="24"/>
                <w:lang w:val="uk-UA"/>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З</w:t>
            </w:r>
            <w:r w:rsidRPr="003F1CA4">
              <w:rPr>
                <w:rFonts w:ascii="Times New Roman" w:eastAsia="Times New Roman" w:hAnsi="Times New Roman" w:cs="Times New Roman"/>
                <w:sz w:val="24"/>
                <w:szCs w:val="24"/>
                <w:lang w:val="uk-UA" w:eastAsia="ru-RU"/>
              </w:rPr>
              <w:t>міст та основні цілі документа державного планування, його зв’язок з іншими до</w:t>
            </w:r>
            <w:r>
              <w:rPr>
                <w:rFonts w:ascii="Times New Roman" w:eastAsia="Times New Roman" w:hAnsi="Times New Roman" w:cs="Times New Roman"/>
                <w:sz w:val="24"/>
                <w:szCs w:val="24"/>
                <w:lang w:val="uk-UA" w:eastAsia="ru-RU"/>
              </w:rPr>
              <w:t>кументами державного планування</w:t>
            </w:r>
          </w:p>
        </w:tc>
        <w:tc>
          <w:tcPr>
            <w:tcW w:w="0" w:type="auto"/>
          </w:tcPr>
          <w:p w:rsidR="000935C7" w:rsidRPr="0069358A" w:rsidRDefault="000935C7" w:rsidP="00C853C1">
            <w:pPr>
              <w:jc w:val="center"/>
              <w:rPr>
                <w:rFonts w:ascii="Times New Roman" w:hAnsi="Times New Roman" w:cs="Times New Roman"/>
                <w:sz w:val="24"/>
                <w:szCs w:val="24"/>
                <w:lang w:val="uk-UA"/>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Х</w:t>
            </w:r>
            <w:r w:rsidRPr="003F1CA4">
              <w:rPr>
                <w:rFonts w:ascii="Times New Roman" w:eastAsia="Times New Roman" w:hAnsi="Times New Roman" w:cs="Times New Roman"/>
                <w:sz w:val="24"/>
                <w:szCs w:val="24"/>
                <w:lang w:val="uk-UA" w:eastAsia="ru-RU"/>
              </w:rPr>
              <w:t>арактеристика поточного стану довкілля</w:t>
            </w:r>
          </w:p>
        </w:tc>
        <w:tc>
          <w:tcPr>
            <w:tcW w:w="0" w:type="auto"/>
          </w:tcPr>
          <w:p w:rsidR="000935C7" w:rsidRPr="0069358A" w:rsidRDefault="000935C7" w:rsidP="00C853C1">
            <w:pPr>
              <w:jc w:val="center"/>
              <w:rPr>
                <w:rFonts w:ascii="Times New Roman" w:hAnsi="Times New Roman" w:cs="Times New Roman"/>
                <w:sz w:val="24"/>
                <w:szCs w:val="24"/>
                <w:lang w:val="uk-UA"/>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w:t>
            </w:r>
            <w:r w:rsidRPr="003F1CA4">
              <w:rPr>
                <w:rFonts w:ascii="Times New Roman" w:eastAsia="Times New Roman" w:hAnsi="Times New Roman" w:cs="Times New Roman"/>
                <w:sz w:val="24"/>
                <w:szCs w:val="24"/>
                <w:lang w:val="uk-UA" w:eastAsia="ru-RU"/>
              </w:rPr>
              <w:t xml:space="preserve">сновні </w:t>
            </w:r>
            <w:r>
              <w:rPr>
                <w:rFonts w:ascii="Times New Roman" w:eastAsia="Times New Roman" w:hAnsi="Times New Roman" w:cs="Times New Roman"/>
                <w:sz w:val="24"/>
                <w:szCs w:val="24"/>
                <w:lang w:val="uk-UA" w:eastAsia="ru-RU"/>
              </w:rPr>
              <w:t>екологічні проблеми</w:t>
            </w:r>
          </w:p>
        </w:tc>
        <w:tc>
          <w:tcPr>
            <w:tcW w:w="0" w:type="auto"/>
          </w:tcPr>
          <w:p w:rsidR="000935C7" w:rsidRPr="0069358A" w:rsidRDefault="000935C7" w:rsidP="0069358A">
            <w:pPr>
              <w:jc w:val="center"/>
              <w:rPr>
                <w:rFonts w:ascii="Times New Roman" w:hAnsi="Times New Roman" w:cs="Times New Roman"/>
                <w:sz w:val="24"/>
                <w:szCs w:val="24"/>
                <w:lang w:val="uk-UA"/>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З</w:t>
            </w:r>
            <w:r w:rsidRPr="003F1CA4">
              <w:rPr>
                <w:rFonts w:ascii="Times New Roman" w:eastAsia="Times New Roman" w:hAnsi="Times New Roman" w:cs="Times New Roman"/>
                <w:sz w:val="24"/>
                <w:szCs w:val="24"/>
                <w:lang w:val="uk-UA" w:eastAsia="ru-RU"/>
              </w:rPr>
              <w:t>обов’язання у сфері охорони довкілля</w:t>
            </w:r>
          </w:p>
        </w:tc>
        <w:tc>
          <w:tcPr>
            <w:tcW w:w="0" w:type="auto"/>
          </w:tcPr>
          <w:p w:rsidR="000935C7" w:rsidRPr="00D17FA9" w:rsidRDefault="000935C7" w:rsidP="00C853C1">
            <w:pPr>
              <w:jc w:val="center"/>
              <w:rPr>
                <w:rFonts w:ascii="Times New Roman" w:hAnsi="Times New Roman" w:cs="Times New Roman"/>
                <w:sz w:val="24"/>
                <w:szCs w:val="24"/>
                <w:lang w:val="en-US"/>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0" w:type="auto"/>
          </w:tcPr>
          <w:p w:rsidR="000935C7" w:rsidRPr="000935C7" w:rsidRDefault="000935C7" w:rsidP="000935C7">
            <w:pPr>
              <w:shd w:val="clear" w:color="auto" w:fill="FFFFFF"/>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sidRPr="003F1CA4">
              <w:rPr>
                <w:rFonts w:ascii="Times New Roman" w:eastAsia="Times New Roman" w:hAnsi="Times New Roman" w:cs="Times New Roman"/>
                <w:sz w:val="24"/>
                <w:szCs w:val="24"/>
                <w:lang w:val="uk-UA" w:eastAsia="ru-RU"/>
              </w:rPr>
              <w:t>наліз відповідностей цілей Програми</w:t>
            </w:r>
            <w:r>
              <w:rPr>
                <w:rFonts w:ascii="Times New Roman" w:eastAsia="Times New Roman" w:hAnsi="Times New Roman" w:cs="Times New Roman"/>
                <w:sz w:val="24"/>
                <w:szCs w:val="24"/>
                <w:lang w:val="uk-UA" w:eastAsia="ru-RU"/>
              </w:rPr>
              <w:t xml:space="preserve"> регіональним екологічним цілям</w:t>
            </w:r>
          </w:p>
        </w:tc>
        <w:tc>
          <w:tcPr>
            <w:tcW w:w="0" w:type="auto"/>
          </w:tcPr>
          <w:p w:rsidR="000935C7" w:rsidRPr="00D17FA9" w:rsidRDefault="000935C7" w:rsidP="00C853C1">
            <w:pPr>
              <w:jc w:val="center"/>
              <w:rPr>
                <w:rFonts w:ascii="Times New Roman" w:hAnsi="Times New Roman" w:cs="Times New Roman"/>
                <w:sz w:val="24"/>
                <w:szCs w:val="24"/>
                <w:lang w:val="en-US"/>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0" w:type="auto"/>
          </w:tcPr>
          <w:p w:rsidR="000935C7" w:rsidRPr="000935C7" w:rsidRDefault="000935C7" w:rsidP="000935C7">
            <w:pPr>
              <w:shd w:val="clear" w:color="auto" w:fill="FFFFFF"/>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Й</w:t>
            </w:r>
            <w:r w:rsidRPr="003F1CA4">
              <w:rPr>
                <w:rFonts w:ascii="Times New Roman" w:eastAsia="Times New Roman" w:hAnsi="Times New Roman" w:cs="Times New Roman"/>
                <w:sz w:val="24"/>
                <w:szCs w:val="24"/>
                <w:lang w:val="uk-UA" w:eastAsia="ru-RU"/>
              </w:rPr>
              <w:t>мовірні наслідки для довкілля від реалізації Програми</w:t>
            </w:r>
          </w:p>
        </w:tc>
        <w:tc>
          <w:tcPr>
            <w:tcW w:w="0" w:type="auto"/>
          </w:tcPr>
          <w:p w:rsidR="000935C7" w:rsidRPr="00D17FA9" w:rsidRDefault="000935C7" w:rsidP="00C853C1">
            <w:pPr>
              <w:jc w:val="center"/>
              <w:rPr>
                <w:rFonts w:ascii="Times New Roman" w:hAnsi="Times New Roman" w:cs="Times New Roman"/>
                <w:sz w:val="24"/>
                <w:szCs w:val="24"/>
                <w:lang w:val="en-US"/>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З</w:t>
            </w:r>
            <w:r w:rsidRPr="003F1CA4">
              <w:rPr>
                <w:rFonts w:ascii="Times New Roman" w:eastAsia="Times New Roman" w:hAnsi="Times New Roman" w:cs="Times New Roman"/>
                <w:sz w:val="24"/>
                <w:szCs w:val="24"/>
                <w:lang w:val="uk-UA" w:eastAsia="ru-RU"/>
              </w:rPr>
              <w:t>аходи, що передбачається вжити для запобігання, зменшення та пом’якшення негативних наслідків виконання документа державного планув</w:t>
            </w:r>
            <w:r>
              <w:rPr>
                <w:rFonts w:ascii="Times New Roman" w:eastAsia="Times New Roman" w:hAnsi="Times New Roman" w:cs="Times New Roman"/>
                <w:sz w:val="24"/>
                <w:szCs w:val="24"/>
                <w:lang w:val="uk-UA" w:eastAsia="ru-RU"/>
              </w:rPr>
              <w:t>ання</w:t>
            </w:r>
          </w:p>
        </w:tc>
        <w:tc>
          <w:tcPr>
            <w:tcW w:w="0" w:type="auto"/>
          </w:tcPr>
          <w:p w:rsidR="000935C7" w:rsidRPr="00D17FA9" w:rsidRDefault="000935C7" w:rsidP="00C853C1">
            <w:pPr>
              <w:jc w:val="center"/>
              <w:rPr>
                <w:rFonts w:ascii="Times New Roman" w:hAnsi="Times New Roman" w:cs="Times New Roman"/>
                <w:sz w:val="24"/>
                <w:szCs w:val="24"/>
                <w:lang w:val="en-US"/>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РЕЗЮМЕ</w:t>
            </w:r>
          </w:p>
        </w:tc>
        <w:tc>
          <w:tcPr>
            <w:tcW w:w="0" w:type="auto"/>
          </w:tcPr>
          <w:p w:rsidR="000935C7" w:rsidRPr="00D17FA9" w:rsidRDefault="000935C7" w:rsidP="00C853C1">
            <w:pPr>
              <w:jc w:val="center"/>
              <w:rPr>
                <w:rFonts w:ascii="Times New Roman" w:hAnsi="Times New Roman" w:cs="Times New Roman"/>
                <w:sz w:val="24"/>
                <w:szCs w:val="24"/>
                <w:lang w:val="en-US"/>
              </w:rPr>
            </w:pPr>
          </w:p>
        </w:tc>
      </w:tr>
      <w:tr w:rsidR="000935C7" w:rsidTr="000935C7">
        <w:tc>
          <w:tcPr>
            <w:tcW w:w="0" w:type="auto"/>
          </w:tcPr>
          <w:p w:rsidR="000935C7" w:rsidRDefault="000935C7" w:rsidP="00C853C1">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rsidR="000935C7" w:rsidRDefault="000935C7" w:rsidP="000935C7">
            <w:p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С</w:t>
            </w:r>
            <w:r w:rsidRPr="003F1CA4">
              <w:rPr>
                <w:rFonts w:ascii="Times New Roman" w:eastAsia="Times New Roman" w:hAnsi="Times New Roman" w:cs="Times New Roman"/>
                <w:sz w:val="24"/>
                <w:szCs w:val="24"/>
                <w:lang w:val="uk-UA" w:eastAsia="ru-RU"/>
              </w:rPr>
              <w:t>писок учасників Робочої групи із СЕО</w:t>
            </w:r>
          </w:p>
        </w:tc>
        <w:tc>
          <w:tcPr>
            <w:tcW w:w="0" w:type="auto"/>
          </w:tcPr>
          <w:p w:rsidR="000935C7" w:rsidRPr="00D17FA9" w:rsidRDefault="000935C7" w:rsidP="00C853C1">
            <w:pPr>
              <w:jc w:val="center"/>
              <w:rPr>
                <w:rFonts w:ascii="Times New Roman" w:hAnsi="Times New Roman" w:cs="Times New Roman"/>
                <w:sz w:val="24"/>
                <w:szCs w:val="24"/>
                <w:lang w:val="en-US"/>
              </w:rPr>
            </w:pPr>
          </w:p>
        </w:tc>
      </w:tr>
    </w:tbl>
    <w:p w:rsidR="00C853C1" w:rsidRDefault="00C853C1">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ВСТУП</w:t>
      </w:r>
    </w:p>
    <w:p w:rsidR="000935C7" w:rsidRDefault="000D088A" w:rsidP="000935C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Сучасному етапу </w:t>
      </w:r>
      <w:r w:rsidR="000935C7" w:rsidRPr="000935C7">
        <w:rPr>
          <w:rFonts w:ascii="Times New Roman" w:hAnsi="Times New Roman" w:cs="Times New Roman"/>
          <w:sz w:val="24"/>
          <w:szCs w:val="24"/>
          <w:lang w:val="uk-UA"/>
        </w:rPr>
        <w:t>розвитку суспільства все більш</w:t>
      </w:r>
      <w:r>
        <w:rPr>
          <w:rFonts w:ascii="Times New Roman" w:hAnsi="Times New Roman" w:cs="Times New Roman"/>
          <w:sz w:val="24"/>
          <w:szCs w:val="24"/>
          <w:lang w:val="uk-UA"/>
        </w:rPr>
        <w:t xml:space="preserve"> притаманним стає зростання </w:t>
      </w:r>
      <w:r w:rsidR="000935C7" w:rsidRPr="000935C7">
        <w:rPr>
          <w:rFonts w:ascii="Times New Roman" w:hAnsi="Times New Roman" w:cs="Times New Roman"/>
          <w:sz w:val="24"/>
          <w:szCs w:val="24"/>
          <w:lang w:val="uk-UA"/>
        </w:rPr>
        <w:t xml:space="preserve"> значення у міжнародній, національній і регіональній політиці концепці</w:t>
      </w:r>
      <w:r>
        <w:rPr>
          <w:rFonts w:ascii="Times New Roman" w:hAnsi="Times New Roman" w:cs="Times New Roman"/>
          <w:sz w:val="24"/>
          <w:szCs w:val="24"/>
          <w:lang w:val="uk-UA"/>
        </w:rPr>
        <w:t>ї</w:t>
      </w:r>
      <w:r w:rsidR="000935C7" w:rsidRPr="000935C7">
        <w:rPr>
          <w:rFonts w:ascii="Times New Roman" w:hAnsi="Times New Roman" w:cs="Times New Roman"/>
          <w:sz w:val="24"/>
          <w:szCs w:val="24"/>
          <w:lang w:val="uk-UA"/>
        </w:rPr>
        <w:t xml:space="preserve"> збалансованого (сталого) розвитку, спрямован</w:t>
      </w:r>
      <w:r>
        <w:rPr>
          <w:rFonts w:ascii="Times New Roman" w:hAnsi="Times New Roman" w:cs="Times New Roman"/>
          <w:sz w:val="24"/>
          <w:szCs w:val="24"/>
          <w:lang w:val="uk-UA"/>
        </w:rPr>
        <w:t>ої</w:t>
      </w:r>
      <w:r w:rsidR="000935C7" w:rsidRPr="000935C7">
        <w:rPr>
          <w:rFonts w:ascii="Times New Roman" w:hAnsi="Times New Roman" w:cs="Times New Roman"/>
          <w:sz w:val="24"/>
          <w:szCs w:val="24"/>
          <w:lang w:val="uk-UA"/>
        </w:rPr>
        <w:t xml:space="preserve"> на інтеграцію економічної, соці</w:t>
      </w:r>
      <w:r>
        <w:rPr>
          <w:rFonts w:ascii="Times New Roman" w:hAnsi="Times New Roman" w:cs="Times New Roman"/>
          <w:sz w:val="24"/>
          <w:szCs w:val="24"/>
          <w:lang w:val="uk-UA"/>
        </w:rPr>
        <w:t>альної та екологічної складових</w:t>
      </w:r>
      <w:r w:rsidR="000935C7" w:rsidRPr="000935C7">
        <w:rPr>
          <w:rFonts w:ascii="Times New Roman" w:hAnsi="Times New Roman" w:cs="Times New Roman"/>
          <w:sz w:val="24"/>
          <w:szCs w:val="24"/>
          <w:lang w:val="uk-UA"/>
        </w:rPr>
        <w:t>.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rsidR="00AD10BF" w:rsidRPr="00AD10BF" w:rsidRDefault="00AD10BF" w:rsidP="000935C7">
      <w:pPr>
        <w:spacing w:after="0" w:line="240" w:lineRule="auto"/>
        <w:ind w:firstLine="709"/>
        <w:jc w:val="both"/>
        <w:rPr>
          <w:rFonts w:ascii="Times New Roman" w:hAnsi="Times New Roman" w:cs="Times New Roman"/>
          <w:sz w:val="24"/>
          <w:szCs w:val="24"/>
          <w:lang w:val="uk-UA"/>
        </w:rPr>
      </w:pPr>
      <w:r w:rsidRPr="00AD10BF">
        <w:rPr>
          <w:rFonts w:ascii="Times New Roman" w:hAnsi="Times New Roman" w:cs="Times New Roman"/>
          <w:sz w:val="24"/>
          <w:szCs w:val="24"/>
          <w:shd w:val="clear" w:color="auto" w:fill="FFFFFF"/>
        </w:rPr>
        <w:t>Стратегічна екологічна оцінка (СЕО) – це процедура визначення, опису та аналізу наслідків для довкілля та здоров’я населення від реалізації державних програм планування та розвитку. СЕО проводять під час розроблення відповідного документа держпланування до його затвердження.</w:t>
      </w:r>
    </w:p>
    <w:p w:rsidR="000935C7" w:rsidRDefault="000935C7" w:rsidP="000935C7">
      <w:pPr>
        <w:spacing w:after="0" w:line="240" w:lineRule="auto"/>
        <w:ind w:firstLine="709"/>
        <w:jc w:val="both"/>
        <w:rPr>
          <w:rFonts w:ascii="Times New Roman" w:hAnsi="Times New Roman" w:cs="Times New Roman"/>
          <w:sz w:val="24"/>
          <w:szCs w:val="24"/>
          <w:lang w:val="uk-UA"/>
        </w:rPr>
      </w:pPr>
      <w:r w:rsidRPr="000935C7">
        <w:rPr>
          <w:rFonts w:ascii="Times New Roman" w:hAnsi="Times New Roman" w:cs="Times New Roman"/>
          <w:sz w:val="24"/>
          <w:szCs w:val="24"/>
          <w:lang w:val="uk-UA"/>
        </w:rPr>
        <w:t>Стратегічна екологічна оцінка документів державного планування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w:t>
      </w:r>
      <w:r>
        <w:rPr>
          <w:rFonts w:ascii="Times New Roman" w:hAnsi="Times New Roman" w:cs="Times New Roman"/>
          <w:sz w:val="24"/>
          <w:szCs w:val="24"/>
          <w:lang w:val="uk-UA"/>
        </w:rPr>
        <w:t>оцесі стратегічного планування.</w:t>
      </w:r>
    </w:p>
    <w:p w:rsidR="000935C7" w:rsidRDefault="000935C7" w:rsidP="000935C7">
      <w:pPr>
        <w:spacing w:after="0" w:line="240" w:lineRule="auto"/>
        <w:ind w:firstLine="709"/>
        <w:jc w:val="both"/>
        <w:rPr>
          <w:rFonts w:ascii="Times New Roman" w:hAnsi="Times New Roman" w:cs="Times New Roman"/>
          <w:sz w:val="24"/>
          <w:szCs w:val="24"/>
          <w:lang w:val="uk-UA"/>
        </w:rPr>
      </w:pPr>
      <w:r w:rsidRPr="000935C7">
        <w:rPr>
          <w:rFonts w:ascii="Times New Roman" w:hAnsi="Times New Roman" w:cs="Times New Roman"/>
          <w:sz w:val="24"/>
          <w:szCs w:val="24"/>
          <w:lang w:val="uk-UA"/>
        </w:rPr>
        <w:t>Метою СЕО є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 В Україні створені передумови для імплементації процесу СЕО, пов’язані з розвитком стратегічного планування та національної практики з</w:t>
      </w:r>
      <w:r>
        <w:rPr>
          <w:rFonts w:ascii="Times New Roman" w:hAnsi="Times New Roman" w:cs="Times New Roman"/>
          <w:sz w:val="24"/>
          <w:szCs w:val="24"/>
          <w:lang w:val="uk-UA"/>
        </w:rPr>
        <w:t>астосування екологічної оцінки.</w:t>
      </w:r>
    </w:p>
    <w:p w:rsidR="00EF400E" w:rsidRDefault="000935C7" w:rsidP="000935C7">
      <w:pPr>
        <w:spacing w:after="0" w:line="240" w:lineRule="auto"/>
        <w:ind w:firstLine="709"/>
        <w:jc w:val="both"/>
        <w:rPr>
          <w:rFonts w:ascii="Times New Roman" w:hAnsi="Times New Roman" w:cs="Times New Roman"/>
          <w:sz w:val="24"/>
          <w:szCs w:val="24"/>
          <w:lang w:val="uk-UA"/>
        </w:rPr>
      </w:pPr>
      <w:r w:rsidRPr="000935C7">
        <w:rPr>
          <w:rFonts w:ascii="Times New Roman" w:hAnsi="Times New Roman" w:cs="Times New Roman"/>
          <w:sz w:val="24"/>
          <w:szCs w:val="24"/>
        </w:rPr>
        <w:t>З 12 жовтня 2018 року в Україні вступив в дію закон «Про стратегічну екологічну оцінку». Закон передбачає проведення СЕО для документів державного планування, якими є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w:t>
      </w:r>
      <w:r w:rsidR="00EF400E">
        <w:rPr>
          <w:rFonts w:ascii="Times New Roman" w:hAnsi="Times New Roman" w:cs="Times New Roman"/>
          <w:sz w:val="24"/>
          <w:szCs w:val="24"/>
        </w:rPr>
        <w:t>ганом місцевого самоврядування.</w:t>
      </w:r>
    </w:p>
    <w:p w:rsidR="000935C7" w:rsidRDefault="000935C7" w:rsidP="006C095C">
      <w:pPr>
        <w:spacing w:after="0" w:line="240" w:lineRule="auto"/>
        <w:ind w:firstLine="709"/>
        <w:jc w:val="both"/>
        <w:rPr>
          <w:rFonts w:ascii="Times New Roman" w:hAnsi="Times New Roman" w:cs="Times New Roman"/>
          <w:sz w:val="24"/>
          <w:szCs w:val="24"/>
          <w:lang w:val="uk-UA"/>
        </w:rPr>
      </w:pPr>
      <w:r w:rsidRPr="00EF400E">
        <w:rPr>
          <w:rFonts w:ascii="Times New Roman" w:hAnsi="Times New Roman" w:cs="Times New Roman"/>
          <w:sz w:val="24"/>
          <w:szCs w:val="24"/>
          <w:lang w:val="uk-UA"/>
        </w:rPr>
        <w:t xml:space="preserve">Стратегічна екологічна оцінка Програми розвитку туризму у </w:t>
      </w:r>
      <w:r w:rsidR="00EF400E">
        <w:rPr>
          <w:rFonts w:ascii="Times New Roman" w:hAnsi="Times New Roman" w:cs="Times New Roman"/>
          <w:sz w:val="24"/>
          <w:szCs w:val="24"/>
          <w:lang w:val="uk-UA"/>
        </w:rPr>
        <w:t xml:space="preserve">Хмельницькій </w:t>
      </w:r>
      <w:r w:rsidRPr="00EF400E">
        <w:rPr>
          <w:rFonts w:ascii="Times New Roman" w:hAnsi="Times New Roman" w:cs="Times New Roman"/>
          <w:sz w:val="24"/>
          <w:szCs w:val="24"/>
          <w:lang w:val="uk-UA"/>
        </w:rPr>
        <w:t xml:space="preserve">області на 2021-2027 роки здійснювалася </w:t>
      </w:r>
      <w:r w:rsidR="00EF400E">
        <w:rPr>
          <w:rFonts w:ascii="Times New Roman" w:hAnsi="Times New Roman" w:cs="Times New Roman"/>
          <w:sz w:val="24"/>
          <w:szCs w:val="24"/>
          <w:lang w:val="uk-UA"/>
        </w:rPr>
        <w:t xml:space="preserve">із врахуванням рекомендацій, викладених у практичному посібнику для посадових осіб органів державної влади та органів місцевого самоврядування «Методичні рекомендації для проведення стратегічної екологічної оцінки документів державного планування», підготовленого </w:t>
      </w:r>
      <w:r w:rsidR="00B537BF">
        <w:rPr>
          <w:rFonts w:ascii="Times New Roman" w:hAnsi="Times New Roman" w:cs="Times New Roman"/>
          <w:sz w:val="24"/>
          <w:szCs w:val="24"/>
          <w:lang w:val="uk-UA"/>
        </w:rPr>
        <w:t>за підтримки проє</w:t>
      </w:r>
      <w:r w:rsidRPr="00EF400E">
        <w:rPr>
          <w:rFonts w:ascii="Times New Roman" w:hAnsi="Times New Roman" w:cs="Times New Roman"/>
          <w:sz w:val="24"/>
          <w:szCs w:val="24"/>
          <w:lang w:val="uk-UA"/>
        </w:rPr>
        <w:t>кту міжнародної технічної допомоги «Партнерство для розвитку міст» (Про</w:t>
      </w:r>
      <w:r w:rsidR="00B537BF">
        <w:rPr>
          <w:rFonts w:ascii="Times New Roman" w:hAnsi="Times New Roman" w:cs="Times New Roman"/>
          <w:sz w:val="24"/>
          <w:szCs w:val="24"/>
          <w:lang w:val="uk-UA"/>
        </w:rPr>
        <w:t>є</w:t>
      </w:r>
      <w:r w:rsidRPr="00EF400E">
        <w:rPr>
          <w:rFonts w:ascii="Times New Roman" w:hAnsi="Times New Roman" w:cs="Times New Roman"/>
          <w:sz w:val="24"/>
          <w:szCs w:val="24"/>
          <w:lang w:val="uk-UA"/>
        </w:rPr>
        <w:t>кт ПРОМІС), який впроваджує Федерація канадських муніципалітетів (ФКМ) за фінансової підтримки Уряду Канади</w:t>
      </w:r>
      <w:r w:rsidR="007F4857">
        <w:rPr>
          <w:rFonts w:ascii="Times New Roman" w:hAnsi="Times New Roman" w:cs="Times New Roman"/>
          <w:sz w:val="24"/>
          <w:szCs w:val="24"/>
          <w:lang w:val="uk-UA"/>
        </w:rPr>
        <w:t xml:space="preserve"> за 2019 рік</w:t>
      </w:r>
      <w:r w:rsidR="006C095C">
        <w:rPr>
          <w:rFonts w:ascii="Times New Roman" w:hAnsi="Times New Roman" w:cs="Times New Roman"/>
          <w:sz w:val="24"/>
          <w:szCs w:val="24"/>
          <w:lang w:val="uk-UA"/>
        </w:rPr>
        <w:t xml:space="preserve"> та у відповідності до чинних законодавчих актів України.</w:t>
      </w:r>
    </w:p>
    <w:p w:rsidR="006C095C" w:rsidRDefault="006C095C" w:rsidP="006C095C">
      <w:pPr>
        <w:spacing w:after="0" w:line="240" w:lineRule="auto"/>
        <w:ind w:firstLine="709"/>
        <w:jc w:val="both"/>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0935C7" w:rsidRDefault="000935C7">
      <w:pPr>
        <w:rPr>
          <w:rFonts w:ascii="Times New Roman" w:hAnsi="Times New Roman" w:cs="Times New Roman"/>
          <w:sz w:val="24"/>
          <w:szCs w:val="24"/>
          <w:lang w:val="uk-UA"/>
        </w:rPr>
      </w:pPr>
    </w:p>
    <w:p w:rsidR="008A6AD2" w:rsidRPr="004B25E5" w:rsidRDefault="008A6AD2" w:rsidP="004B25E5">
      <w:pPr>
        <w:pStyle w:val="a3"/>
        <w:numPr>
          <w:ilvl w:val="0"/>
          <w:numId w:val="1"/>
        </w:numPr>
        <w:spacing w:after="0" w:line="240" w:lineRule="auto"/>
        <w:ind w:left="0" w:firstLine="709"/>
        <w:jc w:val="both"/>
        <w:rPr>
          <w:rFonts w:ascii="Times New Roman" w:hAnsi="Times New Roman" w:cs="Times New Roman"/>
          <w:b/>
          <w:sz w:val="24"/>
          <w:szCs w:val="24"/>
          <w:lang w:val="uk-UA"/>
        </w:rPr>
      </w:pPr>
      <w:r w:rsidRPr="004B25E5">
        <w:rPr>
          <w:rFonts w:ascii="Times New Roman" w:hAnsi="Times New Roman" w:cs="Times New Roman"/>
          <w:b/>
          <w:sz w:val="24"/>
          <w:szCs w:val="24"/>
        </w:rPr>
        <w:lastRenderedPageBreak/>
        <w:t>Змі</w:t>
      </w:r>
      <w:proofErr w:type="gramStart"/>
      <w:r w:rsidRPr="004B25E5">
        <w:rPr>
          <w:rFonts w:ascii="Times New Roman" w:hAnsi="Times New Roman" w:cs="Times New Roman"/>
          <w:b/>
          <w:sz w:val="24"/>
          <w:szCs w:val="24"/>
        </w:rPr>
        <w:t>ст</w:t>
      </w:r>
      <w:proofErr w:type="gramEnd"/>
      <w:r w:rsidRPr="004B25E5">
        <w:rPr>
          <w:rFonts w:ascii="Times New Roman" w:hAnsi="Times New Roman" w:cs="Times New Roman"/>
          <w:b/>
          <w:sz w:val="24"/>
          <w:szCs w:val="24"/>
        </w:rPr>
        <w:t xml:space="preserve"> та основні цілі Програми розвитку туризму у </w:t>
      </w:r>
      <w:r w:rsidRPr="004B25E5">
        <w:rPr>
          <w:rFonts w:ascii="Times New Roman" w:hAnsi="Times New Roman" w:cs="Times New Roman"/>
          <w:b/>
          <w:sz w:val="24"/>
          <w:szCs w:val="24"/>
          <w:lang w:val="uk-UA"/>
        </w:rPr>
        <w:t>Хмельницькій</w:t>
      </w:r>
      <w:r w:rsidR="00F4309A" w:rsidRPr="004B25E5">
        <w:rPr>
          <w:rFonts w:ascii="Times New Roman" w:hAnsi="Times New Roman" w:cs="Times New Roman"/>
          <w:b/>
          <w:sz w:val="24"/>
          <w:szCs w:val="24"/>
        </w:rPr>
        <w:t xml:space="preserve"> області на 2021-2025</w:t>
      </w:r>
      <w:r w:rsidR="00593755" w:rsidRPr="004B25E5">
        <w:rPr>
          <w:rFonts w:ascii="Times New Roman" w:hAnsi="Times New Roman" w:cs="Times New Roman"/>
          <w:b/>
          <w:sz w:val="24"/>
          <w:szCs w:val="24"/>
        </w:rPr>
        <w:t xml:space="preserve"> </w:t>
      </w:r>
      <w:r w:rsidRPr="004B25E5">
        <w:rPr>
          <w:rFonts w:ascii="Times New Roman" w:hAnsi="Times New Roman" w:cs="Times New Roman"/>
          <w:b/>
          <w:sz w:val="24"/>
          <w:szCs w:val="24"/>
        </w:rPr>
        <w:t>роки</w:t>
      </w:r>
      <w:r w:rsidR="009B3167" w:rsidRPr="004B25E5">
        <w:rPr>
          <w:rFonts w:ascii="Times New Roman" w:hAnsi="Times New Roman" w:cs="Times New Roman"/>
          <w:b/>
          <w:sz w:val="24"/>
          <w:szCs w:val="24"/>
        </w:rPr>
        <w:t xml:space="preserve"> та</w:t>
      </w:r>
      <w:r w:rsidR="009B3167" w:rsidRPr="004B25E5">
        <w:rPr>
          <w:rFonts w:ascii="Times New Roman" w:eastAsia="Times New Roman" w:hAnsi="Times New Roman" w:cs="Times New Roman"/>
          <w:b/>
          <w:sz w:val="24"/>
          <w:szCs w:val="24"/>
          <w:lang w:val="uk-UA" w:eastAsia="ru-RU"/>
        </w:rPr>
        <w:t xml:space="preserve"> її зв’язок з іншими документами державного планування</w:t>
      </w:r>
    </w:p>
    <w:p w:rsidR="00AA157D" w:rsidRPr="004B25E5" w:rsidRDefault="00AA157D" w:rsidP="004B25E5">
      <w:pPr>
        <w:spacing w:after="0" w:line="240" w:lineRule="auto"/>
        <w:rPr>
          <w:rFonts w:ascii="Times New Roman" w:hAnsi="Times New Roman" w:cs="Times New Roman"/>
          <w:sz w:val="24"/>
          <w:szCs w:val="24"/>
          <w:lang w:val="uk-UA"/>
        </w:rPr>
      </w:pPr>
    </w:p>
    <w:p w:rsidR="00AA157D" w:rsidRPr="00C6121A" w:rsidRDefault="00AA157D" w:rsidP="004B25E5">
      <w:pPr>
        <w:spacing w:after="0" w:line="240" w:lineRule="auto"/>
        <w:ind w:firstLine="709"/>
        <w:jc w:val="both"/>
        <w:rPr>
          <w:rFonts w:ascii="Times New Roman" w:hAnsi="Times New Roman" w:cs="Times New Roman"/>
          <w:sz w:val="24"/>
          <w:szCs w:val="24"/>
        </w:rPr>
      </w:pPr>
      <w:r w:rsidRPr="00C6121A">
        <w:rPr>
          <w:rFonts w:ascii="Times New Roman" w:hAnsi="Times New Roman" w:cs="Times New Roman"/>
          <w:sz w:val="24"/>
          <w:szCs w:val="24"/>
        </w:rPr>
        <w:t xml:space="preserve">Метою Програми є створення умов для забезпечення сталого розвитку сфери туризму у Хмельницькій області, перетворення її у конкурентоспроможну, високорентабельну, інтегровану у </w:t>
      </w:r>
      <w:proofErr w:type="gramStart"/>
      <w:r w:rsidRPr="00C6121A">
        <w:rPr>
          <w:rFonts w:ascii="Times New Roman" w:hAnsi="Times New Roman" w:cs="Times New Roman"/>
          <w:sz w:val="24"/>
          <w:szCs w:val="24"/>
        </w:rPr>
        <w:t>св</w:t>
      </w:r>
      <w:proofErr w:type="gramEnd"/>
      <w:r w:rsidRPr="00C6121A">
        <w:rPr>
          <w:rFonts w:ascii="Times New Roman" w:hAnsi="Times New Roman" w:cs="Times New Roman"/>
          <w:sz w:val="24"/>
          <w:szCs w:val="24"/>
        </w:rPr>
        <w:t xml:space="preserve">ітовий ринок галузь, яка зможе стати вагомим чинником прискорення соціально - економічного розвитку </w:t>
      </w:r>
      <w:r>
        <w:rPr>
          <w:rFonts w:ascii="Times New Roman" w:hAnsi="Times New Roman" w:cs="Times New Roman"/>
          <w:sz w:val="24"/>
          <w:szCs w:val="24"/>
        </w:rPr>
        <w:t>регіону</w:t>
      </w:r>
      <w:r w:rsidRPr="00C6121A">
        <w:rPr>
          <w:rFonts w:ascii="Times New Roman" w:hAnsi="Times New Roman" w:cs="Times New Roman"/>
          <w:sz w:val="24"/>
          <w:szCs w:val="24"/>
        </w:rPr>
        <w:t>, підвищення якості життя населення, гармонійного поступу і консолідації суспільства, а також популяризації України у світі.</w:t>
      </w:r>
    </w:p>
    <w:p w:rsidR="003A01FC" w:rsidRDefault="003A01FC" w:rsidP="00380798">
      <w:pPr>
        <w:spacing w:after="0" w:line="240" w:lineRule="auto"/>
        <w:ind w:firstLine="709"/>
        <w:jc w:val="both"/>
        <w:rPr>
          <w:rFonts w:ascii="Times New Roman" w:hAnsi="Times New Roman" w:cs="Times New Roman"/>
          <w:sz w:val="24"/>
          <w:szCs w:val="24"/>
        </w:rPr>
      </w:pPr>
      <w:bookmarkStart w:id="0" w:name="n41"/>
      <w:bookmarkEnd w:id="0"/>
      <w:r w:rsidRPr="005B3D88">
        <w:rPr>
          <w:rFonts w:ascii="Times New Roman" w:hAnsi="Times New Roman" w:cs="Times New Roman"/>
          <w:sz w:val="24"/>
          <w:szCs w:val="24"/>
        </w:rPr>
        <w:t>Основними цілями Програми</w:t>
      </w:r>
      <w:r>
        <w:rPr>
          <w:rFonts w:ascii="Times New Roman" w:hAnsi="Times New Roman" w:cs="Times New Roman"/>
          <w:sz w:val="24"/>
          <w:szCs w:val="24"/>
        </w:rPr>
        <w:t xml:space="preserve"> </w:t>
      </w:r>
      <w:r w:rsidRPr="007C5B53">
        <w:rPr>
          <w:rFonts w:ascii="Times New Roman" w:hAnsi="Times New Roman" w:cs="Times New Roman"/>
          <w:sz w:val="24"/>
          <w:szCs w:val="24"/>
        </w:rPr>
        <w:t>розвитку туризму Хмельницької області</w:t>
      </w:r>
      <w:r>
        <w:rPr>
          <w:rFonts w:ascii="Times New Roman" w:hAnsi="Times New Roman" w:cs="Times New Roman"/>
          <w:sz w:val="24"/>
          <w:szCs w:val="24"/>
        </w:rPr>
        <w:t xml:space="preserve"> на період до 2025 року </w:t>
      </w:r>
      <w:r w:rsidRPr="007C5B53">
        <w:rPr>
          <w:rFonts w:ascii="Times New Roman" w:hAnsi="Times New Roman" w:cs="Times New Roman"/>
          <w:sz w:val="24"/>
          <w:szCs w:val="24"/>
        </w:rPr>
        <w:t xml:space="preserve">з урахуванням сучасного стану і тенденцій розвитку </w:t>
      </w:r>
      <w:r>
        <w:rPr>
          <w:rFonts w:ascii="Times New Roman" w:hAnsi="Times New Roman" w:cs="Times New Roman"/>
          <w:sz w:val="24"/>
          <w:szCs w:val="24"/>
        </w:rPr>
        <w:t>області є:</w:t>
      </w:r>
      <w:r w:rsidRPr="007C5B53">
        <w:rPr>
          <w:rFonts w:ascii="Times New Roman" w:hAnsi="Times New Roman" w:cs="Times New Roman"/>
          <w:sz w:val="24"/>
          <w:szCs w:val="24"/>
        </w:rPr>
        <w:t xml:space="preserve"> </w:t>
      </w:r>
    </w:p>
    <w:p w:rsidR="003A01FC" w:rsidRPr="007D1851" w:rsidRDefault="003A01FC" w:rsidP="00380798">
      <w:pPr>
        <w:pStyle w:val="rvps2"/>
        <w:shd w:val="clear" w:color="auto" w:fill="FFFFFF"/>
        <w:spacing w:before="0" w:beforeAutospacing="0" w:after="0" w:afterAutospacing="0"/>
        <w:ind w:firstLine="709"/>
        <w:jc w:val="both"/>
      </w:pPr>
      <w:r>
        <w:rPr>
          <w:lang w:val="ru-RU"/>
        </w:rPr>
        <w:t xml:space="preserve">- </w:t>
      </w:r>
      <w:r w:rsidRPr="007D1851">
        <w:t>формування сприятливих умов для створення, модернізації та просування туристичних продуктів Хмельницької області;</w:t>
      </w:r>
    </w:p>
    <w:p w:rsidR="003A01FC" w:rsidRPr="007D1851" w:rsidRDefault="003A01FC" w:rsidP="00380798">
      <w:pPr>
        <w:pStyle w:val="rvps2"/>
        <w:shd w:val="clear" w:color="auto" w:fill="FFFFFF"/>
        <w:spacing w:before="0" w:beforeAutospacing="0" w:after="0" w:afterAutospacing="0"/>
        <w:ind w:firstLine="709"/>
        <w:jc w:val="both"/>
      </w:pPr>
      <w:r>
        <w:t xml:space="preserve">- </w:t>
      </w:r>
      <w:r w:rsidRPr="007D1851">
        <w:t>збільшення туристичних потоків та перетворення туризму на одну з прибуткових галузей економіки;</w:t>
      </w:r>
    </w:p>
    <w:p w:rsidR="003A01FC" w:rsidRDefault="00F4309A" w:rsidP="00380798">
      <w:pPr>
        <w:pStyle w:val="rvps2"/>
        <w:shd w:val="clear" w:color="auto" w:fill="FFFFFF"/>
        <w:spacing w:before="0" w:beforeAutospacing="0" w:after="0" w:afterAutospacing="0"/>
        <w:ind w:firstLine="709"/>
        <w:jc w:val="both"/>
      </w:pPr>
      <w:bookmarkStart w:id="1" w:name="n34"/>
      <w:bookmarkStart w:id="2" w:name="n35"/>
      <w:bookmarkEnd w:id="1"/>
      <w:bookmarkEnd w:id="2"/>
      <w:r>
        <w:t xml:space="preserve">- </w:t>
      </w:r>
      <w:r w:rsidR="003A01FC" w:rsidRPr="005C751F">
        <w:t xml:space="preserve">удосконалення інформаційної інфраструктури </w:t>
      </w:r>
      <w:r w:rsidR="003A01FC">
        <w:t>туристичних послуг та з</w:t>
      </w:r>
      <w:r w:rsidR="003A01FC" w:rsidRPr="00F65A30">
        <w:t>абезпечення ефективного просування обласного туристичного продукту на міжнародному та в</w:t>
      </w:r>
      <w:r w:rsidR="003A01FC">
        <w:t>нутрішньому туристичному ринках;</w:t>
      </w:r>
    </w:p>
    <w:p w:rsidR="003A01FC" w:rsidRDefault="003A01FC" w:rsidP="00380798">
      <w:pPr>
        <w:pStyle w:val="rvps2"/>
        <w:shd w:val="clear" w:color="auto" w:fill="FFFFFF"/>
        <w:spacing w:before="0" w:beforeAutospacing="0" w:after="0" w:afterAutospacing="0"/>
        <w:ind w:firstLine="709"/>
        <w:jc w:val="both"/>
      </w:pPr>
      <w:r>
        <w:t xml:space="preserve">- </w:t>
      </w:r>
      <w:r w:rsidRPr="005C751F">
        <w:t xml:space="preserve">системне підвищення якості </w:t>
      </w:r>
      <w:r>
        <w:t xml:space="preserve">туристичної </w:t>
      </w:r>
      <w:r w:rsidRPr="005C751F">
        <w:t>інфраструктури</w:t>
      </w:r>
      <w:r>
        <w:t>;</w:t>
      </w:r>
    </w:p>
    <w:p w:rsidR="003A01FC" w:rsidRPr="005C751F" w:rsidRDefault="003A01FC" w:rsidP="00380798">
      <w:pPr>
        <w:pStyle w:val="rvps2"/>
        <w:shd w:val="clear" w:color="auto" w:fill="FFFFFF"/>
        <w:spacing w:before="0" w:beforeAutospacing="0" w:after="0" w:afterAutospacing="0"/>
        <w:ind w:firstLine="709"/>
        <w:jc w:val="both"/>
      </w:pPr>
      <w:r>
        <w:t xml:space="preserve">- </w:t>
      </w:r>
      <w:r w:rsidRPr="005C751F">
        <w:t>організація якісної підготовки, перепідготовки та підвищення кваліфікації фахівців туристичного супроводу та обслуговування, інших про</w:t>
      </w:r>
      <w:r>
        <w:t>фесій сфери туризму та курортів.</w:t>
      </w:r>
    </w:p>
    <w:p w:rsidR="000A040F" w:rsidRPr="000A040F" w:rsidRDefault="000A040F" w:rsidP="00380798">
      <w:pPr>
        <w:pStyle w:val="a3"/>
        <w:spacing w:after="0" w:line="240" w:lineRule="auto"/>
        <w:ind w:left="0" w:firstLine="709"/>
        <w:contextualSpacing w:val="0"/>
        <w:jc w:val="both"/>
        <w:rPr>
          <w:rFonts w:ascii="Times New Roman" w:hAnsi="Times New Roman" w:cs="Times New Roman"/>
        </w:rPr>
      </w:pPr>
      <w:r w:rsidRPr="000A040F">
        <w:rPr>
          <w:rFonts w:ascii="Times New Roman" w:hAnsi="Times New Roman" w:cs="Times New Roman"/>
        </w:rPr>
        <w:t>Досягнення головної мети здійснюватиметься шляхом реалізації заходів Програми за такими напрямами:</w:t>
      </w:r>
    </w:p>
    <w:p w:rsidR="00783CEE" w:rsidRPr="00896DE9" w:rsidRDefault="00783CEE" w:rsidP="00380798">
      <w:pPr>
        <w:pStyle w:val="a3"/>
        <w:numPr>
          <w:ilvl w:val="0"/>
          <w:numId w:val="7"/>
        </w:numPr>
        <w:spacing w:after="0" w:line="240" w:lineRule="auto"/>
        <w:ind w:left="714" w:hanging="357"/>
        <w:contextualSpacing w:val="0"/>
        <w:jc w:val="both"/>
        <w:rPr>
          <w:rFonts w:ascii="Times New Roman" w:hAnsi="Times New Roman" w:cs="Times New Roman"/>
          <w:sz w:val="24"/>
          <w:szCs w:val="24"/>
        </w:rPr>
      </w:pPr>
      <w:r w:rsidRPr="00896DE9">
        <w:rPr>
          <w:rFonts w:ascii="Times New Roman" w:hAnsi="Times New Roman" w:cs="Times New Roman"/>
          <w:sz w:val="24"/>
          <w:szCs w:val="24"/>
        </w:rPr>
        <w:t>Створення ефективної системи промоції туристичного потенціалу Хмельницької області.</w:t>
      </w:r>
    </w:p>
    <w:p w:rsidR="00783CEE" w:rsidRPr="00896DE9" w:rsidRDefault="00783CEE" w:rsidP="00380798">
      <w:pPr>
        <w:pStyle w:val="a3"/>
        <w:numPr>
          <w:ilvl w:val="0"/>
          <w:numId w:val="7"/>
        </w:numPr>
        <w:spacing w:after="0" w:line="240" w:lineRule="auto"/>
        <w:ind w:left="714" w:hanging="357"/>
        <w:jc w:val="both"/>
        <w:rPr>
          <w:rFonts w:ascii="Times New Roman" w:eastAsia="Times New Roman" w:hAnsi="Times New Roman" w:cs="Times New Roman"/>
          <w:color w:val="000000"/>
          <w:sz w:val="24"/>
          <w:szCs w:val="24"/>
          <w:lang w:eastAsia="uk-UA" w:bidi="ne-NP"/>
        </w:rPr>
      </w:pPr>
      <w:r w:rsidRPr="00896DE9">
        <w:rPr>
          <w:rFonts w:ascii="Times New Roman" w:hAnsi="Times New Roman" w:cs="Times New Roman"/>
          <w:sz w:val="24"/>
          <w:szCs w:val="24"/>
        </w:rPr>
        <w:t>Розвиток туристичної інфраструктури</w:t>
      </w:r>
    </w:p>
    <w:p w:rsidR="007065D3" w:rsidRPr="007065D3" w:rsidRDefault="007065D3" w:rsidP="00380798">
      <w:pPr>
        <w:pStyle w:val="a3"/>
        <w:numPr>
          <w:ilvl w:val="0"/>
          <w:numId w:val="7"/>
        </w:numPr>
        <w:spacing w:after="0" w:line="240" w:lineRule="auto"/>
        <w:ind w:left="714" w:hanging="357"/>
        <w:jc w:val="both"/>
        <w:rPr>
          <w:rFonts w:ascii="Times New Roman" w:eastAsia="Times New Roman" w:hAnsi="Times New Roman" w:cs="Times New Roman"/>
          <w:color w:val="000000"/>
          <w:sz w:val="24"/>
          <w:szCs w:val="24"/>
          <w:lang w:eastAsia="uk-UA" w:bidi="ne-NP"/>
        </w:rPr>
      </w:pPr>
      <w:r>
        <w:rPr>
          <w:rFonts w:ascii="Times New Roman" w:eastAsia="Times New Roman" w:hAnsi="Times New Roman" w:cs="Times New Roman"/>
          <w:color w:val="000000"/>
          <w:sz w:val="24"/>
          <w:szCs w:val="24"/>
          <w:lang w:val="uk-UA" w:eastAsia="uk-UA" w:bidi="ne-NP"/>
        </w:rPr>
        <w:t>Покращення доступності до туристичних об’єктів області</w:t>
      </w:r>
    </w:p>
    <w:p w:rsidR="00783CEE" w:rsidRPr="007065D3" w:rsidRDefault="00783CEE" w:rsidP="00380798">
      <w:pPr>
        <w:pStyle w:val="a3"/>
        <w:numPr>
          <w:ilvl w:val="0"/>
          <w:numId w:val="7"/>
        </w:numPr>
        <w:spacing w:after="0" w:line="240" w:lineRule="auto"/>
        <w:ind w:left="714" w:hanging="357"/>
        <w:jc w:val="both"/>
        <w:rPr>
          <w:rFonts w:ascii="Times New Roman" w:eastAsia="Times New Roman" w:hAnsi="Times New Roman" w:cs="Times New Roman"/>
          <w:color w:val="000000"/>
          <w:sz w:val="24"/>
          <w:szCs w:val="24"/>
          <w:lang w:eastAsia="uk-UA" w:bidi="ne-NP"/>
        </w:rPr>
      </w:pPr>
      <w:r w:rsidRPr="007065D3">
        <w:rPr>
          <w:rFonts w:ascii="Times New Roman" w:hAnsi="Times New Roman" w:cs="Times New Roman"/>
          <w:sz w:val="24"/>
          <w:szCs w:val="24"/>
        </w:rPr>
        <w:t xml:space="preserve">Впровадження </w:t>
      </w:r>
      <w:r w:rsidR="007065D3">
        <w:rPr>
          <w:rFonts w:ascii="Times New Roman" w:hAnsi="Times New Roman" w:cs="Times New Roman"/>
          <w:sz w:val="24"/>
          <w:szCs w:val="24"/>
          <w:lang w:val="uk-UA"/>
        </w:rPr>
        <w:t xml:space="preserve">в туристичній сфері </w:t>
      </w:r>
      <w:r w:rsidRPr="007065D3">
        <w:rPr>
          <w:rFonts w:ascii="Times New Roman" w:hAnsi="Times New Roman" w:cs="Times New Roman"/>
          <w:sz w:val="24"/>
          <w:szCs w:val="24"/>
        </w:rPr>
        <w:t>су</w:t>
      </w:r>
      <w:r w:rsidR="007065D3">
        <w:rPr>
          <w:rFonts w:ascii="Times New Roman" w:hAnsi="Times New Roman" w:cs="Times New Roman"/>
          <w:sz w:val="24"/>
          <w:szCs w:val="24"/>
        </w:rPr>
        <w:t>часних інформаційних технологій</w:t>
      </w:r>
      <w:r w:rsidRPr="007065D3">
        <w:rPr>
          <w:rFonts w:ascii="Times New Roman" w:hAnsi="Times New Roman" w:cs="Times New Roman"/>
          <w:sz w:val="24"/>
          <w:szCs w:val="24"/>
        </w:rPr>
        <w:t xml:space="preserve"> </w:t>
      </w:r>
    </w:p>
    <w:p w:rsidR="00783CEE" w:rsidRPr="00896DE9" w:rsidRDefault="00783CEE" w:rsidP="00380798">
      <w:pPr>
        <w:pStyle w:val="a3"/>
        <w:numPr>
          <w:ilvl w:val="0"/>
          <w:numId w:val="7"/>
        </w:numPr>
        <w:spacing w:after="0" w:line="240" w:lineRule="auto"/>
        <w:ind w:left="714" w:hanging="357"/>
        <w:jc w:val="both"/>
        <w:rPr>
          <w:rFonts w:ascii="Times New Roman" w:eastAsia="Times New Roman" w:hAnsi="Times New Roman" w:cs="Times New Roman"/>
          <w:sz w:val="24"/>
          <w:szCs w:val="24"/>
          <w:lang w:eastAsia="uk-UA" w:bidi="ne-NP"/>
        </w:rPr>
      </w:pPr>
      <w:r w:rsidRPr="00896DE9">
        <w:rPr>
          <w:rFonts w:ascii="Times New Roman" w:hAnsi="Times New Roman" w:cs="Times New Roman"/>
          <w:sz w:val="24"/>
          <w:szCs w:val="24"/>
        </w:rPr>
        <w:t>Інституційне забезпечення розвитку туристичної галузі в області</w:t>
      </w:r>
      <w:r w:rsidRPr="00896DE9">
        <w:rPr>
          <w:rFonts w:ascii="Times New Roman" w:eastAsia="Times New Roman" w:hAnsi="Times New Roman" w:cs="Times New Roman"/>
          <w:sz w:val="24"/>
          <w:szCs w:val="24"/>
          <w:lang w:eastAsia="uk-UA" w:bidi="ne-NP"/>
        </w:rPr>
        <w:t xml:space="preserve"> </w:t>
      </w:r>
    </w:p>
    <w:p w:rsidR="00783CEE" w:rsidRPr="00896DE9" w:rsidRDefault="00783CEE" w:rsidP="00380798">
      <w:pPr>
        <w:pStyle w:val="a3"/>
        <w:numPr>
          <w:ilvl w:val="0"/>
          <w:numId w:val="7"/>
        </w:numPr>
        <w:spacing w:after="0" w:line="240" w:lineRule="auto"/>
        <w:ind w:left="714" w:hanging="357"/>
        <w:jc w:val="both"/>
        <w:rPr>
          <w:rFonts w:ascii="Times New Roman" w:eastAsia="Times New Roman" w:hAnsi="Times New Roman" w:cs="Times New Roman"/>
          <w:sz w:val="24"/>
          <w:szCs w:val="24"/>
          <w:lang w:eastAsia="uk-UA" w:bidi="ne-NP"/>
        </w:rPr>
      </w:pPr>
      <w:r w:rsidRPr="00896DE9">
        <w:rPr>
          <w:rFonts w:ascii="Times New Roman" w:hAnsi="Times New Roman" w:cs="Times New Roman"/>
          <w:sz w:val="24"/>
          <w:szCs w:val="24"/>
        </w:rPr>
        <w:t>Забезпечення захисту і безпеки туристів</w:t>
      </w:r>
    </w:p>
    <w:p w:rsidR="005C7C53" w:rsidRPr="00FC60ED" w:rsidRDefault="005C7C53" w:rsidP="00380798">
      <w:pPr>
        <w:autoSpaceDE w:val="0"/>
        <w:autoSpaceDN w:val="0"/>
        <w:adjustRightInd w:val="0"/>
        <w:spacing w:after="0" w:line="240" w:lineRule="auto"/>
        <w:ind w:firstLine="709"/>
        <w:jc w:val="both"/>
        <w:rPr>
          <w:rFonts w:ascii="Times New Roman" w:hAnsi="Times New Roman" w:cs="Times New Roman"/>
          <w:sz w:val="24"/>
          <w:szCs w:val="24"/>
        </w:rPr>
      </w:pPr>
      <w:r w:rsidRPr="00FC60ED">
        <w:rPr>
          <w:rFonts w:ascii="Times New Roman" w:hAnsi="Times New Roman" w:cs="Times New Roman"/>
          <w:sz w:val="24"/>
          <w:szCs w:val="24"/>
        </w:rPr>
        <w:t>Програм</w:t>
      </w:r>
      <w:r w:rsidR="001C284F">
        <w:rPr>
          <w:rFonts w:ascii="Times New Roman" w:hAnsi="Times New Roman" w:cs="Times New Roman"/>
          <w:sz w:val="24"/>
          <w:szCs w:val="24"/>
          <w:lang w:val="uk-UA"/>
        </w:rPr>
        <w:t xml:space="preserve">а складена у відповідності та не суперечить наступним </w:t>
      </w:r>
      <w:r w:rsidRPr="00FC60ED">
        <w:rPr>
          <w:rFonts w:ascii="Times New Roman" w:hAnsi="Times New Roman" w:cs="Times New Roman"/>
          <w:sz w:val="24"/>
          <w:szCs w:val="24"/>
        </w:rPr>
        <w:t xml:space="preserve">документам державного планування: </w:t>
      </w:r>
    </w:p>
    <w:p w:rsidR="00451AF5" w:rsidRPr="00FC60ED" w:rsidRDefault="001C284F" w:rsidP="00380798">
      <w:pPr>
        <w:pStyle w:val="a3"/>
        <w:numPr>
          <w:ilvl w:val="0"/>
          <w:numId w:val="8"/>
        </w:numPr>
        <w:autoSpaceDE w:val="0"/>
        <w:autoSpaceDN w:val="0"/>
        <w:adjustRightInd w:val="0"/>
        <w:spacing w:after="0" w:line="240" w:lineRule="auto"/>
        <w:ind w:left="0" w:firstLine="357"/>
        <w:jc w:val="both"/>
        <w:rPr>
          <w:rFonts w:ascii="Times New Roman" w:hAnsi="Times New Roman" w:cs="Times New Roman"/>
          <w:sz w:val="24"/>
          <w:szCs w:val="24"/>
          <w:lang w:val="uk-UA"/>
        </w:rPr>
      </w:pPr>
      <w:r>
        <w:rPr>
          <w:rStyle w:val="docdata"/>
          <w:rFonts w:ascii="Times New Roman" w:hAnsi="Times New Roman" w:cs="Times New Roman"/>
          <w:color w:val="000000"/>
          <w:sz w:val="24"/>
          <w:szCs w:val="24"/>
        </w:rPr>
        <w:t>Програм</w:t>
      </w:r>
      <w:r>
        <w:rPr>
          <w:rStyle w:val="docdata"/>
          <w:rFonts w:ascii="Times New Roman" w:hAnsi="Times New Roman" w:cs="Times New Roman"/>
          <w:color w:val="000000"/>
          <w:sz w:val="24"/>
          <w:szCs w:val="24"/>
          <w:lang w:val="uk-UA"/>
        </w:rPr>
        <w:t>і</w:t>
      </w:r>
      <w:r w:rsidR="00451AF5" w:rsidRPr="00FC60ED">
        <w:rPr>
          <w:rStyle w:val="docdata"/>
          <w:rFonts w:ascii="Times New Roman" w:hAnsi="Times New Roman" w:cs="Times New Roman"/>
          <w:color w:val="000000"/>
          <w:sz w:val="24"/>
          <w:szCs w:val="24"/>
        </w:rPr>
        <w:t xml:space="preserve"> економічного та соціального розвитку Хмельницької області на 2021 рік</w:t>
      </w:r>
    </w:p>
    <w:p w:rsidR="005C7C53" w:rsidRPr="00FC60ED" w:rsidRDefault="005C7C53" w:rsidP="00380798">
      <w:pPr>
        <w:pStyle w:val="a3"/>
        <w:numPr>
          <w:ilvl w:val="0"/>
          <w:numId w:val="8"/>
        </w:numPr>
        <w:autoSpaceDE w:val="0"/>
        <w:autoSpaceDN w:val="0"/>
        <w:adjustRightInd w:val="0"/>
        <w:spacing w:after="0" w:line="240" w:lineRule="auto"/>
        <w:ind w:left="0" w:firstLine="357"/>
        <w:jc w:val="both"/>
        <w:rPr>
          <w:rFonts w:ascii="Times New Roman" w:hAnsi="Times New Roman"/>
          <w:sz w:val="24"/>
          <w:szCs w:val="24"/>
          <w:lang w:val="uk-UA"/>
        </w:rPr>
      </w:pPr>
      <w:r w:rsidRPr="00FC60ED">
        <w:rPr>
          <w:rFonts w:ascii="Times New Roman" w:hAnsi="Times New Roman"/>
          <w:sz w:val="24"/>
          <w:szCs w:val="24"/>
          <w:lang w:val="uk-UA"/>
        </w:rPr>
        <w:t>Державн</w:t>
      </w:r>
      <w:r w:rsidR="001C284F">
        <w:rPr>
          <w:rFonts w:ascii="Times New Roman" w:hAnsi="Times New Roman"/>
          <w:sz w:val="24"/>
          <w:szCs w:val="24"/>
          <w:lang w:val="uk-UA"/>
        </w:rPr>
        <w:t>ій</w:t>
      </w:r>
      <w:r w:rsidRPr="00FC60ED">
        <w:rPr>
          <w:rFonts w:ascii="Times New Roman" w:hAnsi="Times New Roman"/>
          <w:sz w:val="24"/>
          <w:szCs w:val="24"/>
          <w:lang w:val="uk-UA"/>
        </w:rPr>
        <w:t xml:space="preserve"> стратегі</w:t>
      </w:r>
      <w:r w:rsidR="001C284F">
        <w:rPr>
          <w:rFonts w:ascii="Times New Roman" w:hAnsi="Times New Roman"/>
          <w:sz w:val="24"/>
          <w:szCs w:val="24"/>
          <w:lang w:val="uk-UA"/>
        </w:rPr>
        <w:t>ї</w:t>
      </w:r>
      <w:r w:rsidRPr="00FC60ED">
        <w:rPr>
          <w:rFonts w:ascii="Times New Roman" w:hAnsi="Times New Roman"/>
          <w:sz w:val="24"/>
          <w:szCs w:val="24"/>
          <w:lang w:val="uk-UA"/>
        </w:rPr>
        <w:t xml:space="preserve"> регіонального розвитк</w:t>
      </w:r>
      <w:r w:rsidR="001C284F">
        <w:rPr>
          <w:rFonts w:ascii="Times New Roman" w:hAnsi="Times New Roman"/>
          <w:sz w:val="24"/>
          <w:szCs w:val="24"/>
          <w:lang w:val="uk-UA"/>
        </w:rPr>
        <w:t>у на 2021-2027 роки, затвердженій</w:t>
      </w:r>
      <w:r w:rsidRPr="00FC60ED">
        <w:rPr>
          <w:rFonts w:ascii="Times New Roman" w:hAnsi="Times New Roman"/>
          <w:sz w:val="24"/>
          <w:szCs w:val="24"/>
          <w:lang w:val="uk-UA"/>
        </w:rPr>
        <w:t xml:space="preserve"> постановою Кабінету Міністрів України від 05 серпня 2020 року №</w:t>
      </w:r>
      <w:r w:rsidR="002E50E4">
        <w:rPr>
          <w:rFonts w:ascii="Times New Roman" w:hAnsi="Times New Roman"/>
          <w:sz w:val="24"/>
          <w:szCs w:val="24"/>
          <w:lang w:val="uk-UA"/>
        </w:rPr>
        <w:t xml:space="preserve"> </w:t>
      </w:r>
      <w:r w:rsidRPr="00FC60ED">
        <w:rPr>
          <w:rFonts w:ascii="Times New Roman" w:hAnsi="Times New Roman"/>
          <w:sz w:val="24"/>
          <w:szCs w:val="24"/>
          <w:lang w:val="uk-UA"/>
        </w:rPr>
        <w:t>695;</w:t>
      </w:r>
    </w:p>
    <w:p w:rsidR="005C7C53" w:rsidRPr="00FC60ED" w:rsidRDefault="005C7C53" w:rsidP="00380798">
      <w:pPr>
        <w:pStyle w:val="a3"/>
        <w:numPr>
          <w:ilvl w:val="0"/>
          <w:numId w:val="8"/>
        </w:numPr>
        <w:tabs>
          <w:tab w:val="left" w:pos="1122"/>
        </w:tabs>
        <w:spacing w:after="0" w:line="240" w:lineRule="auto"/>
        <w:ind w:left="0" w:firstLine="357"/>
        <w:jc w:val="both"/>
        <w:rPr>
          <w:rFonts w:ascii="Times New Roman" w:hAnsi="Times New Roman"/>
          <w:sz w:val="24"/>
          <w:szCs w:val="24"/>
          <w:lang w:val="uk-UA"/>
        </w:rPr>
      </w:pPr>
      <w:r w:rsidRPr="00FC60ED">
        <w:rPr>
          <w:rFonts w:ascii="Times New Roman" w:hAnsi="Times New Roman"/>
          <w:sz w:val="24"/>
          <w:szCs w:val="24"/>
          <w:lang w:val="uk-UA"/>
        </w:rPr>
        <w:t>Стратегі</w:t>
      </w:r>
      <w:r w:rsidR="001C284F">
        <w:rPr>
          <w:rFonts w:ascii="Times New Roman" w:hAnsi="Times New Roman"/>
          <w:sz w:val="24"/>
          <w:szCs w:val="24"/>
          <w:lang w:val="uk-UA"/>
        </w:rPr>
        <w:t>ї</w:t>
      </w:r>
      <w:r w:rsidRPr="00FC60ED">
        <w:rPr>
          <w:rFonts w:ascii="Times New Roman" w:hAnsi="Times New Roman"/>
          <w:sz w:val="24"/>
          <w:szCs w:val="24"/>
          <w:lang w:val="uk-UA"/>
        </w:rPr>
        <w:t xml:space="preserve"> розвитку Хмельницької област</w:t>
      </w:r>
      <w:r w:rsidR="001C284F">
        <w:rPr>
          <w:rFonts w:ascii="Times New Roman" w:hAnsi="Times New Roman"/>
          <w:sz w:val="24"/>
          <w:szCs w:val="24"/>
          <w:lang w:val="uk-UA"/>
        </w:rPr>
        <w:t>і на 2021-2027 роки, затвердженій</w:t>
      </w:r>
      <w:r w:rsidRPr="00FC60ED">
        <w:rPr>
          <w:rFonts w:ascii="Times New Roman" w:hAnsi="Times New Roman"/>
          <w:sz w:val="24"/>
          <w:szCs w:val="24"/>
          <w:lang w:val="uk-UA"/>
        </w:rPr>
        <w:t xml:space="preserve"> рішенням обласної ради від 20 грудня 2019 року № 49-29/2019;</w:t>
      </w:r>
    </w:p>
    <w:p w:rsidR="005C7C53" w:rsidRPr="00FC60ED" w:rsidRDefault="005C7C53" w:rsidP="00380798">
      <w:pPr>
        <w:pStyle w:val="a3"/>
        <w:numPr>
          <w:ilvl w:val="0"/>
          <w:numId w:val="8"/>
        </w:numPr>
        <w:spacing w:after="0" w:line="240" w:lineRule="auto"/>
        <w:ind w:left="0" w:firstLine="357"/>
        <w:jc w:val="both"/>
        <w:rPr>
          <w:rFonts w:ascii="Times New Roman" w:hAnsi="Times New Roman"/>
          <w:sz w:val="24"/>
          <w:szCs w:val="24"/>
          <w:lang w:val="uk-UA"/>
        </w:rPr>
      </w:pPr>
      <w:r w:rsidRPr="00FC60ED">
        <w:rPr>
          <w:rFonts w:ascii="Times New Roman" w:hAnsi="Times New Roman"/>
          <w:sz w:val="24"/>
          <w:szCs w:val="24"/>
          <w:lang w:val="uk-UA"/>
        </w:rPr>
        <w:t>План</w:t>
      </w:r>
      <w:r w:rsidR="001C284F">
        <w:rPr>
          <w:rFonts w:ascii="Times New Roman" w:hAnsi="Times New Roman"/>
          <w:sz w:val="24"/>
          <w:szCs w:val="24"/>
          <w:lang w:val="uk-UA"/>
        </w:rPr>
        <w:t>у</w:t>
      </w:r>
      <w:r w:rsidRPr="00FC60ED">
        <w:rPr>
          <w:rFonts w:ascii="Times New Roman" w:hAnsi="Times New Roman"/>
          <w:sz w:val="24"/>
          <w:szCs w:val="24"/>
          <w:lang w:val="uk-UA"/>
        </w:rPr>
        <w:t xml:space="preserve"> Заходів з реалізації Стратегії розвитку Хмельницької області на 2021-2023 роки, затверджен</w:t>
      </w:r>
      <w:r w:rsidR="001C284F">
        <w:rPr>
          <w:rFonts w:ascii="Times New Roman" w:hAnsi="Times New Roman"/>
          <w:sz w:val="24"/>
          <w:szCs w:val="24"/>
          <w:lang w:val="uk-UA"/>
        </w:rPr>
        <w:t>ій</w:t>
      </w:r>
      <w:r w:rsidRPr="00FC60ED">
        <w:rPr>
          <w:rFonts w:ascii="Times New Roman" w:hAnsi="Times New Roman"/>
          <w:sz w:val="24"/>
          <w:szCs w:val="24"/>
          <w:lang w:val="uk-UA"/>
        </w:rPr>
        <w:t xml:space="preserve"> рішенням обласної ради від 20 грудня 2019 року № 50-29/2019;</w:t>
      </w:r>
    </w:p>
    <w:p w:rsidR="005C7C53" w:rsidRPr="00FC60ED" w:rsidRDefault="005C7C53" w:rsidP="00380798">
      <w:pPr>
        <w:pStyle w:val="a3"/>
        <w:numPr>
          <w:ilvl w:val="0"/>
          <w:numId w:val="8"/>
        </w:numPr>
        <w:shd w:val="clear" w:color="auto" w:fill="FFFFFF"/>
        <w:spacing w:after="0" w:line="240" w:lineRule="auto"/>
        <w:ind w:left="0" w:firstLine="357"/>
        <w:jc w:val="both"/>
        <w:rPr>
          <w:rFonts w:ascii="Times New Roman" w:eastAsia="Times New Roman" w:hAnsi="Times New Roman" w:cs="Times New Roman"/>
          <w:sz w:val="24"/>
          <w:szCs w:val="24"/>
          <w:lang w:val="uk-UA" w:eastAsia="ru-RU"/>
        </w:rPr>
      </w:pPr>
      <w:r w:rsidRPr="00FC60ED">
        <w:rPr>
          <w:rFonts w:ascii="Times New Roman" w:eastAsia="Times New Roman" w:hAnsi="Times New Roman" w:cs="Times New Roman"/>
          <w:sz w:val="24"/>
          <w:szCs w:val="24"/>
          <w:lang w:val="uk-UA" w:eastAsia="ru-RU"/>
        </w:rPr>
        <w:t>Положенн</w:t>
      </w:r>
      <w:r w:rsidR="001C284F">
        <w:rPr>
          <w:rFonts w:ascii="Times New Roman" w:eastAsia="Times New Roman" w:hAnsi="Times New Roman" w:cs="Times New Roman"/>
          <w:sz w:val="24"/>
          <w:szCs w:val="24"/>
          <w:lang w:val="uk-UA" w:eastAsia="ru-RU"/>
        </w:rPr>
        <w:t>ю</w:t>
      </w:r>
      <w:r w:rsidRPr="00FC60ED">
        <w:rPr>
          <w:rFonts w:ascii="Times New Roman" w:eastAsia="Times New Roman" w:hAnsi="Times New Roman" w:cs="Times New Roman"/>
          <w:sz w:val="24"/>
          <w:szCs w:val="24"/>
          <w:lang w:val="uk-UA" w:eastAsia="ru-RU"/>
        </w:rPr>
        <w:t xml:space="preserve"> Національної доповіді «Цілі Сталого Розвитку: Україна»;</w:t>
      </w:r>
    </w:p>
    <w:p w:rsidR="005C7C53" w:rsidRPr="00FE00C4" w:rsidRDefault="005C7C53" w:rsidP="00380798">
      <w:pPr>
        <w:pStyle w:val="a3"/>
        <w:numPr>
          <w:ilvl w:val="0"/>
          <w:numId w:val="8"/>
        </w:numPr>
        <w:shd w:val="clear" w:color="auto" w:fill="FFFFFF"/>
        <w:spacing w:after="0" w:line="240" w:lineRule="auto"/>
        <w:ind w:left="0" w:firstLine="357"/>
        <w:jc w:val="both"/>
        <w:rPr>
          <w:rFonts w:ascii="Times New Roman" w:eastAsia="Times New Roman" w:hAnsi="Times New Roman" w:cs="Times New Roman"/>
          <w:sz w:val="24"/>
          <w:szCs w:val="24"/>
          <w:lang w:val="uk-UA" w:eastAsia="ru-RU"/>
        </w:rPr>
      </w:pPr>
      <w:r w:rsidRPr="00FC60ED">
        <w:rPr>
          <w:rFonts w:ascii="Times New Roman" w:eastAsia="Times New Roman" w:hAnsi="Times New Roman" w:cs="Times New Roman"/>
          <w:sz w:val="24"/>
          <w:szCs w:val="24"/>
          <w:lang w:val="uk-UA" w:eastAsia="ru-RU"/>
        </w:rPr>
        <w:t>діюч</w:t>
      </w:r>
      <w:r w:rsidR="00451AF5" w:rsidRPr="00FC60ED">
        <w:rPr>
          <w:rFonts w:ascii="Times New Roman" w:eastAsia="Times New Roman" w:hAnsi="Times New Roman" w:cs="Times New Roman"/>
          <w:sz w:val="24"/>
          <w:szCs w:val="24"/>
          <w:lang w:val="uk-UA" w:eastAsia="ru-RU"/>
        </w:rPr>
        <w:t>им</w:t>
      </w:r>
      <w:r w:rsidRPr="00FC60ED">
        <w:rPr>
          <w:rFonts w:ascii="Times New Roman" w:eastAsia="Times New Roman" w:hAnsi="Times New Roman" w:cs="Times New Roman"/>
          <w:sz w:val="24"/>
          <w:szCs w:val="24"/>
          <w:lang w:val="uk-UA" w:eastAsia="ru-RU"/>
        </w:rPr>
        <w:t xml:space="preserve"> короткострокови</w:t>
      </w:r>
      <w:r w:rsidR="00451AF5" w:rsidRPr="00FC60ED">
        <w:rPr>
          <w:rFonts w:ascii="Times New Roman" w:eastAsia="Times New Roman" w:hAnsi="Times New Roman" w:cs="Times New Roman"/>
          <w:sz w:val="24"/>
          <w:szCs w:val="24"/>
          <w:lang w:val="uk-UA" w:eastAsia="ru-RU"/>
        </w:rPr>
        <w:t>м</w:t>
      </w:r>
      <w:r w:rsidRPr="00FC60ED">
        <w:rPr>
          <w:rFonts w:ascii="Times New Roman" w:eastAsia="Times New Roman" w:hAnsi="Times New Roman" w:cs="Times New Roman"/>
          <w:sz w:val="24"/>
          <w:szCs w:val="24"/>
          <w:lang w:val="uk-UA" w:eastAsia="ru-RU"/>
        </w:rPr>
        <w:t xml:space="preserve"> та середньострокови</w:t>
      </w:r>
      <w:r w:rsidR="00451AF5" w:rsidRPr="00FC60ED">
        <w:rPr>
          <w:rFonts w:ascii="Times New Roman" w:eastAsia="Times New Roman" w:hAnsi="Times New Roman" w:cs="Times New Roman"/>
          <w:sz w:val="24"/>
          <w:szCs w:val="24"/>
          <w:lang w:val="uk-UA" w:eastAsia="ru-RU"/>
        </w:rPr>
        <w:t>м</w:t>
      </w:r>
      <w:r w:rsidRPr="00FC60ED">
        <w:rPr>
          <w:rFonts w:ascii="Times New Roman" w:eastAsia="Times New Roman" w:hAnsi="Times New Roman" w:cs="Times New Roman"/>
          <w:sz w:val="24"/>
          <w:szCs w:val="24"/>
          <w:lang w:val="uk-UA" w:eastAsia="ru-RU"/>
        </w:rPr>
        <w:t xml:space="preserve"> галузеви</w:t>
      </w:r>
      <w:r w:rsidR="00451AF5" w:rsidRPr="00FC60ED">
        <w:rPr>
          <w:rFonts w:ascii="Times New Roman" w:eastAsia="Times New Roman" w:hAnsi="Times New Roman" w:cs="Times New Roman"/>
          <w:sz w:val="24"/>
          <w:szCs w:val="24"/>
          <w:lang w:val="uk-UA" w:eastAsia="ru-RU"/>
        </w:rPr>
        <w:t>м</w:t>
      </w:r>
      <w:r w:rsidRPr="00FC60ED">
        <w:rPr>
          <w:rFonts w:ascii="Times New Roman" w:eastAsia="Times New Roman" w:hAnsi="Times New Roman" w:cs="Times New Roman"/>
          <w:sz w:val="24"/>
          <w:szCs w:val="24"/>
          <w:lang w:val="uk-UA" w:eastAsia="ru-RU"/>
        </w:rPr>
        <w:t xml:space="preserve"> регіональни</w:t>
      </w:r>
      <w:r w:rsidR="00451AF5" w:rsidRPr="00FC60ED">
        <w:rPr>
          <w:rFonts w:ascii="Times New Roman" w:eastAsia="Times New Roman" w:hAnsi="Times New Roman" w:cs="Times New Roman"/>
          <w:sz w:val="24"/>
          <w:szCs w:val="24"/>
          <w:lang w:val="uk-UA" w:eastAsia="ru-RU"/>
        </w:rPr>
        <w:t>м</w:t>
      </w:r>
      <w:r w:rsidRPr="00FC60ED">
        <w:rPr>
          <w:rFonts w:ascii="Times New Roman" w:eastAsia="Times New Roman" w:hAnsi="Times New Roman" w:cs="Times New Roman"/>
          <w:sz w:val="24"/>
          <w:szCs w:val="24"/>
          <w:lang w:val="uk-UA" w:eastAsia="ru-RU"/>
        </w:rPr>
        <w:t xml:space="preserve"> </w:t>
      </w:r>
      <w:r w:rsidRPr="00FE00C4">
        <w:rPr>
          <w:rFonts w:ascii="Times New Roman" w:eastAsia="Times New Roman" w:hAnsi="Times New Roman" w:cs="Times New Roman"/>
          <w:sz w:val="24"/>
          <w:szCs w:val="24"/>
          <w:lang w:val="uk-UA" w:eastAsia="ru-RU"/>
        </w:rPr>
        <w:t>програм</w:t>
      </w:r>
      <w:r w:rsidR="00451AF5" w:rsidRPr="00FE00C4">
        <w:rPr>
          <w:rFonts w:ascii="Times New Roman" w:eastAsia="Times New Roman" w:hAnsi="Times New Roman" w:cs="Times New Roman"/>
          <w:sz w:val="24"/>
          <w:szCs w:val="24"/>
          <w:lang w:val="uk-UA" w:eastAsia="ru-RU"/>
        </w:rPr>
        <w:t>ам</w:t>
      </w:r>
      <w:r w:rsidRPr="00FE00C4">
        <w:rPr>
          <w:rFonts w:ascii="Times New Roman" w:eastAsia="Times New Roman" w:hAnsi="Times New Roman" w:cs="Times New Roman"/>
          <w:sz w:val="24"/>
          <w:szCs w:val="24"/>
          <w:lang w:val="uk-UA" w:eastAsia="ru-RU"/>
        </w:rPr>
        <w:t>.</w:t>
      </w:r>
    </w:p>
    <w:p w:rsidR="005805C3" w:rsidRPr="00FE00C4" w:rsidRDefault="00AC0572" w:rsidP="00491C00">
      <w:pPr>
        <w:spacing w:after="0" w:line="240" w:lineRule="auto"/>
        <w:ind w:firstLine="709"/>
        <w:jc w:val="both"/>
        <w:rPr>
          <w:rFonts w:ascii="Times New Roman" w:hAnsi="Times New Roman" w:cs="Times New Roman"/>
          <w:b/>
          <w:sz w:val="24"/>
          <w:szCs w:val="24"/>
        </w:rPr>
      </w:pPr>
      <w:r w:rsidRPr="00FE00C4">
        <w:rPr>
          <w:rFonts w:ascii="Times New Roman" w:hAnsi="Times New Roman" w:cs="Times New Roman"/>
          <w:sz w:val="24"/>
          <w:szCs w:val="24"/>
          <w:lang w:val="uk-UA"/>
        </w:rPr>
        <w:t>Зростання е</w:t>
      </w:r>
      <w:r w:rsidR="005805C3" w:rsidRPr="00FE00C4">
        <w:rPr>
          <w:rFonts w:ascii="Times New Roman" w:hAnsi="Times New Roman" w:cs="Times New Roman"/>
          <w:sz w:val="24"/>
          <w:szCs w:val="24"/>
        </w:rPr>
        <w:t>фективн</w:t>
      </w:r>
      <w:r w:rsidRPr="00FE00C4">
        <w:rPr>
          <w:rFonts w:ascii="Times New Roman" w:hAnsi="Times New Roman" w:cs="Times New Roman"/>
          <w:sz w:val="24"/>
          <w:szCs w:val="24"/>
          <w:lang w:val="uk-UA"/>
        </w:rPr>
        <w:t>ості</w:t>
      </w:r>
      <w:r w:rsidR="005805C3" w:rsidRPr="00FE00C4">
        <w:rPr>
          <w:rFonts w:ascii="Times New Roman" w:hAnsi="Times New Roman" w:cs="Times New Roman"/>
          <w:sz w:val="24"/>
          <w:szCs w:val="24"/>
        </w:rPr>
        <w:t xml:space="preserve"> використання туристично-рекреаційного потенціалу </w:t>
      </w:r>
      <w:r w:rsidRPr="00FE00C4">
        <w:rPr>
          <w:rFonts w:ascii="Times New Roman" w:hAnsi="Times New Roman" w:cs="Times New Roman"/>
          <w:sz w:val="24"/>
          <w:szCs w:val="24"/>
          <w:lang w:val="uk-UA"/>
        </w:rPr>
        <w:t xml:space="preserve">регіону стане </w:t>
      </w:r>
      <w:r w:rsidR="005805C3" w:rsidRPr="00FE00C4">
        <w:rPr>
          <w:rFonts w:ascii="Times New Roman" w:hAnsi="Times New Roman" w:cs="Times New Roman"/>
          <w:sz w:val="24"/>
          <w:szCs w:val="24"/>
        </w:rPr>
        <w:t xml:space="preserve"> одним з основних джерел наповнення бюджет</w:t>
      </w:r>
      <w:r w:rsidR="00342161" w:rsidRPr="00FE00C4">
        <w:rPr>
          <w:rFonts w:ascii="Times New Roman" w:hAnsi="Times New Roman" w:cs="Times New Roman"/>
          <w:sz w:val="24"/>
          <w:szCs w:val="24"/>
          <w:lang w:val="uk-UA"/>
        </w:rPr>
        <w:t>у</w:t>
      </w:r>
      <w:r w:rsidR="005805C3" w:rsidRPr="00FE00C4">
        <w:rPr>
          <w:rFonts w:ascii="Times New Roman" w:hAnsi="Times New Roman" w:cs="Times New Roman"/>
          <w:sz w:val="24"/>
          <w:szCs w:val="24"/>
        </w:rPr>
        <w:t xml:space="preserve">, </w:t>
      </w:r>
      <w:r w:rsidR="00342161" w:rsidRPr="00FE00C4">
        <w:rPr>
          <w:rFonts w:ascii="Times New Roman" w:hAnsi="Times New Roman" w:cs="Times New Roman"/>
          <w:sz w:val="24"/>
          <w:szCs w:val="24"/>
          <w:lang w:val="uk-UA"/>
        </w:rPr>
        <w:t xml:space="preserve">важливим заходом в контексті </w:t>
      </w:r>
      <w:r w:rsidR="005805C3" w:rsidRPr="00FE00C4">
        <w:rPr>
          <w:rFonts w:ascii="Times New Roman" w:hAnsi="Times New Roman" w:cs="Times New Roman"/>
          <w:sz w:val="24"/>
          <w:szCs w:val="24"/>
        </w:rPr>
        <w:t xml:space="preserve">підвищення рівня зайнятості населення та забезпечення зростання його доходів. </w:t>
      </w:r>
      <w:r w:rsidR="00342161" w:rsidRPr="00FE00C4">
        <w:rPr>
          <w:rFonts w:ascii="Times New Roman" w:hAnsi="Times New Roman" w:cs="Times New Roman"/>
          <w:sz w:val="24"/>
          <w:szCs w:val="24"/>
          <w:lang w:val="uk-UA"/>
        </w:rPr>
        <w:t>Разом із тим</w:t>
      </w:r>
      <w:r w:rsidR="005805C3" w:rsidRPr="00FE00C4">
        <w:rPr>
          <w:rFonts w:ascii="Times New Roman" w:hAnsi="Times New Roman" w:cs="Times New Roman"/>
          <w:sz w:val="24"/>
          <w:szCs w:val="24"/>
        </w:rPr>
        <w:t xml:space="preserve">, розробка </w:t>
      </w:r>
      <w:r w:rsidR="00342161" w:rsidRPr="00FE00C4">
        <w:rPr>
          <w:rFonts w:ascii="Times New Roman" w:hAnsi="Times New Roman" w:cs="Times New Roman"/>
          <w:sz w:val="24"/>
          <w:szCs w:val="24"/>
          <w:lang w:val="uk-UA"/>
        </w:rPr>
        <w:t>нових</w:t>
      </w:r>
      <w:r w:rsidR="005805C3" w:rsidRPr="00FE00C4">
        <w:rPr>
          <w:rFonts w:ascii="Times New Roman" w:hAnsi="Times New Roman" w:cs="Times New Roman"/>
          <w:sz w:val="24"/>
          <w:szCs w:val="24"/>
        </w:rPr>
        <w:t xml:space="preserve"> туристично-екскурсійних маршрутів </w:t>
      </w:r>
      <w:r w:rsidR="00342161" w:rsidRPr="00FE00C4">
        <w:rPr>
          <w:rFonts w:ascii="Times New Roman" w:hAnsi="Times New Roman" w:cs="Times New Roman"/>
          <w:sz w:val="24"/>
          <w:szCs w:val="24"/>
          <w:lang w:val="uk-UA"/>
        </w:rPr>
        <w:t>відкриє</w:t>
      </w:r>
      <w:r w:rsidR="005805C3" w:rsidRPr="00FE00C4">
        <w:rPr>
          <w:rFonts w:ascii="Times New Roman" w:hAnsi="Times New Roman" w:cs="Times New Roman"/>
          <w:sz w:val="24"/>
          <w:szCs w:val="24"/>
        </w:rPr>
        <w:t xml:space="preserve"> гармонійно поєднати привабливі умови відпочинку і подорожей для повного задоволення потреб найвимогливіших туристів.</w:t>
      </w:r>
    </w:p>
    <w:p w:rsidR="00DD7B18" w:rsidRDefault="00DD7B18" w:rsidP="00491C0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D7708" w:rsidRDefault="005D7708" w:rsidP="00491C00">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8A6AD2" w:rsidRPr="005D7708" w:rsidRDefault="008A6AD2" w:rsidP="0023393B">
      <w:pPr>
        <w:pStyle w:val="a3"/>
        <w:numPr>
          <w:ilvl w:val="0"/>
          <w:numId w:val="1"/>
        </w:numPr>
        <w:spacing w:after="0" w:line="240" w:lineRule="auto"/>
        <w:ind w:left="0" w:firstLine="709"/>
        <w:rPr>
          <w:rFonts w:ascii="Times New Roman" w:hAnsi="Times New Roman" w:cs="Times New Roman"/>
          <w:b/>
          <w:sz w:val="24"/>
          <w:szCs w:val="24"/>
          <w:lang w:val="uk-UA"/>
        </w:rPr>
      </w:pPr>
      <w:r w:rsidRPr="005D7708">
        <w:rPr>
          <w:rFonts w:ascii="Times New Roman" w:hAnsi="Times New Roman" w:cs="Times New Roman"/>
          <w:b/>
          <w:sz w:val="24"/>
          <w:szCs w:val="24"/>
        </w:rPr>
        <w:lastRenderedPageBreak/>
        <w:t xml:space="preserve">Характеристика </w:t>
      </w:r>
      <w:proofErr w:type="gramStart"/>
      <w:r w:rsidRPr="005D7708">
        <w:rPr>
          <w:rFonts w:ascii="Times New Roman" w:hAnsi="Times New Roman" w:cs="Times New Roman"/>
          <w:b/>
          <w:sz w:val="24"/>
          <w:szCs w:val="24"/>
        </w:rPr>
        <w:t>поточного</w:t>
      </w:r>
      <w:proofErr w:type="gramEnd"/>
      <w:r w:rsidRPr="005D7708">
        <w:rPr>
          <w:rFonts w:ascii="Times New Roman" w:hAnsi="Times New Roman" w:cs="Times New Roman"/>
          <w:b/>
          <w:sz w:val="24"/>
          <w:szCs w:val="24"/>
        </w:rPr>
        <w:t xml:space="preserve"> стану довкілля</w:t>
      </w:r>
      <w:r w:rsidRPr="005D7708">
        <w:rPr>
          <w:rFonts w:ascii="Times New Roman" w:hAnsi="Times New Roman" w:cs="Times New Roman"/>
          <w:b/>
          <w:sz w:val="24"/>
          <w:szCs w:val="24"/>
          <w:lang w:val="uk-UA"/>
        </w:rPr>
        <w:t xml:space="preserve"> Хмельницьк</w:t>
      </w:r>
      <w:r w:rsidR="00FE32EB" w:rsidRPr="005D7708">
        <w:rPr>
          <w:rFonts w:ascii="Times New Roman" w:hAnsi="Times New Roman" w:cs="Times New Roman"/>
          <w:b/>
          <w:sz w:val="24"/>
          <w:szCs w:val="24"/>
          <w:lang w:val="uk-UA"/>
        </w:rPr>
        <w:t>ої</w:t>
      </w:r>
      <w:r w:rsidRPr="005D7708">
        <w:rPr>
          <w:rFonts w:ascii="Times New Roman" w:hAnsi="Times New Roman" w:cs="Times New Roman"/>
          <w:b/>
          <w:sz w:val="24"/>
          <w:szCs w:val="24"/>
        </w:rPr>
        <w:t xml:space="preserve"> області</w:t>
      </w:r>
    </w:p>
    <w:p w:rsidR="00FE00C4" w:rsidRDefault="00FE00C4" w:rsidP="00491C00">
      <w:pPr>
        <w:pStyle w:val="a3"/>
        <w:spacing w:after="0" w:line="240" w:lineRule="auto"/>
        <w:ind w:left="0" w:firstLine="709"/>
        <w:rPr>
          <w:rFonts w:ascii="Times New Roman" w:hAnsi="Times New Roman" w:cs="Times New Roman"/>
          <w:sz w:val="24"/>
          <w:szCs w:val="24"/>
          <w:lang w:val="uk-UA"/>
        </w:rPr>
      </w:pPr>
    </w:p>
    <w:p w:rsidR="008A6AD2" w:rsidRPr="00491C00" w:rsidRDefault="008A6AD2" w:rsidP="00252D81">
      <w:pPr>
        <w:pStyle w:val="a3"/>
        <w:spacing w:after="0" w:line="240" w:lineRule="auto"/>
        <w:ind w:left="0"/>
        <w:jc w:val="center"/>
        <w:rPr>
          <w:rFonts w:ascii="Times New Roman" w:hAnsi="Times New Roman" w:cs="Times New Roman"/>
          <w:b/>
          <w:sz w:val="24"/>
          <w:szCs w:val="24"/>
          <w:lang w:val="uk-UA"/>
        </w:rPr>
      </w:pPr>
      <w:r w:rsidRPr="00491C00">
        <w:rPr>
          <w:rFonts w:ascii="Times New Roman" w:hAnsi="Times New Roman" w:cs="Times New Roman"/>
          <w:b/>
          <w:sz w:val="24"/>
          <w:szCs w:val="24"/>
          <w:lang w:val="uk-UA"/>
        </w:rPr>
        <w:t>Атмосферне повітря (викиди, рівень забруднення)</w:t>
      </w:r>
    </w:p>
    <w:p w:rsidR="00FE00C4" w:rsidRPr="00491C00" w:rsidRDefault="00FE00C4" w:rsidP="00252D81">
      <w:pPr>
        <w:pStyle w:val="a3"/>
        <w:spacing w:after="0" w:line="240" w:lineRule="auto"/>
        <w:ind w:left="0"/>
        <w:jc w:val="center"/>
        <w:rPr>
          <w:rFonts w:ascii="Times New Roman" w:hAnsi="Times New Roman" w:cs="Times New Roman"/>
          <w:b/>
          <w:sz w:val="24"/>
          <w:szCs w:val="24"/>
          <w:lang w:val="uk-UA"/>
        </w:rPr>
      </w:pPr>
    </w:p>
    <w:p w:rsidR="00D7341B" w:rsidRPr="00C24D59" w:rsidRDefault="00DB70AD" w:rsidP="00380798">
      <w:pPr>
        <w:spacing w:after="0" w:line="240" w:lineRule="auto"/>
        <w:ind w:firstLine="709"/>
        <w:jc w:val="both"/>
        <w:rPr>
          <w:rFonts w:ascii="Times New Roman" w:hAnsi="Times New Roman" w:cs="Times New Roman"/>
          <w:lang w:val="uk-UA"/>
        </w:rPr>
      </w:pPr>
      <w:r w:rsidRPr="00C24D59">
        <w:rPr>
          <w:rFonts w:ascii="Times New Roman" w:hAnsi="Times New Roman" w:cs="Times New Roman"/>
          <w:sz w:val="24"/>
          <w:szCs w:val="24"/>
          <w:lang w:val="uk-UA"/>
        </w:rPr>
        <w:t>Протягом 2019 року с</w:t>
      </w:r>
      <w:r w:rsidR="001F6D01" w:rsidRPr="00C24D59">
        <w:rPr>
          <w:rFonts w:ascii="Times New Roman" w:hAnsi="Times New Roman" w:cs="Times New Roman"/>
          <w:sz w:val="24"/>
          <w:szCs w:val="24"/>
        </w:rPr>
        <w:t xml:space="preserve">тан атмосферного повітря </w:t>
      </w:r>
      <w:r w:rsidRPr="00C24D59">
        <w:rPr>
          <w:rFonts w:ascii="Times New Roman" w:hAnsi="Times New Roman" w:cs="Times New Roman"/>
          <w:sz w:val="24"/>
          <w:szCs w:val="24"/>
          <w:lang w:val="uk-UA"/>
        </w:rPr>
        <w:t>в регіоні</w:t>
      </w:r>
      <w:r w:rsidR="001F6D01" w:rsidRPr="00C24D59">
        <w:rPr>
          <w:rFonts w:ascii="Times New Roman" w:hAnsi="Times New Roman" w:cs="Times New Roman"/>
          <w:sz w:val="24"/>
          <w:szCs w:val="24"/>
        </w:rPr>
        <w:t xml:space="preserve"> залишався стабільним</w:t>
      </w:r>
      <w:r w:rsidRPr="00C24D59">
        <w:rPr>
          <w:rFonts w:ascii="Times New Roman" w:hAnsi="Times New Roman" w:cs="Times New Roman"/>
          <w:sz w:val="24"/>
          <w:szCs w:val="24"/>
          <w:lang w:val="uk-UA"/>
        </w:rPr>
        <w:t xml:space="preserve">. </w:t>
      </w:r>
      <w:r w:rsidR="001F6D01" w:rsidRPr="00C24D59">
        <w:rPr>
          <w:rFonts w:ascii="Times New Roman" w:hAnsi="Times New Roman" w:cs="Times New Roman"/>
          <w:sz w:val="24"/>
          <w:szCs w:val="24"/>
        </w:rPr>
        <w:t xml:space="preserve"> </w:t>
      </w:r>
      <w:r w:rsidRPr="00C24D59">
        <w:rPr>
          <w:rFonts w:ascii="Times New Roman" w:hAnsi="Times New Roman" w:cs="Times New Roman"/>
          <w:sz w:val="24"/>
          <w:szCs w:val="24"/>
          <w:lang w:val="uk-UA"/>
        </w:rPr>
        <w:t xml:space="preserve">За даний </w:t>
      </w:r>
      <w:r w:rsidR="00D7341B" w:rsidRPr="00C24D59">
        <w:rPr>
          <w:rFonts w:ascii="Times New Roman" w:hAnsi="Times New Roman" w:cs="Times New Roman"/>
          <w:sz w:val="24"/>
          <w:szCs w:val="24"/>
          <w:lang w:val="uk-UA"/>
        </w:rPr>
        <w:t>період</w:t>
      </w:r>
      <w:r w:rsidR="001F6D01" w:rsidRPr="00C24D59">
        <w:rPr>
          <w:rFonts w:ascii="Times New Roman" w:hAnsi="Times New Roman" w:cs="Times New Roman"/>
          <w:sz w:val="24"/>
          <w:szCs w:val="24"/>
          <w:lang w:val="uk-UA"/>
        </w:rPr>
        <w:t xml:space="preserve"> </w:t>
      </w:r>
      <w:r w:rsidR="00D7341B" w:rsidRPr="00C24D59">
        <w:rPr>
          <w:rFonts w:ascii="Times New Roman" w:hAnsi="Times New Roman" w:cs="Times New Roman"/>
          <w:sz w:val="24"/>
          <w:szCs w:val="24"/>
          <w:lang w:val="uk-UA"/>
        </w:rPr>
        <w:t xml:space="preserve">від стаціонарних джерел забруднення </w:t>
      </w:r>
      <w:r w:rsidR="001F6D01" w:rsidRPr="00C24D59">
        <w:rPr>
          <w:rFonts w:ascii="Times New Roman" w:hAnsi="Times New Roman" w:cs="Times New Roman"/>
          <w:sz w:val="24"/>
          <w:szCs w:val="24"/>
          <w:lang w:val="uk-UA"/>
        </w:rPr>
        <w:t>в атмосферу надійшло 20,3 тис. т забруднюючих речовин,</w:t>
      </w:r>
      <w:r w:rsidR="00D7341B" w:rsidRPr="00C24D59">
        <w:rPr>
          <w:rFonts w:ascii="Times New Roman" w:hAnsi="Times New Roman" w:cs="Times New Roman"/>
          <w:sz w:val="24"/>
          <w:szCs w:val="24"/>
          <w:lang w:val="uk-UA"/>
        </w:rPr>
        <w:t xml:space="preserve"> що на 1,75 тис. т менше, ніж у</w:t>
      </w:r>
      <w:r w:rsidR="001F6D01" w:rsidRPr="00C24D59">
        <w:rPr>
          <w:rFonts w:ascii="Times New Roman" w:hAnsi="Times New Roman" w:cs="Times New Roman"/>
          <w:sz w:val="24"/>
          <w:szCs w:val="24"/>
          <w:lang w:val="uk-UA"/>
        </w:rPr>
        <w:t xml:space="preserve"> 2018</w:t>
      </w:r>
      <w:r w:rsidR="00D7341B" w:rsidRPr="00C24D59">
        <w:rPr>
          <w:rFonts w:ascii="Times New Roman" w:hAnsi="Times New Roman" w:cs="Times New Roman"/>
          <w:sz w:val="24"/>
          <w:szCs w:val="24"/>
          <w:lang w:val="uk-UA"/>
        </w:rPr>
        <w:t xml:space="preserve"> році</w:t>
      </w:r>
      <w:r w:rsidR="001F6D01" w:rsidRPr="00C24D59">
        <w:rPr>
          <w:rFonts w:ascii="Times New Roman" w:hAnsi="Times New Roman" w:cs="Times New Roman"/>
          <w:sz w:val="24"/>
          <w:szCs w:val="24"/>
          <w:lang w:val="uk-UA"/>
        </w:rPr>
        <w:t xml:space="preserve"> (табл</w:t>
      </w:r>
      <w:r w:rsidR="00D7341B" w:rsidRPr="00C24D59">
        <w:rPr>
          <w:rFonts w:ascii="Times New Roman" w:hAnsi="Times New Roman" w:cs="Times New Roman"/>
          <w:sz w:val="24"/>
          <w:szCs w:val="24"/>
          <w:lang w:val="uk-UA"/>
        </w:rPr>
        <w:t>иця</w:t>
      </w:r>
      <w:r w:rsidR="001F6D01" w:rsidRPr="00C24D59">
        <w:rPr>
          <w:rFonts w:ascii="Times New Roman" w:hAnsi="Times New Roman" w:cs="Times New Roman"/>
          <w:sz w:val="24"/>
          <w:szCs w:val="24"/>
          <w:lang w:val="uk-UA"/>
        </w:rPr>
        <w:t xml:space="preserve"> </w:t>
      </w:r>
      <w:r w:rsidR="00D7341B" w:rsidRPr="00C24D59">
        <w:rPr>
          <w:rFonts w:ascii="Times New Roman" w:hAnsi="Times New Roman" w:cs="Times New Roman"/>
          <w:sz w:val="24"/>
          <w:szCs w:val="24"/>
        </w:rPr>
        <w:t>1).</w:t>
      </w:r>
    </w:p>
    <w:p w:rsidR="001F6D01" w:rsidRPr="006B70E1" w:rsidRDefault="001F6D01" w:rsidP="006B70E1">
      <w:pPr>
        <w:spacing w:after="0"/>
        <w:ind w:firstLine="709"/>
        <w:rPr>
          <w:rFonts w:ascii="Times New Roman" w:hAnsi="Times New Roman" w:cs="Times New Roman"/>
          <w:lang w:val="uk-UA"/>
        </w:rPr>
      </w:pPr>
    </w:p>
    <w:p w:rsidR="0086766C" w:rsidRPr="001821F3" w:rsidRDefault="0086766C" w:rsidP="00380798">
      <w:pPr>
        <w:spacing w:after="0"/>
        <w:jc w:val="both"/>
        <w:rPr>
          <w:rFonts w:ascii="Times New Roman" w:hAnsi="Times New Roman" w:cs="Times New Roman"/>
          <w:sz w:val="24"/>
          <w:szCs w:val="24"/>
          <w:lang w:val="uk-UA"/>
        </w:rPr>
      </w:pPr>
      <w:r w:rsidRPr="001821F3">
        <w:rPr>
          <w:rFonts w:ascii="Times New Roman" w:hAnsi="Times New Roman" w:cs="Times New Roman"/>
          <w:sz w:val="24"/>
          <w:szCs w:val="24"/>
          <w:lang w:val="uk-UA"/>
        </w:rPr>
        <w:t>Таблиця 1 – Динаміка викидів в атмосферне повітря, тис.т</w:t>
      </w:r>
    </w:p>
    <w:tbl>
      <w:tblPr>
        <w:tblStyle w:val="a4"/>
        <w:tblW w:w="0" w:type="auto"/>
        <w:tblLook w:val="04A0" w:firstRow="1" w:lastRow="0" w:firstColumn="1" w:lastColumn="0" w:noHBand="0" w:noVBand="1"/>
      </w:tblPr>
      <w:tblGrid>
        <w:gridCol w:w="674"/>
        <w:gridCol w:w="871"/>
        <w:gridCol w:w="1721"/>
        <w:gridCol w:w="1549"/>
        <w:gridCol w:w="1606"/>
        <w:gridCol w:w="1580"/>
        <w:gridCol w:w="1570"/>
      </w:tblGrid>
      <w:tr w:rsidR="009256C7" w:rsidRPr="006B70E1" w:rsidTr="00F2126A">
        <w:tc>
          <w:tcPr>
            <w:tcW w:w="0" w:type="auto"/>
            <w:vMerge w:val="restart"/>
            <w:vAlign w:val="center"/>
          </w:tcPr>
          <w:p w:rsidR="003C1AD6" w:rsidRPr="006B70E1" w:rsidRDefault="009256C7" w:rsidP="00F2126A">
            <w:pPr>
              <w:jc w:val="center"/>
              <w:rPr>
                <w:rFonts w:ascii="Times New Roman" w:hAnsi="Times New Roman" w:cs="Times New Roman"/>
                <w:lang w:val="uk-UA"/>
              </w:rPr>
            </w:pPr>
            <w:r w:rsidRPr="006B70E1">
              <w:rPr>
                <w:rFonts w:ascii="Times New Roman" w:hAnsi="Times New Roman" w:cs="Times New Roman"/>
                <w:lang w:val="uk-UA"/>
              </w:rPr>
              <w:t>Роки</w:t>
            </w:r>
          </w:p>
        </w:tc>
        <w:tc>
          <w:tcPr>
            <w:tcW w:w="0" w:type="auto"/>
            <w:gridSpan w:val="3"/>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Викиди в атмосферне повітря, тис.т</w:t>
            </w:r>
          </w:p>
        </w:tc>
        <w:tc>
          <w:tcPr>
            <w:tcW w:w="0" w:type="auto"/>
            <w:vMerge w:val="restart"/>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Щільність викидів у розрахунку на 1 кв.км, кг</w:t>
            </w:r>
          </w:p>
        </w:tc>
        <w:tc>
          <w:tcPr>
            <w:tcW w:w="0" w:type="auto"/>
            <w:vMerge w:val="restart"/>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Обсяги викидів у розрахунку на 1 особу, кг</w:t>
            </w:r>
          </w:p>
        </w:tc>
        <w:tc>
          <w:tcPr>
            <w:tcW w:w="0" w:type="auto"/>
            <w:vMerge w:val="restart"/>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Обсяги викидів на одиницю ВРП (тис.т/грн.)</w:t>
            </w:r>
          </w:p>
        </w:tc>
      </w:tr>
      <w:tr w:rsidR="009256C7" w:rsidRPr="006B70E1" w:rsidTr="009256C7">
        <w:tc>
          <w:tcPr>
            <w:tcW w:w="0" w:type="auto"/>
            <w:vMerge/>
          </w:tcPr>
          <w:p w:rsidR="003C1AD6" w:rsidRPr="006B70E1" w:rsidRDefault="003C1AD6" w:rsidP="001F6D01">
            <w:pPr>
              <w:rPr>
                <w:rFonts w:ascii="Times New Roman" w:hAnsi="Times New Roman" w:cs="Times New Roman"/>
                <w:lang w:val="uk-UA"/>
              </w:rPr>
            </w:pPr>
          </w:p>
        </w:tc>
        <w:tc>
          <w:tcPr>
            <w:tcW w:w="0" w:type="auto"/>
            <w:vMerge w:val="restart"/>
            <w:vAlign w:val="center"/>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Всього</w:t>
            </w:r>
          </w:p>
        </w:tc>
        <w:tc>
          <w:tcPr>
            <w:tcW w:w="0" w:type="auto"/>
            <w:gridSpan w:val="2"/>
            <w:vAlign w:val="center"/>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у тому числі</w:t>
            </w:r>
          </w:p>
        </w:tc>
        <w:tc>
          <w:tcPr>
            <w:tcW w:w="0" w:type="auto"/>
            <w:vMerge/>
          </w:tcPr>
          <w:p w:rsidR="003C1AD6" w:rsidRPr="006B70E1" w:rsidRDefault="003C1AD6" w:rsidP="001F6D01">
            <w:pPr>
              <w:rPr>
                <w:rFonts w:ascii="Times New Roman" w:hAnsi="Times New Roman" w:cs="Times New Roman"/>
                <w:lang w:val="uk-UA"/>
              </w:rPr>
            </w:pPr>
          </w:p>
        </w:tc>
        <w:tc>
          <w:tcPr>
            <w:tcW w:w="0" w:type="auto"/>
            <w:vMerge/>
          </w:tcPr>
          <w:p w:rsidR="003C1AD6" w:rsidRPr="006B70E1" w:rsidRDefault="003C1AD6" w:rsidP="001F6D01">
            <w:pPr>
              <w:rPr>
                <w:rFonts w:ascii="Times New Roman" w:hAnsi="Times New Roman" w:cs="Times New Roman"/>
                <w:lang w:val="uk-UA"/>
              </w:rPr>
            </w:pPr>
          </w:p>
        </w:tc>
        <w:tc>
          <w:tcPr>
            <w:tcW w:w="0" w:type="auto"/>
            <w:vMerge/>
          </w:tcPr>
          <w:p w:rsidR="003C1AD6" w:rsidRPr="006B70E1" w:rsidRDefault="003C1AD6" w:rsidP="001F6D01">
            <w:pPr>
              <w:rPr>
                <w:rFonts w:ascii="Times New Roman" w:hAnsi="Times New Roman" w:cs="Times New Roman"/>
                <w:lang w:val="uk-UA"/>
              </w:rPr>
            </w:pPr>
          </w:p>
        </w:tc>
      </w:tr>
      <w:tr w:rsidR="009256C7" w:rsidRPr="006B70E1" w:rsidTr="009256C7">
        <w:tc>
          <w:tcPr>
            <w:tcW w:w="0" w:type="auto"/>
            <w:vMerge/>
          </w:tcPr>
          <w:p w:rsidR="003C1AD6" w:rsidRPr="006B70E1" w:rsidRDefault="003C1AD6" w:rsidP="001F6D01">
            <w:pPr>
              <w:rPr>
                <w:rFonts w:ascii="Times New Roman" w:hAnsi="Times New Roman" w:cs="Times New Roman"/>
                <w:lang w:val="uk-UA"/>
              </w:rPr>
            </w:pPr>
          </w:p>
        </w:tc>
        <w:tc>
          <w:tcPr>
            <w:tcW w:w="0" w:type="auto"/>
            <w:vMerge/>
            <w:vAlign w:val="center"/>
          </w:tcPr>
          <w:p w:rsidR="003C1AD6" w:rsidRPr="006B70E1" w:rsidRDefault="003C1AD6" w:rsidP="009256C7">
            <w:pPr>
              <w:jc w:val="center"/>
              <w:rPr>
                <w:rFonts w:ascii="Times New Roman" w:hAnsi="Times New Roman" w:cs="Times New Roman"/>
                <w:lang w:val="uk-UA"/>
              </w:rPr>
            </w:pPr>
          </w:p>
        </w:tc>
        <w:tc>
          <w:tcPr>
            <w:tcW w:w="0" w:type="auto"/>
            <w:vAlign w:val="center"/>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стаціонарними джерелами</w:t>
            </w:r>
          </w:p>
        </w:tc>
        <w:tc>
          <w:tcPr>
            <w:tcW w:w="0" w:type="auto"/>
            <w:vAlign w:val="center"/>
          </w:tcPr>
          <w:p w:rsidR="003C1AD6" w:rsidRPr="006B70E1" w:rsidRDefault="009256C7" w:rsidP="009256C7">
            <w:pPr>
              <w:jc w:val="center"/>
              <w:rPr>
                <w:rFonts w:ascii="Times New Roman" w:hAnsi="Times New Roman" w:cs="Times New Roman"/>
                <w:lang w:val="uk-UA"/>
              </w:rPr>
            </w:pPr>
            <w:r w:rsidRPr="006B70E1">
              <w:rPr>
                <w:rFonts w:ascii="Times New Roman" w:hAnsi="Times New Roman" w:cs="Times New Roman"/>
                <w:lang w:val="uk-UA"/>
              </w:rPr>
              <w:t>пересувними джерелами</w:t>
            </w:r>
          </w:p>
        </w:tc>
        <w:tc>
          <w:tcPr>
            <w:tcW w:w="0" w:type="auto"/>
            <w:vMerge/>
          </w:tcPr>
          <w:p w:rsidR="003C1AD6" w:rsidRPr="006B70E1" w:rsidRDefault="003C1AD6" w:rsidP="001F6D01">
            <w:pPr>
              <w:rPr>
                <w:rFonts w:ascii="Times New Roman" w:hAnsi="Times New Roman" w:cs="Times New Roman"/>
                <w:lang w:val="uk-UA"/>
              </w:rPr>
            </w:pPr>
          </w:p>
        </w:tc>
        <w:tc>
          <w:tcPr>
            <w:tcW w:w="0" w:type="auto"/>
            <w:vMerge/>
          </w:tcPr>
          <w:p w:rsidR="003C1AD6" w:rsidRPr="006B70E1" w:rsidRDefault="003C1AD6" w:rsidP="001F6D01">
            <w:pPr>
              <w:rPr>
                <w:rFonts w:ascii="Times New Roman" w:hAnsi="Times New Roman" w:cs="Times New Roman"/>
                <w:lang w:val="uk-UA"/>
              </w:rPr>
            </w:pPr>
          </w:p>
        </w:tc>
        <w:tc>
          <w:tcPr>
            <w:tcW w:w="0" w:type="auto"/>
            <w:vMerge/>
          </w:tcPr>
          <w:p w:rsidR="003C1AD6" w:rsidRPr="006B70E1" w:rsidRDefault="003C1AD6" w:rsidP="001F6D01">
            <w:pPr>
              <w:rPr>
                <w:rFonts w:ascii="Times New Roman" w:hAnsi="Times New Roman" w:cs="Times New Roman"/>
                <w:lang w:val="uk-UA"/>
              </w:rPr>
            </w:pPr>
          </w:p>
        </w:tc>
      </w:tr>
      <w:tr w:rsidR="009256C7" w:rsidRPr="006B70E1" w:rsidTr="003C1AD6">
        <w:tc>
          <w:tcPr>
            <w:tcW w:w="0" w:type="auto"/>
          </w:tcPr>
          <w:p w:rsidR="003C1AD6" w:rsidRPr="006B70E1" w:rsidRDefault="00193EE8" w:rsidP="001F6D01">
            <w:pPr>
              <w:rPr>
                <w:rFonts w:ascii="Times New Roman" w:hAnsi="Times New Roman" w:cs="Times New Roman"/>
                <w:lang w:val="uk-UA"/>
              </w:rPr>
            </w:pPr>
            <w:r w:rsidRPr="006B70E1">
              <w:rPr>
                <w:rFonts w:ascii="Times New Roman" w:hAnsi="Times New Roman" w:cs="Times New Roman"/>
                <w:lang w:val="uk-UA"/>
              </w:rPr>
              <w:t>2015</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75,5</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18,3</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57,2</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3660</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58,2</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0,0000018</w:t>
            </w:r>
          </w:p>
        </w:tc>
      </w:tr>
      <w:tr w:rsidR="009256C7" w:rsidRPr="006B70E1" w:rsidTr="003C1AD6">
        <w:tc>
          <w:tcPr>
            <w:tcW w:w="0" w:type="auto"/>
          </w:tcPr>
          <w:p w:rsidR="003C1AD6" w:rsidRPr="006B70E1" w:rsidRDefault="00193EE8" w:rsidP="001F6D01">
            <w:pPr>
              <w:rPr>
                <w:rFonts w:ascii="Times New Roman" w:hAnsi="Times New Roman" w:cs="Times New Roman"/>
                <w:lang w:val="uk-UA"/>
              </w:rPr>
            </w:pPr>
            <w:r w:rsidRPr="006B70E1">
              <w:rPr>
                <w:rFonts w:ascii="Times New Roman" w:hAnsi="Times New Roman" w:cs="Times New Roman"/>
                <w:lang w:val="uk-UA"/>
              </w:rPr>
              <w:t>2016</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21,7</w:t>
            </w:r>
          </w:p>
        </w:tc>
        <w:tc>
          <w:tcPr>
            <w:tcW w:w="0" w:type="auto"/>
          </w:tcPr>
          <w:p w:rsidR="003C1AD6" w:rsidRPr="006B70E1" w:rsidRDefault="00427AEA"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1053</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16,85</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r>
      <w:tr w:rsidR="009256C7" w:rsidRPr="006B70E1" w:rsidTr="003C1AD6">
        <w:tc>
          <w:tcPr>
            <w:tcW w:w="0" w:type="auto"/>
          </w:tcPr>
          <w:p w:rsidR="003C1AD6" w:rsidRPr="006B70E1" w:rsidRDefault="00193EE8" w:rsidP="001F6D01">
            <w:pPr>
              <w:rPr>
                <w:rFonts w:ascii="Times New Roman" w:hAnsi="Times New Roman" w:cs="Times New Roman"/>
                <w:lang w:val="uk-UA"/>
              </w:rPr>
            </w:pPr>
            <w:r w:rsidRPr="006B70E1">
              <w:rPr>
                <w:rFonts w:ascii="Times New Roman" w:hAnsi="Times New Roman" w:cs="Times New Roman"/>
                <w:lang w:val="uk-UA"/>
              </w:rPr>
              <w:t>2017</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21,07</w:t>
            </w:r>
          </w:p>
        </w:tc>
        <w:tc>
          <w:tcPr>
            <w:tcW w:w="0" w:type="auto"/>
          </w:tcPr>
          <w:p w:rsidR="003C1AD6" w:rsidRPr="006B70E1" w:rsidRDefault="00427AEA"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1021</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16,46</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r>
      <w:tr w:rsidR="009256C7" w:rsidRPr="006B70E1" w:rsidTr="003C1AD6">
        <w:tc>
          <w:tcPr>
            <w:tcW w:w="0" w:type="auto"/>
          </w:tcPr>
          <w:p w:rsidR="003C1AD6" w:rsidRPr="006B70E1" w:rsidRDefault="00193EE8" w:rsidP="001F6D01">
            <w:pPr>
              <w:rPr>
                <w:rFonts w:ascii="Times New Roman" w:hAnsi="Times New Roman" w:cs="Times New Roman"/>
                <w:lang w:val="uk-UA"/>
              </w:rPr>
            </w:pPr>
            <w:r w:rsidRPr="006B70E1">
              <w:rPr>
                <w:rFonts w:ascii="Times New Roman" w:hAnsi="Times New Roman" w:cs="Times New Roman"/>
                <w:lang w:val="uk-UA"/>
              </w:rPr>
              <w:t>2018</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22,1</w:t>
            </w:r>
          </w:p>
        </w:tc>
        <w:tc>
          <w:tcPr>
            <w:tcW w:w="0" w:type="auto"/>
          </w:tcPr>
          <w:p w:rsidR="003C1AD6" w:rsidRPr="006B70E1" w:rsidRDefault="00427AEA"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1100</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17,4</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r>
      <w:tr w:rsidR="009256C7" w:rsidRPr="006B70E1" w:rsidTr="003C1AD6">
        <w:tc>
          <w:tcPr>
            <w:tcW w:w="0" w:type="auto"/>
          </w:tcPr>
          <w:p w:rsidR="003C1AD6" w:rsidRPr="006B70E1" w:rsidRDefault="00193EE8" w:rsidP="001F6D01">
            <w:pPr>
              <w:rPr>
                <w:rFonts w:ascii="Times New Roman" w:hAnsi="Times New Roman" w:cs="Times New Roman"/>
                <w:lang w:val="uk-UA"/>
              </w:rPr>
            </w:pPr>
            <w:r w:rsidRPr="006B70E1">
              <w:rPr>
                <w:rFonts w:ascii="Times New Roman" w:hAnsi="Times New Roman" w:cs="Times New Roman"/>
                <w:lang w:val="uk-UA"/>
              </w:rPr>
              <w:t>2019</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20,3</w:t>
            </w:r>
          </w:p>
        </w:tc>
        <w:tc>
          <w:tcPr>
            <w:tcW w:w="0" w:type="auto"/>
          </w:tcPr>
          <w:p w:rsidR="003C1AD6" w:rsidRPr="006B70E1" w:rsidRDefault="00427AEA" w:rsidP="00193EE8">
            <w:pPr>
              <w:jc w:val="center"/>
              <w:rPr>
                <w:rFonts w:ascii="Times New Roman" w:hAnsi="Times New Roman" w:cs="Times New Roman"/>
                <w:lang w:val="uk-UA"/>
              </w:rPr>
            </w:pPr>
            <w:r w:rsidRPr="006B70E1">
              <w:rPr>
                <w:rFonts w:ascii="Times New Roman" w:hAnsi="Times New Roman" w:cs="Times New Roman"/>
                <w:lang w:val="uk-UA"/>
              </w:rPr>
              <w:t>-</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1000</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16,2</w:t>
            </w:r>
          </w:p>
        </w:tc>
        <w:tc>
          <w:tcPr>
            <w:tcW w:w="0" w:type="auto"/>
          </w:tcPr>
          <w:p w:rsidR="003C1AD6" w:rsidRPr="006B70E1" w:rsidRDefault="00193EE8" w:rsidP="00193EE8">
            <w:pPr>
              <w:jc w:val="center"/>
              <w:rPr>
                <w:rFonts w:ascii="Times New Roman" w:hAnsi="Times New Roman" w:cs="Times New Roman"/>
                <w:lang w:val="uk-UA"/>
              </w:rPr>
            </w:pPr>
            <w:r w:rsidRPr="006B70E1">
              <w:rPr>
                <w:rFonts w:ascii="Times New Roman" w:hAnsi="Times New Roman" w:cs="Times New Roman"/>
                <w:lang w:val="uk-UA"/>
              </w:rPr>
              <w:t>-</w:t>
            </w:r>
          </w:p>
        </w:tc>
      </w:tr>
    </w:tbl>
    <w:p w:rsidR="0086766C" w:rsidRPr="001821F3" w:rsidRDefault="001821F3" w:rsidP="0023393B">
      <w:pPr>
        <w:spacing w:after="0"/>
        <w:ind w:firstLine="709"/>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1821F3" w:rsidRDefault="001821F3" w:rsidP="00380798">
      <w:pPr>
        <w:spacing w:after="0" w:line="240" w:lineRule="auto"/>
        <w:ind w:firstLine="709"/>
        <w:jc w:val="both"/>
        <w:rPr>
          <w:rFonts w:ascii="Times New Roman" w:hAnsi="Times New Roman" w:cs="Times New Roman"/>
          <w:sz w:val="24"/>
          <w:szCs w:val="24"/>
          <w:lang w:val="uk-UA"/>
        </w:rPr>
      </w:pPr>
    </w:p>
    <w:p w:rsidR="00AE2F8F" w:rsidRPr="00C24D59" w:rsidRDefault="00AE2F8F" w:rsidP="0038079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Показники щільності викидів на 1 кв.км та обсяги викидів у розрахунку на 1 особу з 2015 року, відповідно до статистичних данх, показують негативну динаміку. За умови інших незмінних факторів (рівня виробництва промисловості, сільського господарства тощо) така тенденція могла б розглядатись як своєрідне досягнення. Проте, в даних умовах, основним чинником, що спричинив такий «позитивний» вплив є значне скорочення виробництва у порівнянні із 2015 роком. </w:t>
      </w:r>
    </w:p>
    <w:p w:rsidR="00AE2F8F" w:rsidRPr="00C24D59" w:rsidRDefault="00AE2F8F" w:rsidP="0038079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Загальні викиди в атмосферне повітря за період з 2015 року по 2019 рік коливались в від 18,3 тис.т у 2015 році</w:t>
      </w:r>
      <w:r w:rsidR="00095636">
        <w:rPr>
          <w:rFonts w:ascii="Times New Roman" w:hAnsi="Times New Roman" w:cs="Times New Roman"/>
          <w:sz w:val="24"/>
          <w:szCs w:val="24"/>
          <w:lang w:val="uk-UA"/>
        </w:rPr>
        <w:t xml:space="preserve"> </w:t>
      </w:r>
      <w:r w:rsidRPr="00C24D59">
        <w:rPr>
          <w:rFonts w:ascii="Times New Roman" w:hAnsi="Times New Roman" w:cs="Times New Roman"/>
          <w:sz w:val="24"/>
          <w:szCs w:val="24"/>
          <w:lang w:val="uk-UA"/>
        </w:rPr>
        <w:t>до 20,3 тис.т у 2019 році. Свого максимального значення їх обсяги досягли у 2</w:t>
      </w:r>
      <w:r w:rsidR="001821F3">
        <w:rPr>
          <w:rFonts w:ascii="Times New Roman" w:hAnsi="Times New Roman" w:cs="Times New Roman"/>
          <w:sz w:val="24"/>
          <w:szCs w:val="24"/>
          <w:lang w:val="uk-UA"/>
        </w:rPr>
        <w:t>018 році і становили 22,1 тис.т</w:t>
      </w:r>
      <w:r w:rsidRPr="00C24D59">
        <w:rPr>
          <w:rFonts w:ascii="Times New Roman" w:hAnsi="Times New Roman" w:cs="Times New Roman"/>
          <w:sz w:val="24"/>
          <w:szCs w:val="24"/>
          <w:lang w:val="uk-UA"/>
        </w:rPr>
        <w:t xml:space="preserve"> (рисунок </w:t>
      </w:r>
      <w:r w:rsidR="00F41D82" w:rsidRPr="00C24D59">
        <w:rPr>
          <w:rFonts w:ascii="Times New Roman" w:hAnsi="Times New Roman" w:cs="Times New Roman"/>
          <w:sz w:val="24"/>
          <w:szCs w:val="24"/>
          <w:lang w:val="uk-UA"/>
        </w:rPr>
        <w:t>1</w:t>
      </w:r>
      <w:r w:rsidRPr="00C24D59">
        <w:rPr>
          <w:rFonts w:ascii="Times New Roman" w:hAnsi="Times New Roman" w:cs="Times New Roman"/>
          <w:sz w:val="24"/>
          <w:szCs w:val="24"/>
          <w:lang w:val="uk-UA"/>
        </w:rPr>
        <w:t>)</w:t>
      </w:r>
      <w:r w:rsidR="00035E17" w:rsidRPr="00C24D59">
        <w:rPr>
          <w:rFonts w:ascii="Times New Roman" w:hAnsi="Times New Roman" w:cs="Times New Roman"/>
          <w:sz w:val="24"/>
          <w:szCs w:val="24"/>
          <w:lang w:val="uk-UA"/>
        </w:rPr>
        <w:t>.</w:t>
      </w:r>
    </w:p>
    <w:p w:rsidR="00AE2F8F" w:rsidRPr="00C24D59" w:rsidRDefault="00523D49" w:rsidP="0038079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Як і в минулі роки основними антропогенними  джерелами забруднення атмосфери є: теплове та енергетичне устаткування, промислові підприємства, сільське господарство, всі види транспорту, діяльність яких супроводжується обладнанням із низьким рівнем оснащення джерел викидів пилогазоочисним обладнанням.</w:t>
      </w:r>
    </w:p>
    <w:p w:rsidR="00AE2F8F" w:rsidRDefault="00AE2F8F" w:rsidP="00AE2F8F">
      <w:pPr>
        <w:spacing w:after="0" w:line="240" w:lineRule="auto"/>
        <w:jc w:val="both"/>
        <w:rPr>
          <w:rFonts w:ascii="Times New Roman" w:hAnsi="Times New Roman" w:cs="Times New Roman"/>
          <w:sz w:val="24"/>
          <w:szCs w:val="24"/>
          <w:lang w:val="uk-UA"/>
        </w:rPr>
      </w:pPr>
      <w:r w:rsidRPr="008E14B6">
        <w:rPr>
          <w:rFonts w:ascii="Times New Roman" w:hAnsi="Times New Roman" w:cs="Times New Roman"/>
          <w:noProof/>
          <w:lang w:eastAsia="ru-RU"/>
        </w:rPr>
        <w:drawing>
          <wp:inline distT="0" distB="0" distL="0" distR="0" wp14:anchorId="3D396FA4" wp14:editId="5F7CBA32">
            <wp:extent cx="59721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A5EA3" w:rsidRDefault="00DA5EA3" w:rsidP="001821F3">
      <w:pPr>
        <w:spacing w:after="0" w:line="204" w:lineRule="auto"/>
        <w:ind w:firstLine="709"/>
        <w:jc w:val="both"/>
        <w:rPr>
          <w:rFonts w:ascii="Times New Roman" w:hAnsi="Times New Roman" w:cs="Times New Roman"/>
          <w:sz w:val="24"/>
          <w:szCs w:val="24"/>
          <w:lang w:val="uk-UA"/>
        </w:rPr>
      </w:pPr>
    </w:p>
    <w:p w:rsidR="00AE2F8F" w:rsidRDefault="00AE2F8F" w:rsidP="0023393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Рисунок </w:t>
      </w:r>
      <w:r w:rsidR="00F41D82">
        <w:rPr>
          <w:rFonts w:ascii="Times New Roman" w:hAnsi="Times New Roman" w:cs="Times New Roman"/>
          <w:sz w:val="24"/>
          <w:szCs w:val="24"/>
          <w:lang w:val="uk-UA"/>
        </w:rPr>
        <w:t>1</w:t>
      </w:r>
      <w:r>
        <w:rPr>
          <w:rFonts w:ascii="Times New Roman" w:hAnsi="Times New Roman" w:cs="Times New Roman"/>
          <w:sz w:val="24"/>
          <w:szCs w:val="24"/>
          <w:lang w:val="uk-UA"/>
        </w:rPr>
        <w:t xml:space="preserve"> – Динаміка обсягів викидів від стаціонарних джерел за період з 2015 по 2019 роки</w:t>
      </w:r>
    </w:p>
    <w:p w:rsidR="001821F3" w:rsidRPr="001821F3" w:rsidRDefault="001821F3" w:rsidP="0023393B">
      <w:pPr>
        <w:spacing w:after="0" w:line="240" w:lineRule="auto"/>
        <w:ind w:firstLine="709"/>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EC53B3" w:rsidRPr="00252D81" w:rsidRDefault="00EC53B3" w:rsidP="00380798">
      <w:pPr>
        <w:spacing w:after="0" w:line="240" w:lineRule="auto"/>
        <w:ind w:firstLine="709"/>
        <w:jc w:val="both"/>
        <w:rPr>
          <w:rFonts w:ascii="Times New Roman" w:hAnsi="Times New Roman" w:cs="Times New Roman"/>
          <w:sz w:val="24"/>
          <w:szCs w:val="24"/>
          <w:lang w:val="uk-UA"/>
        </w:rPr>
      </w:pPr>
      <w:r w:rsidRPr="00252D81">
        <w:rPr>
          <w:rFonts w:ascii="Times New Roman" w:hAnsi="Times New Roman" w:cs="Times New Roman"/>
          <w:sz w:val="24"/>
          <w:szCs w:val="24"/>
          <w:lang w:val="uk-UA"/>
        </w:rPr>
        <w:lastRenderedPageBreak/>
        <w:t>Негативного впливу завдає також відсутність установок по вловлюванню газоподібних сполук.</w:t>
      </w:r>
    </w:p>
    <w:p w:rsidR="00965E85" w:rsidRPr="00252D81" w:rsidRDefault="009F2E3F" w:rsidP="0038079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w:t>
      </w:r>
      <w:r w:rsidRPr="00C24D59">
        <w:rPr>
          <w:rFonts w:ascii="Times New Roman" w:hAnsi="Times New Roman" w:cs="Times New Roman"/>
          <w:sz w:val="24"/>
          <w:szCs w:val="24"/>
          <w:lang w:val="uk-UA"/>
        </w:rPr>
        <w:t>підприємства-забруднювачі регіону та, відповідно, обсяги викидів за 2018, 2019 роки представлено у таблиці 2.</w:t>
      </w:r>
    </w:p>
    <w:p w:rsidR="00523D49" w:rsidRDefault="00523D49" w:rsidP="00380798">
      <w:pPr>
        <w:spacing w:after="0" w:line="240" w:lineRule="auto"/>
        <w:ind w:firstLine="709"/>
        <w:jc w:val="both"/>
        <w:rPr>
          <w:rFonts w:ascii="Times New Roman" w:hAnsi="Times New Roman" w:cs="Times New Roman"/>
          <w:sz w:val="24"/>
          <w:szCs w:val="24"/>
          <w:lang w:val="uk-UA"/>
        </w:rPr>
      </w:pPr>
    </w:p>
    <w:p w:rsidR="001F6D01" w:rsidRPr="00252D81" w:rsidRDefault="002B3C76" w:rsidP="001821F3">
      <w:pPr>
        <w:spacing w:after="0" w:line="240" w:lineRule="auto"/>
        <w:jc w:val="both"/>
        <w:rPr>
          <w:rFonts w:ascii="Times New Roman" w:hAnsi="Times New Roman" w:cs="Times New Roman"/>
          <w:sz w:val="24"/>
          <w:szCs w:val="24"/>
          <w:lang w:val="uk-UA"/>
        </w:rPr>
      </w:pPr>
      <w:r w:rsidRPr="00252D81">
        <w:rPr>
          <w:rFonts w:ascii="Times New Roman" w:hAnsi="Times New Roman" w:cs="Times New Roman"/>
          <w:sz w:val="24"/>
          <w:szCs w:val="24"/>
          <w:lang w:val="uk-UA"/>
        </w:rPr>
        <w:t>Таблиця 2 – Основні забруднювачі атмосферного повітря (за видами економічної діяльності)</w:t>
      </w:r>
    </w:p>
    <w:tbl>
      <w:tblPr>
        <w:tblStyle w:val="a4"/>
        <w:tblW w:w="0" w:type="auto"/>
        <w:tblLook w:val="04A0" w:firstRow="1" w:lastRow="0" w:firstColumn="1" w:lastColumn="0" w:noHBand="0" w:noVBand="1"/>
      </w:tblPr>
      <w:tblGrid>
        <w:gridCol w:w="511"/>
        <w:gridCol w:w="4149"/>
        <w:gridCol w:w="1041"/>
        <w:gridCol w:w="1041"/>
        <w:gridCol w:w="1318"/>
        <w:gridCol w:w="1511"/>
      </w:tblGrid>
      <w:tr w:rsidR="00663976" w:rsidTr="001821F3">
        <w:tc>
          <w:tcPr>
            <w:tcW w:w="0" w:type="auto"/>
            <w:vMerge w:val="restart"/>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 зп</w:t>
            </w:r>
          </w:p>
        </w:tc>
        <w:tc>
          <w:tcPr>
            <w:tcW w:w="0" w:type="auto"/>
            <w:vMerge w:val="restart"/>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Підприємство-забруднювач</w:t>
            </w:r>
          </w:p>
        </w:tc>
        <w:tc>
          <w:tcPr>
            <w:tcW w:w="2082" w:type="dxa"/>
            <w:gridSpan w:val="2"/>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Валовий викид, т</w:t>
            </w:r>
          </w:p>
        </w:tc>
        <w:tc>
          <w:tcPr>
            <w:tcW w:w="1318" w:type="dxa"/>
            <w:vMerge w:val="restart"/>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Динаміка</w:t>
            </w:r>
          </w:p>
          <w:p w:rsidR="002B3C76" w:rsidRDefault="002B3C76" w:rsidP="00663976">
            <w:pPr>
              <w:jc w:val="center"/>
              <w:rPr>
                <w:rFonts w:ascii="Times New Roman" w:hAnsi="Times New Roman" w:cs="Times New Roman"/>
                <w:lang w:val="uk-UA"/>
              </w:rPr>
            </w:pPr>
            <w:r>
              <w:rPr>
                <w:rFonts w:ascii="Times New Roman" w:hAnsi="Times New Roman" w:cs="Times New Roman"/>
                <w:lang w:val="uk-UA"/>
              </w:rPr>
              <w:t>+,-</w:t>
            </w:r>
          </w:p>
        </w:tc>
        <w:tc>
          <w:tcPr>
            <w:tcW w:w="1511" w:type="dxa"/>
            <w:vMerge w:val="restart"/>
          </w:tcPr>
          <w:p w:rsidR="002B3C76" w:rsidRDefault="002B3C76" w:rsidP="001F6D01">
            <w:pPr>
              <w:rPr>
                <w:rFonts w:ascii="Times New Roman" w:hAnsi="Times New Roman" w:cs="Times New Roman"/>
                <w:lang w:val="uk-UA"/>
              </w:rPr>
            </w:pPr>
            <w:r>
              <w:rPr>
                <w:rFonts w:ascii="Times New Roman" w:hAnsi="Times New Roman" w:cs="Times New Roman"/>
                <w:lang w:val="uk-UA"/>
              </w:rPr>
              <w:t>Причина зміни обсягів викидів</w:t>
            </w:r>
          </w:p>
        </w:tc>
      </w:tr>
      <w:tr w:rsidR="00663976" w:rsidTr="001821F3">
        <w:tc>
          <w:tcPr>
            <w:tcW w:w="0" w:type="auto"/>
            <w:vMerge/>
            <w:vAlign w:val="center"/>
          </w:tcPr>
          <w:p w:rsidR="002B3C76" w:rsidRDefault="002B3C76" w:rsidP="00663976">
            <w:pPr>
              <w:jc w:val="center"/>
              <w:rPr>
                <w:rFonts w:ascii="Times New Roman" w:hAnsi="Times New Roman" w:cs="Times New Roman"/>
                <w:lang w:val="uk-UA"/>
              </w:rPr>
            </w:pPr>
          </w:p>
        </w:tc>
        <w:tc>
          <w:tcPr>
            <w:tcW w:w="0" w:type="auto"/>
            <w:vMerge/>
            <w:vAlign w:val="center"/>
          </w:tcPr>
          <w:p w:rsidR="002B3C76" w:rsidRDefault="002B3C76" w:rsidP="00663976">
            <w:pPr>
              <w:jc w:val="center"/>
              <w:rPr>
                <w:rFonts w:ascii="Times New Roman" w:hAnsi="Times New Roman" w:cs="Times New Roman"/>
                <w:lang w:val="uk-UA"/>
              </w:rPr>
            </w:pPr>
          </w:p>
        </w:tc>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2019</w:t>
            </w:r>
            <w:r w:rsidR="00663976">
              <w:rPr>
                <w:rFonts w:ascii="Times New Roman" w:hAnsi="Times New Roman" w:cs="Times New Roman"/>
                <w:lang w:val="uk-UA"/>
              </w:rPr>
              <w:t xml:space="preserve"> рік</w:t>
            </w:r>
          </w:p>
        </w:tc>
        <w:tc>
          <w:tcPr>
            <w:tcW w:w="1041" w:type="dxa"/>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2018</w:t>
            </w:r>
            <w:r w:rsidR="00663976">
              <w:rPr>
                <w:rFonts w:ascii="Times New Roman" w:hAnsi="Times New Roman" w:cs="Times New Roman"/>
                <w:lang w:val="uk-UA"/>
              </w:rPr>
              <w:t xml:space="preserve"> рік</w:t>
            </w:r>
          </w:p>
        </w:tc>
        <w:tc>
          <w:tcPr>
            <w:tcW w:w="1318" w:type="dxa"/>
            <w:vMerge/>
            <w:vAlign w:val="center"/>
          </w:tcPr>
          <w:p w:rsidR="002B3C76" w:rsidRDefault="002B3C76" w:rsidP="00663976">
            <w:pPr>
              <w:jc w:val="center"/>
              <w:rPr>
                <w:rFonts w:ascii="Times New Roman" w:hAnsi="Times New Roman" w:cs="Times New Roman"/>
                <w:lang w:val="uk-UA"/>
              </w:rPr>
            </w:pPr>
          </w:p>
        </w:tc>
        <w:tc>
          <w:tcPr>
            <w:tcW w:w="1511" w:type="dxa"/>
            <w:vMerge/>
          </w:tcPr>
          <w:p w:rsidR="002B3C76" w:rsidRDefault="002B3C76" w:rsidP="001F6D01">
            <w:pPr>
              <w:rPr>
                <w:rFonts w:ascii="Times New Roman" w:hAnsi="Times New Roman" w:cs="Times New Roman"/>
                <w:lang w:val="uk-UA"/>
              </w:rPr>
            </w:pPr>
          </w:p>
        </w:tc>
      </w:tr>
      <w:tr w:rsidR="00663976" w:rsidTr="001821F3">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1</w:t>
            </w:r>
          </w:p>
        </w:tc>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Публічне акціонерне підприємство «Подільський цемент»</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7785,529</w:t>
            </w:r>
          </w:p>
        </w:tc>
        <w:tc>
          <w:tcPr>
            <w:tcW w:w="1041"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8320,085</w:t>
            </w:r>
          </w:p>
        </w:tc>
        <w:tc>
          <w:tcPr>
            <w:tcW w:w="1318"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-534,556</w:t>
            </w:r>
          </w:p>
        </w:tc>
        <w:tc>
          <w:tcPr>
            <w:tcW w:w="1511" w:type="dxa"/>
          </w:tcPr>
          <w:p w:rsidR="002B3C76" w:rsidRDefault="00663976" w:rsidP="00195F1F">
            <w:pPr>
              <w:rPr>
                <w:rFonts w:ascii="Times New Roman" w:hAnsi="Times New Roman" w:cs="Times New Roman"/>
                <w:lang w:val="uk-UA"/>
              </w:rPr>
            </w:pPr>
            <w:r>
              <w:rPr>
                <w:rFonts w:ascii="Times New Roman" w:hAnsi="Times New Roman" w:cs="Times New Roman"/>
                <w:lang w:val="uk-UA"/>
              </w:rPr>
              <w:t>З</w:t>
            </w:r>
            <w:r w:rsidR="00195F1F">
              <w:rPr>
                <w:rFonts w:ascii="Times New Roman" w:hAnsi="Times New Roman" w:cs="Times New Roman"/>
                <w:lang w:val="uk-UA"/>
              </w:rPr>
              <w:t>горта</w:t>
            </w:r>
            <w:r>
              <w:rPr>
                <w:rFonts w:ascii="Times New Roman" w:hAnsi="Times New Roman" w:cs="Times New Roman"/>
                <w:lang w:val="uk-UA"/>
              </w:rPr>
              <w:t>ння потужностей підприємства</w:t>
            </w:r>
          </w:p>
        </w:tc>
      </w:tr>
      <w:tr w:rsidR="00663976" w:rsidTr="001821F3">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2</w:t>
            </w:r>
          </w:p>
        </w:tc>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ТОВ «Понінківська картонно-паперова фабрика – Україна»</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2737,751</w:t>
            </w:r>
          </w:p>
        </w:tc>
        <w:tc>
          <w:tcPr>
            <w:tcW w:w="1041"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4216,260</w:t>
            </w:r>
          </w:p>
        </w:tc>
        <w:tc>
          <w:tcPr>
            <w:tcW w:w="1318"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-1478,509</w:t>
            </w:r>
          </w:p>
        </w:tc>
        <w:tc>
          <w:tcPr>
            <w:tcW w:w="1511" w:type="dxa"/>
          </w:tcPr>
          <w:p w:rsidR="002B3C76" w:rsidRDefault="00195F1F" w:rsidP="001F6D01">
            <w:pPr>
              <w:rPr>
                <w:rFonts w:ascii="Times New Roman" w:hAnsi="Times New Roman" w:cs="Times New Roman"/>
                <w:lang w:val="uk-UA"/>
              </w:rPr>
            </w:pPr>
            <w:r>
              <w:rPr>
                <w:rFonts w:ascii="Times New Roman" w:hAnsi="Times New Roman" w:cs="Times New Roman"/>
                <w:lang w:val="uk-UA"/>
              </w:rPr>
              <w:t xml:space="preserve">Згортання </w:t>
            </w:r>
            <w:r w:rsidR="00663976">
              <w:rPr>
                <w:rFonts w:ascii="Times New Roman" w:hAnsi="Times New Roman" w:cs="Times New Roman"/>
                <w:lang w:val="uk-UA"/>
              </w:rPr>
              <w:t>потужностей підприємства</w:t>
            </w:r>
          </w:p>
        </w:tc>
      </w:tr>
      <w:tr w:rsidR="00663976" w:rsidTr="001821F3">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3</w:t>
            </w:r>
          </w:p>
        </w:tc>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ТОВ «Наркеви</w:t>
            </w:r>
            <w:r w:rsidR="00663976">
              <w:rPr>
                <w:rFonts w:ascii="Times New Roman" w:hAnsi="Times New Roman" w:cs="Times New Roman"/>
                <w:lang w:val="uk-UA"/>
              </w:rPr>
              <w:t>цький цукровий завод»</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928,042</w:t>
            </w:r>
          </w:p>
        </w:tc>
        <w:tc>
          <w:tcPr>
            <w:tcW w:w="1041"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1044,715</w:t>
            </w:r>
          </w:p>
        </w:tc>
        <w:tc>
          <w:tcPr>
            <w:tcW w:w="1318"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-116,673</w:t>
            </w:r>
          </w:p>
        </w:tc>
        <w:tc>
          <w:tcPr>
            <w:tcW w:w="1511" w:type="dxa"/>
          </w:tcPr>
          <w:p w:rsidR="002B3C76" w:rsidRDefault="00195F1F" w:rsidP="001F6D01">
            <w:pPr>
              <w:rPr>
                <w:rFonts w:ascii="Times New Roman" w:hAnsi="Times New Roman" w:cs="Times New Roman"/>
                <w:lang w:val="uk-UA"/>
              </w:rPr>
            </w:pPr>
            <w:r>
              <w:rPr>
                <w:rFonts w:ascii="Times New Roman" w:hAnsi="Times New Roman" w:cs="Times New Roman"/>
                <w:lang w:val="uk-UA"/>
              </w:rPr>
              <w:t>Згортання</w:t>
            </w:r>
            <w:r w:rsidR="00663976">
              <w:rPr>
                <w:rFonts w:ascii="Times New Roman" w:hAnsi="Times New Roman" w:cs="Times New Roman"/>
                <w:lang w:val="uk-UA"/>
              </w:rPr>
              <w:t xml:space="preserve"> потужностей підприємства</w:t>
            </w:r>
          </w:p>
        </w:tc>
      </w:tr>
      <w:tr w:rsidR="00663976" w:rsidTr="001821F3">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4</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ТОВ «Старокостянтинівцукор»</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790,378</w:t>
            </w:r>
          </w:p>
        </w:tc>
        <w:tc>
          <w:tcPr>
            <w:tcW w:w="1041"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726,993</w:t>
            </w:r>
          </w:p>
        </w:tc>
        <w:tc>
          <w:tcPr>
            <w:tcW w:w="1318"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+63,385</w:t>
            </w:r>
          </w:p>
        </w:tc>
        <w:tc>
          <w:tcPr>
            <w:tcW w:w="1511" w:type="dxa"/>
          </w:tcPr>
          <w:p w:rsidR="002B3C76" w:rsidRDefault="00663976" w:rsidP="001F6D01">
            <w:pPr>
              <w:rPr>
                <w:rFonts w:ascii="Times New Roman" w:hAnsi="Times New Roman" w:cs="Times New Roman"/>
                <w:lang w:val="uk-UA"/>
              </w:rPr>
            </w:pPr>
            <w:r>
              <w:rPr>
                <w:rFonts w:ascii="Times New Roman" w:hAnsi="Times New Roman" w:cs="Times New Roman"/>
                <w:lang w:val="uk-UA"/>
              </w:rPr>
              <w:t>Нарощування  потужностей підприємства</w:t>
            </w:r>
          </w:p>
        </w:tc>
      </w:tr>
      <w:tr w:rsidR="00663976" w:rsidTr="001821F3">
        <w:tc>
          <w:tcPr>
            <w:tcW w:w="0" w:type="auto"/>
            <w:vAlign w:val="center"/>
          </w:tcPr>
          <w:p w:rsidR="002B3C76" w:rsidRDefault="002B3C76" w:rsidP="00663976">
            <w:pPr>
              <w:jc w:val="center"/>
              <w:rPr>
                <w:rFonts w:ascii="Times New Roman" w:hAnsi="Times New Roman" w:cs="Times New Roman"/>
                <w:lang w:val="uk-UA"/>
              </w:rPr>
            </w:pPr>
            <w:r>
              <w:rPr>
                <w:rFonts w:ascii="Times New Roman" w:hAnsi="Times New Roman" w:cs="Times New Roman"/>
                <w:lang w:val="uk-UA"/>
              </w:rPr>
              <w:t>5</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МКП «Хмельницьктеплокомуненерго»</w:t>
            </w:r>
          </w:p>
        </w:tc>
        <w:tc>
          <w:tcPr>
            <w:tcW w:w="0" w:type="auto"/>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272,801</w:t>
            </w:r>
          </w:p>
        </w:tc>
        <w:tc>
          <w:tcPr>
            <w:tcW w:w="1041"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290,342</w:t>
            </w:r>
          </w:p>
        </w:tc>
        <w:tc>
          <w:tcPr>
            <w:tcW w:w="1318" w:type="dxa"/>
            <w:vAlign w:val="center"/>
          </w:tcPr>
          <w:p w:rsidR="002B3C76" w:rsidRDefault="00663976" w:rsidP="00663976">
            <w:pPr>
              <w:jc w:val="center"/>
              <w:rPr>
                <w:rFonts w:ascii="Times New Roman" w:hAnsi="Times New Roman" w:cs="Times New Roman"/>
                <w:lang w:val="uk-UA"/>
              </w:rPr>
            </w:pPr>
            <w:r>
              <w:rPr>
                <w:rFonts w:ascii="Times New Roman" w:hAnsi="Times New Roman" w:cs="Times New Roman"/>
                <w:lang w:val="uk-UA"/>
              </w:rPr>
              <w:t>-17,541</w:t>
            </w:r>
          </w:p>
        </w:tc>
        <w:tc>
          <w:tcPr>
            <w:tcW w:w="1511" w:type="dxa"/>
          </w:tcPr>
          <w:p w:rsidR="002B3C76" w:rsidRDefault="00195F1F" w:rsidP="001F6D01">
            <w:pPr>
              <w:rPr>
                <w:rFonts w:ascii="Times New Roman" w:hAnsi="Times New Roman" w:cs="Times New Roman"/>
                <w:lang w:val="uk-UA"/>
              </w:rPr>
            </w:pPr>
            <w:r>
              <w:rPr>
                <w:rFonts w:ascii="Times New Roman" w:hAnsi="Times New Roman" w:cs="Times New Roman"/>
                <w:lang w:val="uk-UA"/>
              </w:rPr>
              <w:t>Згортання</w:t>
            </w:r>
            <w:r w:rsidR="00663976">
              <w:rPr>
                <w:rFonts w:ascii="Times New Roman" w:hAnsi="Times New Roman" w:cs="Times New Roman"/>
                <w:lang w:val="uk-UA"/>
              </w:rPr>
              <w:t xml:space="preserve"> потужностей підприємства</w:t>
            </w:r>
          </w:p>
        </w:tc>
      </w:tr>
    </w:tbl>
    <w:p w:rsidR="001821F3" w:rsidRPr="001821F3" w:rsidRDefault="001821F3" w:rsidP="0023393B">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2B3C76" w:rsidRDefault="002B3C76" w:rsidP="009F2E3F">
      <w:pPr>
        <w:spacing w:after="0" w:line="240" w:lineRule="auto"/>
        <w:rPr>
          <w:rFonts w:ascii="Times New Roman" w:hAnsi="Times New Roman" w:cs="Times New Roman"/>
          <w:sz w:val="24"/>
          <w:szCs w:val="24"/>
          <w:lang w:val="uk-UA"/>
        </w:rPr>
      </w:pPr>
    </w:p>
    <w:p w:rsidR="009F2E3F" w:rsidRDefault="009F2E3F" w:rsidP="00380798">
      <w:pPr>
        <w:spacing w:after="0" w:line="240" w:lineRule="auto"/>
        <w:ind w:firstLine="709"/>
        <w:jc w:val="both"/>
        <w:rPr>
          <w:rFonts w:ascii="Times New Roman" w:hAnsi="Times New Roman" w:cs="Times New Roman"/>
          <w:sz w:val="24"/>
          <w:szCs w:val="24"/>
          <w:lang w:val="uk-UA"/>
        </w:rPr>
      </w:pPr>
      <w:r w:rsidRPr="00252D81">
        <w:rPr>
          <w:rFonts w:ascii="Times New Roman" w:hAnsi="Times New Roman" w:cs="Times New Roman"/>
          <w:sz w:val="24"/>
          <w:szCs w:val="24"/>
          <w:lang w:val="uk-UA"/>
        </w:rPr>
        <w:t>Серед найбільших забруднювачів атмосферного повітря підприємств Хмельницької області варто виокремити ПАТ «Подільський цемент», викиди яког</w:t>
      </w:r>
      <w:r w:rsidR="005E3366">
        <w:rPr>
          <w:rFonts w:ascii="Times New Roman" w:hAnsi="Times New Roman" w:cs="Times New Roman"/>
          <w:sz w:val="24"/>
          <w:szCs w:val="24"/>
          <w:lang w:val="uk-UA"/>
        </w:rPr>
        <w:t>о у 2019 році склали 7,785 тис.т (38</w:t>
      </w:r>
      <w:r w:rsidRPr="00252D81">
        <w:rPr>
          <w:rFonts w:ascii="Times New Roman" w:hAnsi="Times New Roman" w:cs="Times New Roman"/>
          <w:sz w:val="24"/>
          <w:szCs w:val="24"/>
          <w:lang w:val="uk-UA"/>
        </w:rPr>
        <w:t>% від загальної кількості викидів), хоча  відносно 2018 рок</w:t>
      </w:r>
      <w:r w:rsidR="005E3366">
        <w:rPr>
          <w:rFonts w:ascii="Times New Roman" w:hAnsi="Times New Roman" w:cs="Times New Roman"/>
          <w:sz w:val="24"/>
          <w:szCs w:val="24"/>
          <w:lang w:val="uk-UA"/>
        </w:rPr>
        <w:t>у вони зменшились на 0,534 тис.</w:t>
      </w:r>
      <w:r w:rsidRPr="00252D81">
        <w:rPr>
          <w:rFonts w:ascii="Times New Roman" w:hAnsi="Times New Roman" w:cs="Times New Roman"/>
          <w:sz w:val="24"/>
          <w:szCs w:val="24"/>
          <w:lang w:val="uk-UA"/>
        </w:rPr>
        <w:t>т. Основною причиною такого зменшення стало скорочення виробництва.</w:t>
      </w:r>
      <w:r>
        <w:rPr>
          <w:rFonts w:ascii="Times New Roman" w:hAnsi="Times New Roman" w:cs="Times New Roman"/>
          <w:sz w:val="24"/>
          <w:szCs w:val="24"/>
          <w:lang w:val="uk-UA"/>
        </w:rPr>
        <w:t xml:space="preserve"> </w:t>
      </w:r>
    </w:p>
    <w:p w:rsidR="00651CB5" w:rsidRDefault="00651CB5" w:rsidP="0038079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умови, що кількість викидів інших забруднювачів є мінімальною у порівнянні з основними діючими </w:t>
      </w:r>
      <w:r w:rsidRPr="00C24D59">
        <w:rPr>
          <w:rFonts w:ascii="Times New Roman" w:hAnsi="Times New Roman" w:cs="Times New Roman"/>
          <w:sz w:val="24"/>
          <w:szCs w:val="24"/>
          <w:lang w:val="uk-UA"/>
        </w:rPr>
        <w:t xml:space="preserve">підприємствами, структура «винуватців» забруднення може бути представлена як на рисунку </w:t>
      </w:r>
      <w:r w:rsidR="00F41D82" w:rsidRPr="00C24D59">
        <w:rPr>
          <w:rFonts w:ascii="Times New Roman" w:hAnsi="Times New Roman" w:cs="Times New Roman"/>
          <w:sz w:val="24"/>
          <w:szCs w:val="24"/>
          <w:lang w:val="uk-UA"/>
        </w:rPr>
        <w:t>2</w:t>
      </w:r>
      <w:r w:rsidRPr="00C24D59">
        <w:rPr>
          <w:rFonts w:ascii="Times New Roman" w:hAnsi="Times New Roman" w:cs="Times New Roman"/>
          <w:sz w:val="24"/>
          <w:szCs w:val="24"/>
          <w:lang w:val="uk-UA"/>
        </w:rPr>
        <w:t>.</w:t>
      </w:r>
    </w:p>
    <w:p w:rsidR="0023393B" w:rsidRDefault="0023393B" w:rsidP="00380798">
      <w:pPr>
        <w:spacing w:after="0" w:line="240" w:lineRule="auto"/>
        <w:ind w:firstLine="709"/>
        <w:jc w:val="both"/>
        <w:rPr>
          <w:rFonts w:ascii="Times New Roman" w:hAnsi="Times New Roman" w:cs="Times New Roman"/>
          <w:sz w:val="24"/>
          <w:szCs w:val="24"/>
          <w:lang w:val="uk-UA"/>
        </w:rPr>
      </w:pPr>
    </w:p>
    <w:p w:rsidR="006541C0" w:rsidRDefault="006541C0" w:rsidP="00380798">
      <w:pPr>
        <w:spacing w:after="0" w:line="240" w:lineRule="auto"/>
        <w:ind w:firstLine="709"/>
        <w:jc w:val="both"/>
        <w:rPr>
          <w:rFonts w:ascii="Times New Roman" w:hAnsi="Times New Roman" w:cs="Times New Roman"/>
          <w:sz w:val="24"/>
          <w:szCs w:val="24"/>
          <w:lang w:val="uk-UA"/>
        </w:rPr>
      </w:pPr>
    </w:p>
    <w:p w:rsidR="009F2E3F" w:rsidRPr="00252D81" w:rsidRDefault="0049172D" w:rsidP="009F2E3F">
      <w:pPr>
        <w:spacing w:after="0" w:line="240" w:lineRule="auto"/>
        <w:rPr>
          <w:rFonts w:ascii="Times New Roman" w:hAnsi="Times New Roman" w:cs="Times New Roman"/>
          <w:sz w:val="24"/>
          <w:szCs w:val="24"/>
          <w:lang w:val="uk-UA"/>
        </w:rPr>
      </w:pPr>
      <w:r>
        <w:rPr>
          <w:noProof/>
          <w:lang w:eastAsia="ru-RU"/>
        </w:rPr>
        <w:drawing>
          <wp:inline distT="0" distB="0" distL="0" distR="0" wp14:anchorId="7E8B654B" wp14:editId="44B9F92A">
            <wp:extent cx="5924550" cy="219075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2D81" w:rsidRPr="00252D81" w:rsidRDefault="00252D81" w:rsidP="00A50190">
      <w:pPr>
        <w:spacing w:after="0" w:line="240" w:lineRule="auto"/>
        <w:jc w:val="both"/>
        <w:rPr>
          <w:rFonts w:ascii="Times New Roman" w:hAnsi="Times New Roman" w:cs="Times New Roman"/>
          <w:sz w:val="24"/>
          <w:szCs w:val="24"/>
          <w:lang w:val="uk-UA"/>
        </w:rPr>
      </w:pPr>
    </w:p>
    <w:p w:rsidR="00A53862" w:rsidRDefault="00A53862" w:rsidP="0023393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Рисунок </w:t>
      </w:r>
      <w:r w:rsidR="00F41D82">
        <w:rPr>
          <w:rFonts w:ascii="Times New Roman" w:hAnsi="Times New Roman" w:cs="Times New Roman"/>
          <w:sz w:val="24"/>
          <w:szCs w:val="24"/>
          <w:lang w:val="uk-UA"/>
        </w:rPr>
        <w:t>2</w:t>
      </w:r>
      <w:r>
        <w:rPr>
          <w:rFonts w:ascii="Times New Roman" w:hAnsi="Times New Roman" w:cs="Times New Roman"/>
          <w:sz w:val="24"/>
          <w:szCs w:val="24"/>
          <w:lang w:val="uk-UA"/>
        </w:rPr>
        <w:t xml:space="preserve"> – Структура підприємств-забруднювачів </w:t>
      </w:r>
      <w:r w:rsidR="00A225AE">
        <w:rPr>
          <w:rFonts w:ascii="Times New Roman" w:hAnsi="Times New Roman" w:cs="Times New Roman"/>
          <w:sz w:val="24"/>
          <w:szCs w:val="24"/>
          <w:lang w:val="uk-UA"/>
        </w:rPr>
        <w:t xml:space="preserve">регіону </w:t>
      </w:r>
      <w:r>
        <w:rPr>
          <w:rFonts w:ascii="Times New Roman" w:hAnsi="Times New Roman" w:cs="Times New Roman"/>
          <w:sz w:val="24"/>
          <w:szCs w:val="24"/>
          <w:lang w:val="uk-UA"/>
        </w:rPr>
        <w:t>станом на 2019 рік</w:t>
      </w:r>
      <w:r w:rsidR="0049172D">
        <w:rPr>
          <w:rFonts w:ascii="Times New Roman" w:hAnsi="Times New Roman" w:cs="Times New Roman"/>
          <w:sz w:val="24"/>
          <w:szCs w:val="24"/>
          <w:lang w:val="uk-UA"/>
        </w:rPr>
        <w:t>, %</w:t>
      </w:r>
    </w:p>
    <w:p w:rsidR="001821F3" w:rsidRPr="001821F3" w:rsidRDefault="001821F3" w:rsidP="0023393B">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A53862" w:rsidRDefault="00A53862" w:rsidP="00252D81">
      <w:pPr>
        <w:spacing w:after="0" w:line="240" w:lineRule="auto"/>
        <w:ind w:firstLine="709"/>
        <w:jc w:val="both"/>
        <w:rPr>
          <w:rFonts w:ascii="Times New Roman" w:hAnsi="Times New Roman" w:cs="Times New Roman"/>
          <w:sz w:val="24"/>
          <w:szCs w:val="24"/>
          <w:lang w:val="uk-UA"/>
        </w:rPr>
      </w:pPr>
    </w:p>
    <w:p w:rsidR="009F2E3F" w:rsidRPr="00651CB5" w:rsidRDefault="000B1BCC" w:rsidP="00380798">
      <w:pPr>
        <w:spacing w:after="0" w:line="240" w:lineRule="auto"/>
        <w:ind w:firstLine="709"/>
        <w:jc w:val="both"/>
        <w:rPr>
          <w:rFonts w:ascii="Times New Roman" w:hAnsi="Times New Roman" w:cs="Times New Roman"/>
          <w:sz w:val="24"/>
          <w:szCs w:val="24"/>
          <w:lang w:val="uk-UA"/>
        </w:rPr>
      </w:pPr>
      <w:r w:rsidRPr="00651CB5">
        <w:rPr>
          <w:rFonts w:ascii="Times New Roman" w:hAnsi="Times New Roman" w:cs="Times New Roman"/>
          <w:sz w:val="24"/>
          <w:szCs w:val="24"/>
          <w:lang w:val="uk-UA"/>
        </w:rPr>
        <w:lastRenderedPageBreak/>
        <w:t xml:space="preserve">Що стосується забруднення атмосферного повітря підприємствами за приналежністю до певного виду діяльності, то </w:t>
      </w:r>
      <w:r w:rsidR="009F2E3F" w:rsidRPr="00651CB5">
        <w:rPr>
          <w:rFonts w:ascii="Times New Roman" w:hAnsi="Times New Roman" w:cs="Times New Roman"/>
          <w:sz w:val="24"/>
          <w:szCs w:val="24"/>
          <w:lang w:val="uk-UA"/>
        </w:rPr>
        <w:t>першість трима</w:t>
      </w:r>
      <w:r w:rsidRPr="00651CB5">
        <w:rPr>
          <w:rFonts w:ascii="Times New Roman" w:hAnsi="Times New Roman" w:cs="Times New Roman"/>
          <w:sz w:val="24"/>
          <w:szCs w:val="24"/>
          <w:lang w:val="uk-UA"/>
        </w:rPr>
        <w:t>ють підприємства</w:t>
      </w:r>
      <w:r w:rsidR="009F2E3F" w:rsidRPr="00651CB5">
        <w:rPr>
          <w:rFonts w:ascii="Times New Roman" w:hAnsi="Times New Roman" w:cs="Times New Roman"/>
          <w:sz w:val="24"/>
          <w:szCs w:val="24"/>
          <w:lang w:val="uk-UA"/>
        </w:rPr>
        <w:t xml:space="preserve"> переробн</w:t>
      </w:r>
      <w:r w:rsidRPr="00651CB5">
        <w:rPr>
          <w:rFonts w:ascii="Times New Roman" w:hAnsi="Times New Roman" w:cs="Times New Roman"/>
          <w:sz w:val="24"/>
          <w:szCs w:val="24"/>
          <w:lang w:val="uk-UA"/>
        </w:rPr>
        <w:t>ої промислово</w:t>
      </w:r>
      <w:r w:rsidR="009F2E3F" w:rsidRPr="00651CB5">
        <w:rPr>
          <w:rFonts w:ascii="Times New Roman" w:hAnsi="Times New Roman" w:cs="Times New Roman"/>
          <w:sz w:val="24"/>
          <w:szCs w:val="24"/>
          <w:lang w:val="uk-UA"/>
        </w:rPr>
        <w:t>ст</w:t>
      </w:r>
      <w:r w:rsidRPr="00651CB5">
        <w:rPr>
          <w:rFonts w:ascii="Times New Roman" w:hAnsi="Times New Roman" w:cs="Times New Roman"/>
          <w:sz w:val="24"/>
          <w:szCs w:val="24"/>
          <w:lang w:val="uk-UA"/>
        </w:rPr>
        <w:t>і</w:t>
      </w:r>
      <w:r w:rsidR="009F2E3F" w:rsidRPr="00651CB5">
        <w:rPr>
          <w:rFonts w:ascii="Times New Roman" w:hAnsi="Times New Roman" w:cs="Times New Roman"/>
          <w:sz w:val="24"/>
          <w:szCs w:val="24"/>
          <w:lang w:val="uk-UA"/>
        </w:rPr>
        <w:t xml:space="preserve"> (найбільшу питому вагу у якій займає Публічне акціонерне підприємство «Подільський цемент»).</w:t>
      </w:r>
      <w:r w:rsidR="001C2E34" w:rsidRPr="00651CB5">
        <w:rPr>
          <w:rFonts w:ascii="Times New Roman" w:hAnsi="Times New Roman" w:cs="Times New Roman"/>
          <w:sz w:val="24"/>
          <w:szCs w:val="24"/>
          <w:lang w:val="uk-UA"/>
        </w:rPr>
        <w:t xml:space="preserve"> Частка даного виду підприємств становить 73,42%. Результатом діяльності сільського, лісового та рибного господарства є обсяги викидів у 2,1 тис.т, що становить 10,33% від загального обсягу викидів.</w:t>
      </w:r>
      <w:r w:rsidR="004F6048" w:rsidRPr="00651CB5">
        <w:rPr>
          <w:rFonts w:ascii="Times New Roman" w:hAnsi="Times New Roman" w:cs="Times New Roman"/>
          <w:sz w:val="24"/>
          <w:szCs w:val="24"/>
          <w:lang w:val="uk-UA"/>
        </w:rPr>
        <w:t xml:space="preserve"> Досить значна кількість викидів супроводжує діяльність підприємств </w:t>
      </w:r>
      <w:r w:rsidR="006F49B9">
        <w:rPr>
          <w:rFonts w:ascii="Times New Roman" w:hAnsi="Times New Roman" w:cs="Times New Roman"/>
          <w:sz w:val="24"/>
          <w:szCs w:val="24"/>
          <w:lang w:val="uk-UA"/>
        </w:rPr>
        <w:t>т</w:t>
      </w:r>
      <w:r w:rsidR="004F6048" w:rsidRPr="00651CB5">
        <w:rPr>
          <w:rFonts w:ascii="Times New Roman" w:hAnsi="Times New Roman" w:cs="Times New Roman"/>
          <w:sz w:val="24"/>
          <w:szCs w:val="24"/>
          <w:lang w:val="uk-UA"/>
        </w:rPr>
        <w:t xml:space="preserve">ранспорту, складського господарства, поштової та кур’єрської діяльності (0,96 тис.т або 4,72%), державного управління й оборони та обов’язкового соціального страхування (0,894 тис.т або 4,4%), а також постачання електроенергії, газу, пари та кондиційованого повітря (0,616 або 3,03%). </w:t>
      </w:r>
      <w:r w:rsidR="00CA3AD0" w:rsidRPr="00651CB5">
        <w:rPr>
          <w:rFonts w:ascii="Times New Roman" w:hAnsi="Times New Roman" w:cs="Times New Roman"/>
          <w:sz w:val="24"/>
          <w:szCs w:val="24"/>
          <w:lang w:val="uk-UA"/>
        </w:rPr>
        <w:t xml:space="preserve">Докладніше </w:t>
      </w:r>
      <w:r w:rsidR="00CA3AD0" w:rsidRPr="00C24D59">
        <w:rPr>
          <w:rFonts w:ascii="Times New Roman" w:hAnsi="Times New Roman" w:cs="Times New Roman"/>
          <w:sz w:val="24"/>
          <w:szCs w:val="24"/>
          <w:lang w:val="uk-UA"/>
        </w:rPr>
        <w:t>обсяги викидів у атмосферне повітря за видами економічної діяльності представлено у таблиці 3.</w:t>
      </w:r>
    </w:p>
    <w:p w:rsidR="00A50190" w:rsidRDefault="00A50190" w:rsidP="00380798">
      <w:pPr>
        <w:spacing w:after="0" w:line="240" w:lineRule="auto"/>
        <w:ind w:firstLine="709"/>
        <w:jc w:val="both"/>
        <w:rPr>
          <w:rFonts w:ascii="Times New Roman" w:hAnsi="Times New Roman" w:cs="Times New Roman"/>
          <w:sz w:val="24"/>
          <w:szCs w:val="24"/>
          <w:lang w:val="uk-UA"/>
        </w:rPr>
      </w:pPr>
    </w:p>
    <w:p w:rsidR="00D52B46" w:rsidRDefault="00D52B46" w:rsidP="00A83C1C">
      <w:pPr>
        <w:spacing w:after="0" w:line="240" w:lineRule="auto"/>
        <w:jc w:val="both"/>
        <w:rPr>
          <w:rFonts w:ascii="Times New Roman" w:hAnsi="Times New Roman" w:cs="Times New Roman"/>
          <w:sz w:val="24"/>
          <w:szCs w:val="24"/>
          <w:lang w:val="uk-UA"/>
        </w:rPr>
      </w:pPr>
      <w:r w:rsidRPr="00252D81">
        <w:rPr>
          <w:rFonts w:ascii="Times New Roman" w:hAnsi="Times New Roman" w:cs="Times New Roman"/>
          <w:sz w:val="24"/>
          <w:szCs w:val="24"/>
          <w:lang w:val="uk-UA"/>
        </w:rPr>
        <w:t>Таблиця 3 – Викиди забруднюючих речовин в атмосферне повітря за видами економічної діяльності</w:t>
      </w:r>
    </w:p>
    <w:tbl>
      <w:tblPr>
        <w:tblStyle w:val="a4"/>
        <w:tblW w:w="0" w:type="auto"/>
        <w:tblLook w:val="04A0" w:firstRow="1" w:lastRow="0" w:firstColumn="1" w:lastColumn="0" w:noHBand="0" w:noVBand="1"/>
      </w:tblPr>
      <w:tblGrid>
        <w:gridCol w:w="553"/>
        <w:gridCol w:w="5367"/>
        <w:gridCol w:w="1843"/>
        <w:gridCol w:w="1808"/>
      </w:tblGrid>
      <w:tr w:rsidR="00EF2286" w:rsidTr="00B1255F">
        <w:tc>
          <w:tcPr>
            <w:tcW w:w="0" w:type="auto"/>
            <w:vMerge w:val="restart"/>
          </w:tcPr>
          <w:p w:rsidR="00D52B46" w:rsidRPr="00D45F6A" w:rsidRDefault="00D52B46" w:rsidP="00D45F6A">
            <w:pPr>
              <w:jc w:val="center"/>
              <w:rPr>
                <w:rFonts w:ascii="Times New Roman" w:hAnsi="Times New Roman" w:cs="Times New Roman"/>
                <w:lang w:val="uk-UA"/>
              </w:rPr>
            </w:pPr>
            <w:r w:rsidRPr="00D45F6A">
              <w:rPr>
                <w:rFonts w:ascii="Times New Roman" w:hAnsi="Times New Roman" w:cs="Times New Roman"/>
                <w:lang w:val="uk-UA"/>
              </w:rPr>
              <w:t>№ зп</w:t>
            </w:r>
          </w:p>
        </w:tc>
        <w:tc>
          <w:tcPr>
            <w:tcW w:w="5367" w:type="dxa"/>
            <w:vMerge w:val="restart"/>
            <w:vAlign w:val="center"/>
          </w:tcPr>
          <w:p w:rsidR="00D52B46" w:rsidRPr="00D45F6A" w:rsidRDefault="00D52B46" w:rsidP="00D45F6A">
            <w:pPr>
              <w:jc w:val="center"/>
              <w:rPr>
                <w:rFonts w:ascii="Times New Roman" w:hAnsi="Times New Roman" w:cs="Times New Roman"/>
                <w:lang w:val="uk-UA"/>
              </w:rPr>
            </w:pPr>
            <w:r w:rsidRPr="00D45F6A">
              <w:rPr>
                <w:rFonts w:ascii="Times New Roman" w:hAnsi="Times New Roman" w:cs="Times New Roman"/>
                <w:lang w:val="uk-UA"/>
              </w:rPr>
              <w:t>Види економічної діяльності</w:t>
            </w:r>
          </w:p>
        </w:tc>
        <w:tc>
          <w:tcPr>
            <w:tcW w:w="3651" w:type="dxa"/>
            <w:gridSpan w:val="2"/>
          </w:tcPr>
          <w:p w:rsidR="00D52B46" w:rsidRPr="00D45F6A" w:rsidRDefault="00D52B46" w:rsidP="00116788">
            <w:pPr>
              <w:jc w:val="both"/>
              <w:rPr>
                <w:rFonts w:ascii="Times New Roman" w:hAnsi="Times New Roman" w:cs="Times New Roman"/>
                <w:lang w:val="uk-UA"/>
              </w:rPr>
            </w:pPr>
            <w:r w:rsidRPr="00D45F6A">
              <w:rPr>
                <w:rFonts w:ascii="Times New Roman" w:hAnsi="Times New Roman" w:cs="Times New Roman"/>
                <w:lang w:val="uk-UA"/>
              </w:rPr>
              <w:t xml:space="preserve">Обсяги викидів </w:t>
            </w:r>
            <w:r w:rsidR="00116788">
              <w:rPr>
                <w:rFonts w:ascii="Times New Roman" w:hAnsi="Times New Roman" w:cs="Times New Roman"/>
                <w:lang w:val="uk-UA"/>
              </w:rPr>
              <w:t>за видами економічної діяльності</w:t>
            </w:r>
          </w:p>
        </w:tc>
      </w:tr>
      <w:tr w:rsidR="00B1255F" w:rsidTr="00B1255F">
        <w:tc>
          <w:tcPr>
            <w:tcW w:w="0" w:type="auto"/>
            <w:vMerge/>
          </w:tcPr>
          <w:p w:rsidR="00D52B46" w:rsidRPr="00D45F6A" w:rsidRDefault="00D52B46" w:rsidP="00D45F6A">
            <w:pPr>
              <w:jc w:val="center"/>
              <w:rPr>
                <w:rFonts w:ascii="Times New Roman" w:hAnsi="Times New Roman" w:cs="Times New Roman"/>
                <w:lang w:val="uk-UA"/>
              </w:rPr>
            </w:pPr>
          </w:p>
        </w:tc>
        <w:tc>
          <w:tcPr>
            <w:tcW w:w="5367" w:type="dxa"/>
            <w:vMerge/>
          </w:tcPr>
          <w:p w:rsidR="00D52B46" w:rsidRPr="00D45F6A" w:rsidRDefault="00D52B46" w:rsidP="00D52B46">
            <w:pPr>
              <w:jc w:val="both"/>
              <w:rPr>
                <w:rFonts w:ascii="Times New Roman" w:hAnsi="Times New Roman" w:cs="Times New Roman"/>
                <w:lang w:val="uk-UA"/>
              </w:rPr>
            </w:pPr>
          </w:p>
        </w:tc>
        <w:tc>
          <w:tcPr>
            <w:tcW w:w="1843" w:type="dxa"/>
          </w:tcPr>
          <w:p w:rsidR="00D52B46" w:rsidRPr="00D45F6A" w:rsidRDefault="00D52B46" w:rsidP="00D45F6A">
            <w:pPr>
              <w:jc w:val="center"/>
              <w:rPr>
                <w:rFonts w:ascii="Times New Roman" w:hAnsi="Times New Roman" w:cs="Times New Roman"/>
                <w:lang w:val="uk-UA"/>
              </w:rPr>
            </w:pPr>
            <w:r w:rsidRPr="00D45F6A">
              <w:rPr>
                <w:rFonts w:ascii="Times New Roman" w:hAnsi="Times New Roman" w:cs="Times New Roman"/>
                <w:lang w:val="uk-UA"/>
              </w:rPr>
              <w:t>тис.т</w:t>
            </w:r>
          </w:p>
        </w:tc>
        <w:tc>
          <w:tcPr>
            <w:tcW w:w="1808" w:type="dxa"/>
          </w:tcPr>
          <w:p w:rsidR="00D52B46" w:rsidRPr="00D45F6A" w:rsidRDefault="00D52B46" w:rsidP="00D52B46">
            <w:pPr>
              <w:jc w:val="both"/>
              <w:rPr>
                <w:rFonts w:ascii="Times New Roman" w:hAnsi="Times New Roman" w:cs="Times New Roman"/>
                <w:lang w:val="uk-UA"/>
              </w:rPr>
            </w:pPr>
            <w:r w:rsidRPr="00D45F6A">
              <w:rPr>
                <w:rFonts w:ascii="Times New Roman" w:hAnsi="Times New Roman" w:cs="Times New Roman"/>
                <w:lang w:val="uk-UA"/>
              </w:rPr>
              <w:t>% в структурі</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1</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С</w:t>
            </w:r>
            <w:r w:rsidR="00EF2286" w:rsidRPr="00D45F6A">
              <w:rPr>
                <w:rFonts w:ascii="Times New Roman" w:hAnsi="Times New Roman" w:cs="Times New Roman"/>
              </w:rPr>
              <w:t>ільське господарство, лісове господарство та рибне господарство</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2,1</w:t>
            </w:r>
          </w:p>
        </w:tc>
        <w:tc>
          <w:tcPr>
            <w:tcW w:w="1808" w:type="dxa"/>
            <w:vAlign w:val="center"/>
          </w:tcPr>
          <w:p w:rsidR="00D52B46" w:rsidRPr="00D45F6A" w:rsidRDefault="00E20D31" w:rsidP="00116788">
            <w:pPr>
              <w:jc w:val="center"/>
              <w:rPr>
                <w:rFonts w:ascii="Times New Roman" w:hAnsi="Times New Roman" w:cs="Times New Roman"/>
                <w:lang w:val="uk-UA"/>
              </w:rPr>
            </w:pPr>
            <w:r w:rsidRPr="00D45F6A">
              <w:rPr>
                <w:rFonts w:ascii="Times New Roman" w:hAnsi="Times New Roman" w:cs="Times New Roman"/>
                <w:lang w:val="uk-UA"/>
              </w:rPr>
              <w:t>1</w:t>
            </w:r>
            <w:r w:rsidR="00EF2286" w:rsidRPr="00D45F6A">
              <w:rPr>
                <w:rFonts w:ascii="Times New Roman" w:hAnsi="Times New Roman" w:cs="Times New Roman"/>
                <w:lang w:val="uk-UA"/>
              </w:rPr>
              <w:t>0,33</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2</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Д</w:t>
            </w:r>
            <w:r w:rsidR="00EF2286" w:rsidRPr="00D45F6A">
              <w:rPr>
                <w:rFonts w:ascii="Times New Roman" w:hAnsi="Times New Roman" w:cs="Times New Roman"/>
              </w:rPr>
              <w:t>обування корисних копалин та розроблення кар’єрів</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0,462</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2,27</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3</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П</w:t>
            </w:r>
            <w:r w:rsidR="00EF2286" w:rsidRPr="00D45F6A">
              <w:rPr>
                <w:rFonts w:ascii="Times New Roman" w:hAnsi="Times New Roman" w:cs="Times New Roman"/>
              </w:rPr>
              <w:t>ереробна промисловість</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14,927</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73,42</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4</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П</w:t>
            </w:r>
            <w:r w:rsidR="00EF2286" w:rsidRPr="00D45F6A">
              <w:rPr>
                <w:rFonts w:ascii="Times New Roman" w:hAnsi="Times New Roman" w:cs="Times New Roman"/>
              </w:rPr>
              <w:t>остачання електроенергії, газу, пари та кондиційованого повітря</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0,616</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3,03</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5</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В</w:t>
            </w:r>
            <w:r w:rsidR="00EF2286" w:rsidRPr="00D45F6A">
              <w:rPr>
                <w:rFonts w:ascii="Times New Roman" w:hAnsi="Times New Roman" w:cs="Times New Roman"/>
              </w:rPr>
              <w:t>одопостачання, каналізація, поводження з відходами</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0,014</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0,07</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6</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Б</w:t>
            </w:r>
            <w:r w:rsidR="00EF2286" w:rsidRPr="00D45F6A">
              <w:rPr>
                <w:rFonts w:ascii="Times New Roman" w:hAnsi="Times New Roman" w:cs="Times New Roman"/>
              </w:rPr>
              <w:t>удівництво</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0,037</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0,18</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7</w:t>
            </w:r>
          </w:p>
        </w:tc>
        <w:tc>
          <w:tcPr>
            <w:tcW w:w="5367" w:type="dxa"/>
          </w:tcPr>
          <w:p w:rsidR="00D52B46" w:rsidRPr="00D45F6A" w:rsidRDefault="00B1255F" w:rsidP="00B1255F">
            <w:pPr>
              <w:jc w:val="both"/>
              <w:rPr>
                <w:rFonts w:ascii="Times New Roman" w:hAnsi="Times New Roman" w:cs="Times New Roman"/>
                <w:lang w:val="uk-UA"/>
              </w:rPr>
            </w:pPr>
            <w:r>
              <w:rPr>
                <w:rFonts w:ascii="Times New Roman" w:hAnsi="Times New Roman" w:cs="Times New Roman"/>
                <w:lang w:val="uk-UA"/>
              </w:rPr>
              <w:t>Т</w:t>
            </w:r>
            <w:r w:rsidR="00EF2286" w:rsidRPr="00D45F6A">
              <w:rPr>
                <w:rFonts w:ascii="Times New Roman" w:hAnsi="Times New Roman" w:cs="Times New Roman"/>
              </w:rPr>
              <w:t>ранспорт</w:t>
            </w:r>
            <w:r>
              <w:rPr>
                <w:rFonts w:ascii="Times New Roman" w:hAnsi="Times New Roman" w:cs="Times New Roman"/>
              </w:rPr>
              <w:t>, складське господарство, пошто</w:t>
            </w:r>
            <w:r w:rsidR="00EF2286" w:rsidRPr="00D45F6A">
              <w:rPr>
                <w:rFonts w:ascii="Times New Roman" w:hAnsi="Times New Roman" w:cs="Times New Roman"/>
              </w:rPr>
              <w:t>ва та кур’єрська діяльність</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0,96</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4,72</w:t>
            </w:r>
          </w:p>
        </w:tc>
      </w:tr>
      <w:tr w:rsidR="00B1255F" w:rsidTr="00323DB8">
        <w:tc>
          <w:tcPr>
            <w:tcW w:w="0" w:type="auto"/>
            <w:vAlign w:val="center"/>
          </w:tcPr>
          <w:p w:rsidR="00D52B4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8</w:t>
            </w:r>
          </w:p>
        </w:tc>
        <w:tc>
          <w:tcPr>
            <w:tcW w:w="5367" w:type="dxa"/>
          </w:tcPr>
          <w:p w:rsidR="00D52B46" w:rsidRPr="00D45F6A" w:rsidRDefault="00B1255F" w:rsidP="00D52B46">
            <w:pPr>
              <w:jc w:val="both"/>
              <w:rPr>
                <w:rFonts w:ascii="Times New Roman" w:hAnsi="Times New Roman" w:cs="Times New Roman"/>
                <w:lang w:val="uk-UA"/>
              </w:rPr>
            </w:pPr>
            <w:r>
              <w:rPr>
                <w:rFonts w:ascii="Times New Roman" w:hAnsi="Times New Roman" w:cs="Times New Roman"/>
                <w:lang w:val="uk-UA"/>
              </w:rPr>
              <w:t>Д</w:t>
            </w:r>
            <w:r w:rsidR="00EF2286" w:rsidRPr="00D45F6A">
              <w:rPr>
                <w:rFonts w:ascii="Times New Roman" w:hAnsi="Times New Roman" w:cs="Times New Roman"/>
              </w:rPr>
              <w:t>ержавне управління й оборона; обов’язкове соціальне страхування</w:t>
            </w:r>
          </w:p>
        </w:tc>
        <w:tc>
          <w:tcPr>
            <w:tcW w:w="1843"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0,894</w:t>
            </w:r>
          </w:p>
        </w:tc>
        <w:tc>
          <w:tcPr>
            <w:tcW w:w="1808" w:type="dxa"/>
            <w:vAlign w:val="center"/>
          </w:tcPr>
          <w:p w:rsidR="00D52B4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4,4</w:t>
            </w:r>
          </w:p>
        </w:tc>
      </w:tr>
      <w:tr w:rsidR="00B1255F" w:rsidTr="00323DB8">
        <w:tc>
          <w:tcPr>
            <w:tcW w:w="0" w:type="auto"/>
            <w:vAlign w:val="center"/>
          </w:tcPr>
          <w:p w:rsidR="00EF228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9</w:t>
            </w:r>
          </w:p>
        </w:tc>
        <w:tc>
          <w:tcPr>
            <w:tcW w:w="5367" w:type="dxa"/>
          </w:tcPr>
          <w:p w:rsidR="00EF2286" w:rsidRPr="00D45F6A" w:rsidRDefault="00B1255F" w:rsidP="00D52B46">
            <w:pPr>
              <w:jc w:val="both"/>
              <w:rPr>
                <w:rFonts w:ascii="Times New Roman" w:hAnsi="Times New Roman" w:cs="Times New Roman"/>
                <w:lang w:val="uk-UA"/>
              </w:rPr>
            </w:pPr>
            <w:r>
              <w:rPr>
                <w:rFonts w:ascii="Times New Roman" w:hAnsi="Times New Roman" w:cs="Times New Roman"/>
                <w:lang w:val="uk-UA"/>
              </w:rPr>
              <w:t>О</w:t>
            </w:r>
            <w:r w:rsidR="00EF2286" w:rsidRPr="00D45F6A">
              <w:rPr>
                <w:rFonts w:ascii="Times New Roman" w:hAnsi="Times New Roman" w:cs="Times New Roman"/>
                <w:lang w:val="uk-UA"/>
              </w:rPr>
              <w:t>світа</w:t>
            </w:r>
          </w:p>
        </w:tc>
        <w:tc>
          <w:tcPr>
            <w:tcW w:w="1843" w:type="dxa"/>
            <w:vAlign w:val="center"/>
          </w:tcPr>
          <w:p w:rsidR="00EF228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0,151</w:t>
            </w:r>
          </w:p>
        </w:tc>
        <w:tc>
          <w:tcPr>
            <w:tcW w:w="1808" w:type="dxa"/>
            <w:vAlign w:val="center"/>
          </w:tcPr>
          <w:p w:rsidR="00EF228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0,74</w:t>
            </w:r>
          </w:p>
        </w:tc>
      </w:tr>
      <w:tr w:rsidR="00B1255F" w:rsidTr="00323DB8">
        <w:tc>
          <w:tcPr>
            <w:tcW w:w="0" w:type="auto"/>
            <w:vAlign w:val="center"/>
          </w:tcPr>
          <w:p w:rsidR="00EF228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10</w:t>
            </w:r>
          </w:p>
        </w:tc>
        <w:tc>
          <w:tcPr>
            <w:tcW w:w="5367" w:type="dxa"/>
          </w:tcPr>
          <w:p w:rsidR="00EF2286" w:rsidRPr="00D45F6A" w:rsidRDefault="00B1255F" w:rsidP="00D52B46">
            <w:pPr>
              <w:jc w:val="both"/>
              <w:rPr>
                <w:rFonts w:ascii="Times New Roman" w:hAnsi="Times New Roman" w:cs="Times New Roman"/>
                <w:lang w:val="uk-UA"/>
              </w:rPr>
            </w:pPr>
            <w:r>
              <w:rPr>
                <w:rFonts w:ascii="Times New Roman" w:hAnsi="Times New Roman" w:cs="Times New Roman"/>
                <w:lang w:val="uk-UA"/>
              </w:rPr>
              <w:t>О</w:t>
            </w:r>
            <w:r w:rsidR="00EF2286" w:rsidRPr="00D45F6A">
              <w:rPr>
                <w:rFonts w:ascii="Times New Roman" w:hAnsi="Times New Roman" w:cs="Times New Roman"/>
              </w:rPr>
              <w:t>хорона здоров’я та надання соціальної допомоги</w:t>
            </w:r>
          </w:p>
        </w:tc>
        <w:tc>
          <w:tcPr>
            <w:tcW w:w="1843" w:type="dxa"/>
            <w:vAlign w:val="center"/>
          </w:tcPr>
          <w:p w:rsidR="00EF228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0,127</w:t>
            </w:r>
          </w:p>
        </w:tc>
        <w:tc>
          <w:tcPr>
            <w:tcW w:w="1808" w:type="dxa"/>
            <w:vAlign w:val="center"/>
          </w:tcPr>
          <w:p w:rsidR="00EF228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0,63</w:t>
            </w:r>
          </w:p>
        </w:tc>
      </w:tr>
      <w:tr w:rsidR="00B1255F" w:rsidTr="00323DB8">
        <w:tc>
          <w:tcPr>
            <w:tcW w:w="0" w:type="auto"/>
            <w:vAlign w:val="center"/>
          </w:tcPr>
          <w:p w:rsidR="00EF2286" w:rsidRPr="00D45F6A" w:rsidRDefault="00EF2286" w:rsidP="00323DB8">
            <w:pPr>
              <w:jc w:val="center"/>
              <w:rPr>
                <w:rFonts w:ascii="Times New Roman" w:hAnsi="Times New Roman" w:cs="Times New Roman"/>
                <w:lang w:val="uk-UA"/>
              </w:rPr>
            </w:pPr>
            <w:r w:rsidRPr="00D45F6A">
              <w:rPr>
                <w:rFonts w:ascii="Times New Roman" w:hAnsi="Times New Roman" w:cs="Times New Roman"/>
                <w:lang w:val="uk-UA"/>
              </w:rPr>
              <w:t>11</w:t>
            </w:r>
          </w:p>
        </w:tc>
        <w:tc>
          <w:tcPr>
            <w:tcW w:w="5367" w:type="dxa"/>
          </w:tcPr>
          <w:p w:rsidR="00EF2286" w:rsidRPr="00D45F6A" w:rsidRDefault="00B1255F" w:rsidP="00D52B46">
            <w:pPr>
              <w:jc w:val="both"/>
              <w:rPr>
                <w:rFonts w:ascii="Times New Roman" w:hAnsi="Times New Roman" w:cs="Times New Roman"/>
                <w:lang w:val="uk-UA"/>
              </w:rPr>
            </w:pPr>
            <w:r>
              <w:rPr>
                <w:rFonts w:ascii="Times New Roman" w:hAnsi="Times New Roman" w:cs="Times New Roman"/>
                <w:lang w:val="uk-UA"/>
              </w:rPr>
              <w:t>І</w:t>
            </w:r>
            <w:r w:rsidR="00EF2286" w:rsidRPr="00D45F6A">
              <w:rPr>
                <w:rFonts w:ascii="Times New Roman" w:hAnsi="Times New Roman" w:cs="Times New Roman"/>
                <w:lang w:val="uk-UA"/>
              </w:rPr>
              <w:t>нші види</w:t>
            </w:r>
          </w:p>
        </w:tc>
        <w:tc>
          <w:tcPr>
            <w:tcW w:w="1843" w:type="dxa"/>
            <w:vAlign w:val="center"/>
          </w:tcPr>
          <w:p w:rsidR="00EF228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0,043</w:t>
            </w:r>
          </w:p>
        </w:tc>
        <w:tc>
          <w:tcPr>
            <w:tcW w:w="1808" w:type="dxa"/>
            <w:vAlign w:val="center"/>
          </w:tcPr>
          <w:p w:rsidR="00EF2286" w:rsidRPr="00D45F6A" w:rsidRDefault="00EF2286" w:rsidP="00116788">
            <w:pPr>
              <w:jc w:val="center"/>
              <w:rPr>
                <w:rFonts w:ascii="Times New Roman" w:hAnsi="Times New Roman" w:cs="Times New Roman"/>
                <w:lang w:val="uk-UA"/>
              </w:rPr>
            </w:pPr>
            <w:r w:rsidRPr="00D45F6A">
              <w:rPr>
                <w:rFonts w:ascii="Times New Roman" w:hAnsi="Times New Roman" w:cs="Times New Roman"/>
                <w:lang w:val="uk-UA"/>
              </w:rPr>
              <w:t>0,21</w:t>
            </w:r>
          </w:p>
        </w:tc>
      </w:tr>
      <w:tr w:rsidR="00EF2286" w:rsidTr="00B1255F">
        <w:tc>
          <w:tcPr>
            <w:tcW w:w="5920" w:type="dxa"/>
            <w:gridSpan w:val="2"/>
          </w:tcPr>
          <w:p w:rsidR="00EF2286" w:rsidRDefault="00EF2286" w:rsidP="00EF2286">
            <w:pPr>
              <w:jc w:val="center"/>
              <w:rPr>
                <w:rFonts w:ascii="Times New Roman" w:hAnsi="Times New Roman" w:cs="Times New Roman"/>
                <w:lang w:val="uk-UA"/>
              </w:rPr>
            </w:pPr>
            <w:r>
              <w:rPr>
                <w:rFonts w:ascii="Times New Roman" w:hAnsi="Times New Roman" w:cs="Times New Roman"/>
                <w:lang w:val="uk-UA"/>
              </w:rPr>
              <w:t>Разом</w:t>
            </w:r>
          </w:p>
        </w:tc>
        <w:tc>
          <w:tcPr>
            <w:tcW w:w="1843" w:type="dxa"/>
            <w:vAlign w:val="center"/>
          </w:tcPr>
          <w:p w:rsidR="00EF2286" w:rsidRDefault="00EF2286" w:rsidP="00116788">
            <w:pPr>
              <w:jc w:val="center"/>
              <w:rPr>
                <w:rFonts w:ascii="Times New Roman" w:hAnsi="Times New Roman" w:cs="Times New Roman"/>
                <w:lang w:val="uk-UA"/>
              </w:rPr>
            </w:pPr>
            <w:r>
              <w:rPr>
                <w:rFonts w:ascii="Times New Roman" w:hAnsi="Times New Roman" w:cs="Times New Roman"/>
                <w:lang w:val="uk-UA"/>
              </w:rPr>
              <w:t>20,331</w:t>
            </w:r>
          </w:p>
        </w:tc>
        <w:tc>
          <w:tcPr>
            <w:tcW w:w="1808" w:type="dxa"/>
            <w:vAlign w:val="center"/>
          </w:tcPr>
          <w:p w:rsidR="00EF2286" w:rsidRDefault="00EF2286" w:rsidP="00116788">
            <w:pPr>
              <w:jc w:val="center"/>
              <w:rPr>
                <w:rFonts w:ascii="Times New Roman" w:hAnsi="Times New Roman" w:cs="Times New Roman"/>
                <w:lang w:val="uk-UA"/>
              </w:rPr>
            </w:pPr>
            <w:r>
              <w:rPr>
                <w:rFonts w:ascii="Times New Roman" w:hAnsi="Times New Roman" w:cs="Times New Roman"/>
                <w:lang w:val="uk-UA"/>
              </w:rPr>
              <w:t>100</w:t>
            </w:r>
          </w:p>
        </w:tc>
      </w:tr>
    </w:tbl>
    <w:p w:rsidR="001821F3" w:rsidRPr="001821F3" w:rsidRDefault="001821F3" w:rsidP="0023393B">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D52B46" w:rsidRDefault="00D52B46" w:rsidP="00D52B46">
      <w:pPr>
        <w:spacing w:after="0" w:line="240" w:lineRule="auto"/>
        <w:jc w:val="both"/>
        <w:rPr>
          <w:rFonts w:ascii="Times New Roman" w:hAnsi="Times New Roman" w:cs="Times New Roman"/>
          <w:lang w:val="uk-UA"/>
        </w:rPr>
      </w:pPr>
    </w:p>
    <w:p w:rsidR="00112663" w:rsidRDefault="006A6A20" w:rsidP="00380798">
      <w:pPr>
        <w:spacing w:after="0" w:line="240" w:lineRule="auto"/>
        <w:ind w:firstLine="709"/>
        <w:jc w:val="both"/>
        <w:rPr>
          <w:rFonts w:ascii="Times New Roman" w:hAnsi="Times New Roman" w:cs="Times New Roman"/>
          <w:sz w:val="24"/>
          <w:szCs w:val="24"/>
          <w:lang w:val="uk-UA"/>
        </w:rPr>
      </w:pPr>
      <w:r w:rsidRPr="006C3A6E">
        <w:rPr>
          <w:rFonts w:ascii="Times New Roman" w:hAnsi="Times New Roman" w:cs="Times New Roman"/>
          <w:sz w:val="24"/>
          <w:szCs w:val="24"/>
        </w:rPr>
        <w:t>Протягом 2019 року в м. Хмельницькому</w:t>
      </w:r>
      <w:r w:rsidRPr="006C3A6E">
        <w:rPr>
          <w:rFonts w:ascii="Times New Roman" w:hAnsi="Times New Roman" w:cs="Times New Roman"/>
          <w:sz w:val="24"/>
          <w:szCs w:val="24"/>
          <w:lang w:val="uk-UA"/>
        </w:rPr>
        <w:t xml:space="preserve"> щомісячно фіксувалось перевищення норм за наступними показниками</w:t>
      </w:r>
      <w:r w:rsidR="00112663">
        <w:rPr>
          <w:rFonts w:ascii="Times New Roman" w:hAnsi="Times New Roman" w:cs="Times New Roman"/>
          <w:sz w:val="24"/>
          <w:szCs w:val="24"/>
        </w:rPr>
        <w:t>:</w:t>
      </w:r>
    </w:p>
    <w:p w:rsidR="00112663" w:rsidRDefault="006A6A20" w:rsidP="00380798">
      <w:pPr>
        <w:spacing w:after="0" w:line="240" w:lineRule="auto"/>
        <w:ind w:firstLine="709"/>
        <w:jc w:val="both"/>
        <w:rPr>
          <w:rFonts w:ascii="Times New Roman" w:hAnsi="Times New Roman" w:cs="Times New Roman"/>
          <w:sz w:val="24"/>
          <w:szCs w:val="24"/>
          <w:lang w:val="uk-UA"/>
        </w:rPr>
      </w:pPr>
      <w:r w:rsidRPr="006C3A6E">
        <w:rPr>
          <w:rFonts w:ascii="Times New Roman" w:hAnsi="Times New Roman" w:cs="Times New Roman"/>
          <w:sz w:val="24"/>
          <w:szCs w:val="24"/>
        </w:rPr>
        <w:t>- по діоксиду азоту середньоміся</w:t>
      </w:r>
      <w:r w:rsidR="00112663">
        <w:rPr>
          <w:rFonts w:ascii="Times New Roman" w:hAnsi="Times New Roman" w:cs="Times New Roman"/>
          <w:sz w:val="24"/>
          <w:szCs w:val="24"/>
        </w:rPr>
        <w:t>чне значення становило 1,4 ГДК;</w:t>
      </w:r>
    </w:p>
    <w:p w:rsidR="00112663" w:rsidRDefault="006A6A20" w:rsidP="00380798">
      <w:pPr>
        <w:spacing w:after="0" w:line="240" w:lineRule="auto"/>
        <w:ind w:firstLine="709"/>
        <w:jc w:val="both"/>
        <w:rPr>
          <w:rFonts w:ascii="Times New Roman" w:hAnsi="Times New Roman" w:cs="Times New Roman"/>
          <w:sz w:val="24"/>
          <w:szCs w:val="24"/>
          <w:lang w:val="uk-UA"/>
        </w:rPr>
      </w:pPr>
      <w:r w:rsidRPr="006C3A6E">
        <w:rPr>
          <w:rFonts w:ascii="Times New Roman" w:hAnsi="Times New Roman" w:cs="Times New Roman"/>
          <w:sz w:val="24"/>
          <w:szCs w:val="24"/>
        </w:rPr>
        <w:t>- по формальдегіду перевищення спостерігалося чотири місяці протягом вересня-грудня, середньо</w:t>
      </w:r>
      <w:r w:rsidR="00112663">
        <w:rPr>
          <w:rFonts w:ascii="Times New Roman" w:hAnsi="Times New Roman" w:cs="Times New Roman"/>
          <w:sz w:val="24"/>
          <w:szCs w:val="24"/>
        </w:rPr>
        <w:t>місячне значення склало 2,2 ГДК</w:t>
      </w:r>
      <w:r w:rsidR="00112663">
        <w:rPr>
          <w:rFonts w:ascii="Times New Roman" w:hAnsi="Times New Roman" w:cs="Times New Roman"/>
          <w:sz w:val="24"/>
          <w:szCs w:val="24"/>
          <w:lang w:val="uk-UA"/>
        </w:rPr>
        <w:t>;</w:t>
      </w:r>
    </w:p>
    <w:p w:rsidR="006A6A20" w:rsidRPr="006C3A6E" w:rsidRDefault="006A6A20" w:rsidP="00380798">
      <w:pPr>
        <w:spacing w:after="0" w:line="240" w:lineRule="auto"/>
        <w:ind w:firstLine="709"/>
        <w:jc w:val="both"/>
        <w:rPr>
          <w:rFonts w:ascii="Times New Roman" w:hAnsi="Times New Roman" w:cs="Times New Roman"/>
          <w:sz w:val="24"/>
          <w:szCs w:val="24"/>
        </w:rPr>
      </w:pPr>
      <w:r w:rsidRPr="006C3A6E">
        <w:rPr>
          <w:rFonts w:ascii="Times New Roman" w:hAnsi="Times New Roman" w:cs="Times New Roman"/>
          <w:sz w:val="24"/>
          <w:szCs w:val="24"/>
        </w:rPr>
        <w:t xml:space="preserve">- по фенолу перевищення було зафіксоване тільки в грудні, становило 1,1 ГДК. </w:t>
      </w:r>
    </w:p>
    <w:p w:rsidR="006A6A20" w:rsidRPr="00627DFE" w:rsidRDefault="006C3A6E" w:rsidP="00380798">
      <w:pPr>
        <w:spacing w:after="0" w:line="240" w:lineRule="auto"/>
        <w:ind w:firstLine="709"/>
        <w:jc w:val="both"/>
        <w:rPr>
          <w:rFonts w:ascii="Times New Roman" w:hAnsi="Times New Roman" w:cs="Times New Roman"/>
          <w:sz w:val="24"/>
          <w:szCs w:val="24"/>
          <w:lang w:val="uk-UA"/>
        </w:rPr>
      </w:pPr>
      <w:r w:rsidRPr="006C3A6E">
        <w:rPr>
          <w:rFonts w:ascii="Times New Roman" w:hAnsi="Times New Roman" w:cs="Times New Roman"/>
          <w:sz w:val="24"/>
          <w:szCs w:val="24"/>
          <w:lang w:val="uk-UA"/>
        </w:rPr>
        <w:t xml:space="preserve">За </w:t>
      </w:r>
      <w:r w:rsidR="006A6A20" w:rsidRPr="006C3A6E">
        <w:rPr>
          <w:rFonts w:ascii="Times New Roman" w:hAnsi="Times New Roman" w:cs="Times New Roman"/>
          <w:sz w:val="24"/>
          <w:szCs w:val="24"/>
        </w:rPr>
        <w:t>іншим</w:t>
      </w:r>
      <w:r w:rsidRPr="006C3A6E">
        <w:rPr>
          <w:rFonts w:ascii="Times New Roman" w:hAnsi="Times New Roman" w:cs="Times New Roman"/>
          <w:sz w:val="24"/>
          <w:szCs w:val="24"/>
          <w:lang w:val="uk-UA"/>
        </w:rPr>
        <w:t>и</w:t>
      </w:r>
      <w:r w:rsidR="006A6A20" w:rsidRPr="006C3A6E">
        <w:rPr>
          <w:rFonts w:ascii="Times New Roman" w:hAnsi="Times New Roman" w:cs="Times New Roman"/>
          <w:sz w:val="24"/>
          <w:szCs w:val="24"/>
        </w:rPr>
        <w:t xml:space="preserve"> забруднюючим</w:t>
      </w:r>
      <w:r w:rsidRPr="006C3A6E">
        <w:rPr>
          <w:rFonts w:ascii="Times New Roman" w:hAnsi="Times New Roman" w:cs="Times New Roman"/>
          <w:sz w:val="24"/>
          <w:szCs w:val="24"/>
          <w:lang w:val="uk-UA"/>
        </w:rPr>
        <w:t>и</w:t>
      </w:r>
      <w:r w:rsidR="006A6A20" w:rsidRPr="006C3A6E">
        <w:rPr>
          <w:rFonts w:ascii="Times New Roman" w:hAnsi="Times New Roman" w:cs="Times New Roman"/>
          <w:sz w:val="24"/>
          <w:szCs w:val="24"/>
        </w:rPr>
        <w:t xml:space="preserve"> речовинам</w:t>
      </w:r>
      <w:r w:rsidRPr="006C3A6E">
        <w:rPr>
          <w:rFonts w:ascii="Times New Roman" w:hAnsi="Times New Roman" w:cs="Times New Roman"/>
          <w:sz w:val="24"/>
          <w:szCs w:val="24"/>
          <w:lang w:val="uk-UA"/>
        </w:rPr>
        <w:t>и</w:t>
      </w:r>
      <w:r w:rsidR="006A6A20" w:rsidRPr="006C3A6E">
        <w:rPr>
          <w:rFonts w:ascii="Times New Roman" w:hAnsi="Times New Roman" w:cs="Times New Roman"/>
          <w:sz w:val="24"/>
          <w:szCs w:val="24"/>
        </w:rPr>
        <w:t xml:space="preserve">, </w:t>
      </w:r>
      <w:r w:rsidRPr="006C3A6E">
        <w:rPr>
          <w:rFonts w:ascii="Times New Roman" w:hAnsi="Times New Roman" w:cs="Times New Roman"/>
          <w:sz w:val="24"/>
          <w:szCs w:val="24"/>
          <w:lang w:val="uk-UA"/>
        </w:rPr>
        <w:t xml:space="preserve">що підлягають контрольним </w:t>
      </w:r>
      <w:r w:rsidR="006A6A20" w:rsidRPr="006C3A6E">
        <w:rPr>
          <w:rFonts w:ascii="Times New Roman" w:hAnsi="Times New Roman" w:cs="Times New Roman"/>
          <w:sz w:val="24"/>
          <w:szCs w:val="24"/>
        </w:rPr>
        <w:t>спостереження</w:t>
      </w:r>
      <w:r w:rsidRPr="006C3A6E">
        <w:rPr>
          <w:rFonts w:ascii="Times New Roman" w:hAnsi="Times New Roman" w:cs="Times New Roman"/>
          <w:sz w:val="24"/>
          <w:szCs w:val="24"/>
          <w:lang w:val="uk-UA"/>
        </w:rPr>
        <w:t>м</w:t>
      </w:r>
      <w:r w:rsidR="006A6A20" w:rsidRPr="006C3A6E">
        <w:rPr>
          <w:rFonts w:ascii="Times New Roman" w:hAnsi="Times New Roman" w:cs="Times New Roman"/>
          <w:sz w:val="24"/>
          <w:szCs w:val="24"/>
        </w:rPr>
        <w:t>, перевищень гранично допустимих концентрацій не</w:t>
      </w:r>
      <w:r w:rsidRPr="006C3A6E">
        <w:rPr>
          <w:rFonts w:ascii="Times New Roman" w:hAnsi="Times New Roman" w:cs="Times New Roman"/>
          <w:sz w:val="24"/>
          <w:szCs w:val="24"/>
          <w:lang w:val="uk-UA"/>
        </w:rPr>
        <w:t xml:space="preserve"> було</w:t>
      </w:r>
      <w:r w:rsidR="006A6A20" w:rsidRPr="006C3A6E">
        <w:rPr>
          <w:rFonts w:ascii="Times New Roman" w:hAnsi="Times New Roman" w:cs="Times New Roman"/>
          <w:sz w:val="24"/>
          <w:szCs w:val="24"/>
        </w:rPr>
        <w:t xml:space="preserve"> зафіксовано. За результатами досліджень спостерігається сезонність у концентраціях забруднюючих речовин в </w:t>
      </w:r>
      <w:r w:rsidR="006A6A20" w:rsidRPr="00627DFE">
        <w:rPr>
          <w:rFonts w:ascii="Times New Roman" w:hAnsi="Times New Roman" w:cs="Times New Roman"/>
          <w:sz w:val="24"/>
          <w:szCs w:val="24"/>
        </w:rPr>
        <w:t>атм</w:t>
      </w:r>
      <w:r w:rsidRPr="00627DFE">
        <w:rPr>
          <w:rFonts w:ascii="Times New Roman" w:hAnsi="Times New Roman" w:cs="Times New Roman"/>
          <w:sz w:val="24"/>
          <w:szCs w:val="24"/>
        </w:rPr>
        <w:t>осферному повітрі м.</w:t>
      </w:r>
      <w:r w:rsidRPr="00627DFE">
        <w:rPr>
          <w:rFonts w:ascii="Times New Roman" w:hAnsi="Times New Roman" w:cs="Times New Roman"/>
          <w:sz w:val="24"/>
          <w:szCs w:val="24"/>
          <w:lang w:val="uk-UA"/>
        </w:rPr>
        <w:t> </w:t>
      </w:r>
      <w:r w:rsidR="006A6A20" w:rsidRPr="00627DFE">
        <w:rPr>
          <w:rFonts w:ascii="Times New Roman" w:hAnsi="Times New Roman" w:cs="Times New Roman"/>
          <w:sz w:val="24"/>
          <w:szCs w:val="24"/>
        </w:rPr>
        <w:t>Хмельницького. Основним джерелом забруднення атмосфери населених пунктів були автотранспорт, кількість якого щороку збільшується, котельні окремих підприємств, підприємства, які у виробництві використовують полімери, а також спалювання сміття та опалого листя.</w:t>
      </w:r>
    </w:p>
    <w:p w:rsidR="009B7A8F" w:rsidRPr="00627DFE" w:rsidRDefault="000465A9" w:rsidP="00380798">
      <w:pPr>
        <w:spacing w:after="0" w:line="240" w:lineRule="auto"/>
        <w:ind w:firstLine="709"/>
        <w:jc w:val="both"/>
        <w:rPr>
          <w:rFonts w:ascii="Times New Roman" w:hAnsi="Times New Roman" w:cs="Times New Roman"/>
          <w:sz w:val="24"/>
          <w:szCs w:val="24"/>
          <w:lang w:val="uk-UA"/>
        </w:rPr>
      </w:pPr>
      <w:r w:rsidRPr="00627DFE">
        <w:rPr>
          <w:rFonts w:ascii="Times New Roman" w:hAnsi="Times New Roman" w:cs="Times New Roman"/>
          <w:sz w:val="24"/>
          <w:szCs w:val="24"/>
          <w:lang w:val="uk-UA"/>
        </w:rPr>
        <w:t xml:space="preserve">Що стосується </w:t>
      </w:r>
      <w:r w:rsidR="009B7A8F" w:rsidRPr="00627DFE">
        <w:rPr>
          <w:rFonts w:ascii="Times New Roman" w:hAnsi="Times New Roman" w:cs="Times New Roman"/>
          <w:sz w:val="24"/>
          <w:szCs w:val="24"/>
          <w:lang w:val="uk-UA"/>
        </w:rPr>
        <w:t>радіаційного забруднення атмосферного повітря</w:t>
      </w:r>
      <w:r w:rsidRPr="00627DFE">
        <w:rPr>
          <w:rFonts w:ascii="Times New Roman" w:hAnsi="Times New Roman" w:cs="Times New Roman"/>
          <w:sz w:val="24"/>
          <w:szCs w:val="24"/>
          <w:lang w:val="uk-UA"/>
        </w:rPr>
        <w:t>, то в</w:t>
      </w:r>
      <w:r w:rsidR="009B7A8F" w:rsidRPr="00627DFE">
        <w:rPr>
          <w:rFonts w:ascii="Times New Roman" w:hAnsi="Times New Roman" w:cs="Times New Roman"/>
          <w:sz w:val="24"/>
          <w:szCs w:val="24"/>
          <w:lang w:val="uk-UA"/>
        </w:rPr>
        <w:t>имірювання потужності експозиційної дози (ПЕД) гаммавипромінювання у повітрі протягом 2019 року проводились Хмельницьким обласним центром з гідрометеорології на 5 постійних пост</w:t>
      </w:r>
      <w:r w:rsidRPr="00627DFE">
        <w:rPr>
          <w:rFonts w:ascii="Times New Roman" w:hAnsi="Times New Roman" w:cs="Times New Roman"/>
          <w:sz w:val="24"/>
          <w:szCs w:val="24"/>
          <w:lang w:val="uk-UA"/>
        </w:rPr>
        <w:t xml:space="preserve">ах спостереження. </w:t>
      </w:r>
      <w:r w:rsidR="009B7A8F" w:rsidRPr="00627DFE">
        <w:rPr>
          <w:rFonts w:ascii="Times New Roman" w:hAnsi="Times New Roman" w:cs="Times New Roman"/>
          <w:sz w:val="24"/>
          <w:szCs w:val="24"/>
        </w:rPr>
        <w:t xml:space="preserve">Середня потужність експозиційної дози гамма-випромінювання у повітрі </w:t>
      </w:r>
      <w:r w:rsidR="009B7A8F" w:rsidRPr="00627DFE">
        <w:rPr>
          <w:rFonts w:ascii="Times New Roman" w:hAnsi="Times New Roman" w:cs="Times New Roman"/>
          <w:sz w:val="24"/>
          <w:szCs w:val="24"/>
        </w:rPr>
        <w:lastRenderedPageBreak/>
        <w:t>на території Хмельницької області у 2019 році становила - 11-12 мкР/годину. В цілому суттєвих змін рівня потужності експозиційної дози гамма-випромінювання у повітрі на території Хмельницької області не спостерігається. Концентрація радіоактивних речовин в атмосфе</w:t>
      </w:r>
      <w:r w:rsidR="00627DFE" w:rsidRPr="00627DFE">
        <w:rPr>
          <w:rFonts w:ascii="Times New Roman" w:hAnsi="Times New Roman" w:cs="Times New Roman"/>
          <w:sz w:val="24"/>
          <w:szCs w:val="24"/>
        </w:rPr>
        <w:t>рному повітрі населених пунктів</w:t>
      </w:r>
      <w:r w:rsidR="009B7A8F" w:rsidRPr="00627DFE">
        <w:rPr>
          <w:rFonts w:ascii="Times New Roman" w:hAnsi="Times New Roman" w:cs="Times New Roman"/>
          <w:sz w:val="24"/>
          <w:szCs w:val="24"/>
        </w:rPr>
        <w:t xml:space="preserve"> (Нетішин, Острог, Славута, Білотин, Межиричі, Старий Кривин, Мізоч) у 2019 році була менша гранично допустимих концентрацій. Рівень гаммафону в санітарно-захисній зоні та зоні спостереження ХАЕС відповідав природному фону і становив - 9-10 мкР/годину.</w:t>
      </w:r>
    </w:p>
    <w:p w:rsidR="009E73AD" w:rsidRDefault="009E73AD" w:rsidP="00380798">
      <w:pPr>
        <w:spacing w:after="0" w:line="240" w:lineRule="auto"/>
        <w:jc w:val="center"/>
        <w:rPr>
          <w:rFonts w:ascii="Times New Roman" w:hAnsi="Times New Roman" w:cs="Times New Roman"/>
          <w:b/>
          <w:sz w:val="24"/>
          <w:szCs w:val="24"/>
          <w:lang w:val="uk-UA"/>
        </w:rPr>
      </w:pPr>
    </w:p>
    <w:p w:rsidR="00607156" w:rsidRPr="00491C00" w:rsidRDefault="00607156" w:rsidP="00380798">
      <w:pPr>
        <w:spacing w:after="0" w:line="240" w:lineRule="auto"/>
        <w:jc w:val="center"/>
        <w:rPr>
          <w:rFonts w:ascii="Times New Roman" w:hAnsi="Times New Roman" w:cs="Times New Roman"/>
          <w:b/>
          <w:sz w:val="24"/>
          <w:szCs w:val="24"/>
          <w:lang w:val="uk-UA"/>
        </w:rPr>
      </w:pPr>
      <w:r w:rsidRPr="00491C00">
        <w:rPr>
          <w:rFonts w:ascii="Times New Roman" w:hAnsi="Times New Roman" w:cs="Times New Roman"/>
          <w:b/>
          <w:sz w:val="24"/>
          <w:szCs w:val="24"/>
          <w:lang w:val="uk-UA"/>
        </w:rPr>
        <w:t>Водні ресурси</w:t>
      </w:r>
    </w:p>
    <w:p w:rsidR="008A6AD2" w:rsidRPr="00491C00" w:rsidRDefault="008A6AD2" w:rsidP="00380798">
      <w:pPr>
        <w:spacing w:after="0" w:line="240" w:lineRule="auto"/>
        <w:jc w:val="center"/>
        <w:rPr>
          <w:rFonts w:ascii="Times New Roman" w:hAnsi="Times New Roman" w:cs="Times New Roman"/>
          <w:b/>
          <w:sz w:val="24"/>
          <w:szCs w:val="24"/>
          <w:lang w:val="uk-UA"/>
        </w:rPr>
      </w:pPr>
      <w:r w:rsidRPr="00491C00">
        <w:rPr>
          <w:rFonts w:ascii="Times New Roman" w:hAnsi="Times New Roman" w:cs="Times New Roman"/>
          <w:b/>
          <w:sz w:val="24"/>
          <w:szCs w:val="24"/>
          <w:lang w:val="uk-UA"/>
        </w:rPr>
        <w:t>(водо забезпечення, водокористування, водовідведення, питне водопостачання)</w:t>
      </w:r>
    </w:p>
    <w:p w:rsidR="00607156" w:rsidRPr="00B9217F" w:rsidRDefault="00607156" w:rsidP="00380798">
      <w:pPr>
        <w:spacing w:line="240" w:lineRule="auto"/>
        <w:rPr>
          <w:sz w:val="24"/>
          <w:szCs w:val="24"/>
          <w:lang w:val="uk-UA"/>
        </w:rPr>
      </w:pPr>
    </w:p>
    <w:p w:rsidR="00D60BF3" w:rsidRPr="00B9217F" w:rsidRDefault="00607156" w:rsidP="00380798">
      <w:pPr>
        <w:spacing w:after="0" w:line="240" w:lineRule="auto"/>
        <w:ind w:firstLine="709"/>
        <w:jc w:val="both"/>
        <w:rPr>
          <w:rFonts w:ascii="Times New Roman" w:hAnsi="Times New Roman" w:cs="Times New Roman"/>
          <w:sz w:val="24"/>
          <w:szCs w:val="24"/>
          <w:lang w:val="uk-UA"/>
        </w:rPr>
      </w:pPr>
      <w:r w:rsidRPr="00B9217F">
        <w:rPr>
          <w:rFonts w:ascii="Times New Roman" w:hAnsi="Times New Roman" w:cs="Times New Roman"/>
          <w:sz w:val="24"/>
          <w:szCs w:val="24"/>
        </w:rPr>
        <w:t>Водні ресурси - це поверхневі і підземні води, придатні для викорис</w:t>
      </w:r>
      <w:r w:rsidR="00D60BF3" w:rsidRPr="00B9217F">
        <w:rPr>
          <w:rFonts w:ascii="Times New Roman" w:hAnsi="Times New Roman" w:cs="Times New Roman"/>
          <w:sz w:val="24"/>
          <w:szCs w:val="24"/>
        </w:rPr>
        <w:t>тання в народному господарстві.</w:t>
      </w:r>
    </w:p>
    <w:p w:rsidR="00D60BF3" w:rsidRPr="00B9217F" w:rsidRDefault="00D60BF3" w:rsidP="00380798">
      <w:pPr>
        <w:spacing w:after="0" w:line="240" w:lineRule="auto"/>
        <w:ind w:firstLine="709"/>
        <w:jc w:val="both"/>
        <w:rPr>
          <w:rFonts w:ascii="Times New Roman" w:hAnsi="Times New Roman" w:cs="Times New Roman"/>
          <w:sz w:val="24"/>
          <w:szCs w:val="24"/>
          <w:lang w:val="uk-UA"/>
        </w:rPr>
      </w:pPr>
      <w:r w:rsidRPr="00B9217F">
        <w:rPr>
          <w:rFonts w:ascii="Times New Roman" w:hAnsi="Times New Roman" w:cs="Times New Roman"/>
          <w:sz w:val="24"/>
          <w:szCs w:val="24"/>
          <w:lang w:val="uk-UA"/>
        </w:rPr>
        <w:t>Значна ч</w:t>
      </w:r>
      <w:r w:rsidR="00607156" w:rsidRPr="00B9217F">
        <w:rPr>
          <w:rFonts w:ascii="Times New Roman" w:hAnsi="Times New Roman" w:cs="Times New Roman"/>
          <w:sz w:val="24"/>
          <w:szCs w:val="24"/>
        </w:rPr>
        <w:t>астина користувачів (промисловість, сільське і комунальне господарства) безповоротно забирають воду з рік, озер, водосховищ, водоносних горизонтів. Інші використовують не саму воду, а її енергію, водну поверхню або водоймище загалом (гідроенергетика</w:t>
      </w:r>
      <w:r w:rsidRPr="00B9217F">
        <w:rPr>
          <w:rFonts w:ascii="Times New Roman" w:hAnsi="Times New Roman" w:cs="Times New Roman"/>
          <w:sz w:val="24"/>
          <w:szCs w:val="24"/>
        </w:rPr>
        <w:t>, водний транспорт, рибництво).</w:t>
      </w:r>
    </w:p>
    <w:p w:rsidR="00B9217F" w:rsidRPr="00B9217F" w:rsidRDefault="00607156" w:rsidP="00380798">
      <w:pPr>
        <w:spacing w:after="0" w:line="240" w:lineRule="auto"/>
        <w:ind w:firstLine="709"/>
        <w:jc w:val="both"/>
        <w:rPr>
          <w:rFonts w:ascii="Times New Roman" w:hAnsi="Times New Roman" w:cs="Times New Roman"/>
          <w:sz w:val="24"/>
          <w:szCs w:val="24"/>
          <w:lang w:val="uk-UA"/>
        </w:rPr>
      </w:pPr>
      <w:r w:rsidRPr="00B9217F">
        <w:rPr>
          <w:rFonts w:ascii="Times New Roman" w:hAnsi="Times New Roman" w:cs="Times New Roman"/>
          <w:sz w:val="24"/>
          <w:szCs w:val="24"/>
          <w:lang w:val="uk-UA"/>
        </w:rPr>
        <w:t>Водні ресурси Хмельницької області складаються з поверхневого стоку (в середньому 2,1 млрд</w:t>
      </w:r>
      <w:r w:rsidR="00C40064">
        <w:rPr>
          <w:rFonts w:ascii="Times New Roman" w:hAnsi="Times New Roman" w:cs="Times New Roman"/>
          <w:sz w:val="24"/>
          <w:szCs w:val="24"/>
          <w:lang w:val="uk-UA"/>
        </w:rPr>
        <w:t>.</w:t>
      </w:r>
      <w:r w:rsidRPr="00B9217F">
        <w:rPr>
          <w:rFonts w:ascii="Times New Roman" w:hAnsi="Times New Roman" w:cs="Times New Roman"/>
          <w:sz w:val="24"/>
          <w:szCs w:val="24"/>
          <w:lang w:val="uk-UA"/>
        </w:rPr>
        <w:t>м</w:t>
      </w:r>
      <w:r w:rsidRPr="00C40064">
        <w:rPr>
          <w:rFonts w:ascii="Times New Roman" w:hAnsi="Times New Roman" w:cs="Times New Roman"/>
          <w:sz w:val="24"/>
          <w:szCs w:val="24"/>
          <w:vertAlign w:val="superscript"/>
          <w:lang w:val="uk-UA"/>
        </w:rPr>
        <w:t>3</w:t>
      </w:r>
      <w:r w:rsidRPr="00B9217F">
        <w:rPr>
          <w:rFonts w:ascii="Times New Roman" w:hAnsi="Times New Roman" w:cs="Times New Roman"/>
          <w:sz w:val="24"/>
          <w:szCs w:val="24"/>
          <w:lang w:val="uk-UA"/>
        </w:rPr>
        <w:t>/рік) і запасів підземних вод (прогнозні - 720 тис.м</w:t>
      </w:r>
      <w:r w:rsidRPr="00C40064">
        <w:rPr>
          <w:rFonts w:ascii="Times New Roman" w:hAnsi="Times New Roman" w:cs="Times New Roman"/>
          <w:sz w:val="24"/>
          <w:szCs w:val="24"/>
          <w:vertAlign w:val="superscript"/>
          <w:lang w:val="uk-UA"/>
        </w:rPr>
        <w:t>3</w:t>
      </w:r>
      <w:r w:rsidRPr="00B9217F">
        <w:rPr>
          <w:rFonts w:ascii="Times New Roman" w:hAnsi="Times New Roman" w:cs="Times New Roman"/>
          <w:sz w:val="24"/>
          <w:szCs w:val="24"/>
          <w:lang w:val="uk-UA"/>
        </w:rPr>
        <w:t>/рік, затверд</w:t>
      </w:r>
      <w:r w:rsidR="00C40064">
        <w:rPr>
          <w:rFonts w:ascii="Times New Roman" w:hAnsi="Times New Roman" w:cs="Times New Roman"/>
          <w:sz w:val="24"/>
          <w:szCs w:val="24"/>
          <w:lang w:val="uk-UA"/>
        </w:rPr>
        <w:t>жені - 170,6 млн.</w:t>
      </w:r>
      <w:r w:rsidR="00B9217F" w:rsidRPr="00B9217F">
        <w:rPr>
          <w:rFonts w:ascii="Times New Roman" w:hAnsi="Times New Roman" w:cs="Times New Roman"/>
          <w:sz w:val="24"/>
          <w:szCs w:val="24"/>
          <w:lang w:val="uk-UA"/>
        </w:rPr>
        <w:t>м</w:t>
      </w:r>
      <w:r w:rsidR="00B9217F" w:rsidRPr="00C40064">
        <w:rPr>
          <w:rFonts w:ascii="Times New Roman" w:hAnsi="Times New Roman" w:cs="Times New Roman"/>
          <w:sz w:val="24"/>
          <w:szCs w:val="24"/>
          <w:vertAlign w:val="superscript"/>
          <w:lang w:val="uk-UA"/>
        </w:rPr>
        <w:t>3</w:t>
      </w:r>
      <w:r w:rsidR="00B9217F" w:rsidRPr="00B9217F">
        <w:rPr>
          <w:rFonts w:ascii="Times New Roman" w:hAnsi="Times New Roman" w:cs="Times New Roman"/>
          <w:sz w:val="24"/>
          <w:szCs w:val="24"/>
          <w:lang w:val="uk-UA"/>
        </w:rPr>
        <w:t xml:space="preserve"> /рік).</w:t>
      </w:r>
    </w:p>
    <w:p w:rsidR="00B9217F" w:rsidRPr="00B9217F" w:rsidRDefault="00607156" w:rsidP="00380798">
      <w:pPr>
        <w:spacing w:after="0" w:line="240" w:lineRule="auto"/>
        <w:ind w:firstLine="709"/>
        <w:jc w:val="both"/>
        <w:rPr>
          <w:rFonts w:ascii="Times New Roman" w:hAnsi="Times New Roman" w:cs="Times New Roman"/>
          <w:sz w:val="24"/>
          <w:szCs w:val="24"/>
          <w:lang w:val="uk-UA"/>
        </w:rPr>
      </w:pPr>
      <w:r w:rsidRPr="00B9217F">
        <w:rPr>
          <w:rFonts w:ascii="Times New Roman" w:hAnsi="Times New Roman" w:cs="Times New Roman"/>
          <w:sz w:val="24"/>
          <w:szCs w:val="24"/>
        </w:rPr>
        <w:t>Водозабезпеченість місцевим поверхневим стоком одно</w:t>
      </w:r>
      <w:r w:rsidR="00B9217F" w:rsidRPr="00B9217F">
        <w:rPr>
          <w:rFonts w:ascii="Times New Roman" w:hAnsi="Times New Roman" w:cs="Times New Roman"/>
          <w:sz w:val="24"/>
          <w:szCs w:val="24"/>
        </w:rPr>
        <w:t>го жителя області становить 1,6</w:t>
      </w:r>
      <w:r w:rsidR="00B9217F" w:rsidRPr="00B9217F">
        <w:rPr>
          <w:rFonts w:ascii="Times New Roman" w:hAnsi="Times New Roman" w:cs="Times New Roman"/>
          <w:sz w:val="24"/>
          <w:szCs w:val="24"/>
          <w:lang w:val="uk-UA"/>
        </w:rPr>
        <w:t> </w:t>
      </w:r>
      <w:r w:rsidR="00C40064">
        <w:rPr>
          <w:rFonts w:ascii="Times New Roman" w:hAnsi="Times New Roman" w:cs="Times New Roman"/>
          <w:sz w:val="24"/>
          <w:szCs w:val="24"/>
        </w:rPr>
        <w:t>тис</w:t>
      </w:r>
      <w:proofErr w:type="gramStart"/>
      <w:r w:rsidR="00C40064">
        <w:rPr>
          <w:rFonts w:ascii="Times New Roman" w:hAnsi="Times New Roman" w:cs="Times New Roman"/>
          <w:sz w:val="24"/>
          <w:szCs w:val="24"/>
        </w:rPr>
        <w:t>.</w:t>
      </w:r>
      <w:r w:rsidRPr="00B9217F">
        <w:rPr>
          <w:rFonts w:ascii="Times New Roman" w:hAnsi="Times New Roman" w:cs="Times New Roman"/>
          <w:sz w:val="24"/>
          <w:szCs w:val="24"/>
        </w:rPr>
        <w:t>м</w:t>
      </w:r>
      <w:proofErr w:type="gramEnd"/>
      <w:r w:rsidRPr="00C40064">
        <w:rPr>
          <w:rFonts w:ascii="Times New Roman" w:hAnsi="Times New Roman" w:cs="Times New Roman"/>
          <w:sz w:val="24"/>
          <w:szCs w:val="24"/>
          <w:vertAlign w:val="superscript"/>
        </w:rPr>
        <w:t>3</w:t>
      </w:r>
      <w:r w:rsidRPr="00B9217F">
        <w:rPr>
          <w:rFonts w:ascii="Times New Roman" w:hAnsi="Times New Roman" w:cs="Times New Roman"/>
          <w:sz w:val="24"/>
          <w:szCs w:val="24"/>
        </w:rPr>
        <w:t xml:space="preserve"> при середній по державі 1,1 тис.</w:t>
      </w:r>
      <w:r w:rsidR="00C40064">
        <w:rPr>
          <w:rFonts w:ascii="Times New Roman" w:hAnsi="Times New Roman" w:cs="Times New Roman"/>
          <w:sz w:val="24"/>
          <w:szCs w:val="24"/>
        </w:rPr>
        <w:t>м</w:t>
      </w:r>
      <w:r w:rsidRPr="00C40064">
        <w:rPr>
          <w:rFonts w:ascii="Times New Roman" w:hAnsi="Times New Roman" w:cs="Times New Roman"/>
          <w:sz w:val="24"/>
          <w:szCs w:val="24"/>
          <w:vertAlign w:val="superscript"/>
        </w:rPr>
        <w:t>3</w:t>
      </w:r>
      <w:r w:rsidRPr="00B9217F">
        <w:rPr>
          <w:rFonts w:ascii="Times New Roman" w:hAnsi="Times New Roman" w:cs="Times New Roman"/>
          <w:sz w:val="24"/>
          <w:szCs w:val="24"/>
        </w:rPr>
        <w:t xml:space="preserve"> , проте води нерівномірно розподіляються як по території, так і по сезонам року, але в основному всі галузі забезпечені необхідною кількістю води, хоча якість не завжди відповідає вимогам</w:t>
      </w:r>
      <w:r w:rsidR="00B9217F" w:rsidRPr="00B9217F">
        <w:rPr>
          <w:rFonts w:ascii="Times New Roman" w:hAnsi="Times New Roman" w:cs="Times New Roman"/>
          <w:sz w:val="24"/>
          <w:szCs w:val="24"/>
          <w:lang w:val="uk-UA"/>
        </w:rPr>
        <w:t>.</w:t>
      </w:r>
    </w:p>
    <w:p w:rsidR="00B9217F" w:rsidRPr="00B9217F" w:rsidRDefault="00607156" w:rsidP="00380798">
      <w:pPr>
        <w:spacing w:after="0" w:line="240" w:lineRule="auto"/>
        <w:ind w:firstLine="709"/>
        <w:jc w:val="both"/>
        <w:rPr>
          <w:rFonts w:ascii="Times New Roman" w:hAnsi="Times New Roman" w:cs="Times New Roman"/>
          <w:sz w:val="24"/>
          <w:szCs w:val="24"/>
          <w:lang w:val="uk-UA"/>
        </w:rPr>
      </w:pPr>
      <w:r w:rsidRPr="00B9217F">
        <w:rPr>
          <w:rFonts w:ascii="Times New Roman" w:hAnsi="Times New Roman" w:cs="Times New Roman"/>
          <w:sz w:val="24"/>
          <w:szCs w:val="24"/>
        </w:rPr>
        <w:t xml:space="preserve">Частина стоку формується за межами області і надходить транзитом до Хмельницької області. </w:t>
      </w:r>
      <w:proofErr w:type="gramStart"/>
      <w:r w:rsidRPr="00B9217F">
        <w:rPr>
          <w:rFonts w:ascii="Times New Roman" w:hAnsi="Times New Roman" w:cs="Times New Roman"/>
          <w:sz w:val="24"/>
          <w:szCs w:val="24"/>
        </w:rPr>
        <w:t>Р</w:t>
      </w:r>
      <w:proofErr w:type="gramEnd"/>
      <w:r w:rsidRPr="00B9217F">
        <w:rPr>
          <w:rFonts w:ascii="Times New Roman" w:hAnsi="Times New Roman" w:cs="Times New Roman"/>
          <w:sz w:val="24"/>
          <w:szCs w:val="24"/>
        </w:rPr>
        <w:t>ічкова сітка області представлена річками басейні</w:t>
      </w:r>
      <w:r w:rsidR="00C40064">
        <w:rPr>
          <w:rFonts w:ascii="Times New Roman" w:hAnsi="Times New Roman" w:cs="Times New Roman"/>
          <w:sz w:val="24"/>
          <w:szCs w:val="24"/>
        </w:rPr>
        <w:t>в Дністра (займає 7,74 тис.</w:t>
      </w:r>
      <w:r w:rsidRPr="00B9217F">
        <w:rPr>
          <w:rFonts w:ascii="Times New Roman" w:hAnsi="Times New Roman" w:cs="Times New Roman"/>
          <w:sz w:val="24"/>
          <w:szCs w:val="24"/>
        </w:rPr>
        <w:t>км</w:t>
      </w:r>
      <w:r w:rsidRPr="00C40064">
        <w:rPr>
          <w:rFonts w:ascii="Times New Roman" w:hAnsi="Times New Roman" w:cs="Times New Roman"/>
          <w:sz w:val="24"/>
          <w:szCs w:val="24"/>
          <w:vertAlign w:val="superscript"/>
        </w:rPr>
        <w:t>2</w:t>
      </w:r>
      <w:r w:rsidR="008950B6">
        <w:rPr>
          <w:rFonts w:ascii="Times New Roman" w:hAnsi="Times New Roman" w:cs="Times New Roman"/>
          <w:sz w:val="24"/>
          <w:szCs w:val="24"/>
        </w:rPr>
        <w:t xml:space="preserve"> або 37,6</w:t>
      </w:r>
      <w:r w:rsidRPr="00B9217F">
        <w:rPr>
          <w:rFonts w:ascii="Times New Roman" w:hAnsi="Times New Roman" w:cs="Times New Roman"/>
          <w:sz w:val="24"/>
          <w:szCs w:val="24"/>
        </w:rPr>
        <w:t>% території облас</w:t>
      </w:r>
      <w:r w:rsidR="00C40064">
        <w:rPr>
          <w:rFonts w:ascii="Times New Roman" w:hAnsi="Times New Roman" w:cs="Times New Roman"/>
          <w:sz w:val="24"/>
          <w:szCs w:val="24"/>
        </w:rPr>
        <w:t>ті), Південного Бугу (4,61 тис.</w:t>
      </w:r>
      <w:r w:rsidRPr="00B9217F">
        <w:rPr>
          <w:rFonts w:ascii="Times New Roman" w:hAnsi="Times New Roman" w:cs="Times New Roman"/>
          <w:sz w:val="24"/>
          <w:szCs w:val="24"/>
        </w:rPr>
        <w:t>км</w:t>
      </w:r>
      <w:r w:rsidRPr="00C40064">
        <w:rPr>
          <w:rFonts w:ascii="Times New Roman" w:hAnsi="Times New Roman" w:cs="Times New Roman"/>
          <w:sz w:val="24"/>
          <w:szCs w:val="24"/>
          <w:vertAlign w:val="superscript"/>
        </w:rPr>
        <w:t>2</w:t>
      </w:r>
      <w:r w:rsidRPr="00B9217F">
        <w:rPr>
          <w:rFonts w:ascii="Times New Roman" w:hAnsi="Times New Roman" w:cs="Times New Roman"/>
          <w:sz w:val="24"/>
          <w:szCs w:val="24"/>
        </w:rPr>
        <w:t xml:space="preserve"> або 22,4</w:t>
      </w:r>
      <w:r w:rsidR="00C40064">
        <w:rPr>
          <w:rFonts w:ascii="Times New Roman" w:hAnsi="Times New Roman" w:cs="Times New Roman"/>
          <w:sz w:val="24"/>
          <w:szCs w:val="24"/>
          <w:lang w:val="uk-UA"/>
        </w:rPr>
        <w:t> </w:t>
      </w:r>
      <w:r w:rsidR="00C40064">
        <w:rPr>
          <w:rFonts w:ascii="Times New Roman" w:hAnsi="Times New Roman" w:cs="Times New Roman"/>
          <w:sz w:val="24"/>
          <w:szCs w:val="24"/>
        </w:rPr>
        <w:t>%) і Дніпра (8,27 тис.</w:t>
      </w:r>
      <w:r w:rsidRPr="00B9217F">
        <w:rPr>
          <w:rFonts w:ascii="Times New Roman" w:hAnsi="Times New Roman" w:cs="Times New Roman"/>
          <w:sz w:val="24"/>
          <w:szCs w:val="24"/>
        </w:rPr>
        <w:t>км</w:t>
      </w:r>
      <w:r w:rsidRPr="00C40064">
        <w:rPr>
          <w:rFonts w:ascii="Times New Roman" w:hAnsi="Times New Roman" w:cs="Times New Roman"/>
          <w:sz w:val="24"/>
          <w:szCs w:val="24"/>
          <w:vertAlign w:val="superscript"/>
        </w:rPr>
        <w:t>2</w:t>
      </w:r>
      <w:r w:rsidR="00C40064">
        <w:rPr>
          <w:rFonts w:ascii="Times New Roman" w:hAnsi="Times New Roman" w:cs="Times New Roman"/>
          <w:sz w:val="24"/>
          <w:szCs w:val="24"/>
        </w:rPr>
        <w:t xml:space="preserve"> або 40</w:t>
      </w:r>
      <w:r w:rsidRPr="00B9217F">
        <w:rPr>
          <w:rFonts w:ascii="Times New Roman" w:hAnsi="Times New Roman" w:cs="Times New Roman"/>
          <w:sz w:val="24"/>
          <w:szCs w:val="24"/>
        </w:rPr>
        <w:t>% території області</w:t>
      </w:r>
      <w:r w:rsidR="00C40064">
        <w:rPr>
          <w:rFonts w:ascii="Times New Roman" w:hAnsi="Times New Roman" w:cs="Times New Roman"/>
          <w:sz w:val="24"/>
          <w:szCs w:val="24"/>
        </w:rPr>
        <w:t>). В області нараховується 3733</w:t>
      </w:r>
      <w:r w:rsidR="00C40064">
        <w:rPr>
          <w:rFonts w:ascii="Times New Roman" w:hAnsi="Times New Roman" w:cs="Times New Roman"/>
          <w:sz w:val="24"/>
          <w:szCs w:val="24"/>
          <w:lang w:val="uk-UA"/>
        </w:rPr>
        <w:t> </w:t>
      </w:r>
      <w:proofErr w:type="gramStart"/>
      <w:r w:rsidRPr="00B9217F">
        <w:rPr>
          <w:rFonts w:ascii="Times New Roman" w:hAnsi="Times New Roman" w:cs="Times New Roman"/>
          <w:sz w:val="24"/>
          <w:szCs w:val="24"/>
        </w:rPr>
        <w:t>р</w:t>
      </w:r>
      <w:proofErr w:type="gramEnd"/>
      <w:r w:rsidRPr="00B9217F">
        <w:rPr>
          <w:rFonts w:ascii="Times New Roman" w:hAnsi="Times New Roman" w:cs="Times New Roman"/>
          <w:sz w:val="24"/>
          <w:szCs w:val="24"/>
        </w:rPr>
        <w:t xml:space="preserve">ічки, загальною протяжністю - 12880 км, з них довжиною більше 10 км - 211 річок, загальною протяжністю 4872 кілометрів. </w:t>
      </w:r>
    </w:p>
    <w:p w:rsidR="009E73AD" w:rsidRDefault="00607156" w:rsidP="00692291">
      <w:pPr>
        <w:spacing w:after="0" w:line="240" w:lineRule="auto"/>
        <w:ind w:firstLine="709"/>
        <w:jc w:val="both"/>
        <w:rPr>
          <w:rFonts w:ascii="Times New Roman" w:hAnsi="Times New Roman" w:cs="Times New Roman"/>
          <w:sz w:val="24"/>
          <w:szCs w:val="24"/>
          <w:lang w:val="uk-UA"/>
        </w:rPr>
      </w:pPr>
      <w:r w:rsidRPr="00B9217F">
        <w:rPr>
          <w:rFonts w:ascii="Times New Roman" w:hAnsi="Times New Roman" w:cs="Times New Roman"/>
          <w:sz w:val="24"/>
          <w:szCs w:val="24"/>
        </w:rPr>
        <w:t xml:space="preserve">Озер в області дуже мало і вони </w:t>
      </w:r>
      <w:proofErr w:type="gramStart"/>
      <w:r w:rsidRPr="00B9217F">
        <w:rPr>
          <w:rFonts w:ascii="Times New Roman" w:hAnsi="Times New Roman" w:cs="Times New Roman"/>
          <w:sz w:val="24"/>
          <w:szCs w:val="24"/>
        </w:rPr>
        <w:t>невелик</w:t>
      </w:r>
      <w:proofErr w:type="gramEnd"/>
      <w:r w:rsidRPr="00B9217F">
        <w:rPr>
          <w:rFonts w:ascii="Times New Roman" w:hAnsi="Times New Roman" w:cs="Times New Roman"/>
          <w:sz w:val="24"/>
          <w:szCs w:val="24"/>
        </w:rPr>
        <w:t xml:space="preserve">і за розмірами та розташовані в основному в лісових масивах на землях державного лісового фонду. За матеріалами інвентаризації штучних водойм та даних землевпорядних служб на території Хмельницької області налічується 2959 штучних водних об’єктів. </w:t>
      </w:r>
      <w:proofErr w:type="gramStart"/>
      <w:r w:rsidRPr="00B9217F">
        <w:rPr>
          <w:rFonts w:ascii="Times New Roman" w:hAnsi="Times New Roman" w:cs="Times New Roman"/>
          <w:sz w:val="24"/>
          <w:szCs w:val="24"/>
        </w:rPr>
        <w:t>З</w:t>
      </w:r>
      <w:proofErr w:type="gramEnd"/>
      <w:r w:rsidRPr="00B9217F">
        <w:rPr>
          <w:rFonts w:ascii="Times New Roman" w:hAnsi="Times New Roman" w:cs="Times New Roman"/>
          <w:sz w:val="24"/>
          <w:szCs w:val="24"/>
        </w:rPr>
        <w:t xml:space="preserve"> них 1237 водойм (ставків) перебувають в користуванні через оренду земельних ділянок водного фонду під ними, в тому числі передано в користування на умовах оренди</w:t>
      </w:r>
      <w:r w:rsidR="00B9217F" w:rsidRPr="00B9217F">
        <w:rPr>
          <w:rFonts w:ascii="Times New Roman" w:hAnsi="Times New Roman" w:cs="Times New Roman"/>
          <w:sz w:val="24"/>
          <w:szCs w:val="24"/>
          <w:lang w:val="uk-UA"/>
        </w:rPr>
        <w:t>.</w:t>
      </w:r>
      <w:r w:rsidRPr="00B9217F">
        <w:rPr>
          <w:rFonts w:ascii="Times New Roman" w:hAnsi="Times New Roman" w:cs="Times New Roman"/>
          <w:sz w:val="24"/>
          <w:szCs w:val="24"/>
        </w:rPr>
        <w:t xml:space="preserve"> В області нараховується 42 водосховища. </w:t>
      </w:r>
    </w:p>
    <w:p w:rsidR="00692291" w:rsidRPr="001014CE" w:rsidRDefault="00692291" w:rsidP="0069229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w:t>
      </w:r>
      <w:r w:rsidRPr="00C24D59">
        <w:rPr>
          <w:rFonts w:ascii="Times New Roman" w:hAnsi="Times New Roman" w:cs="Times New Roman"/>
          <w:sz w:val="24"/>
          <w:szCs w:val="24"/>
          <w:lang w:val="uk-UA"/>
        </w:rPr>
        <w:t>до даних таблиці 4 з</w:t>
      </w:r>
      <w:r w:rsidRPr="00C24D59">
        <w:rPr>
          <w:rFonts w:ascii="Times New Roman" w:hAnsi="Times New Roman" w:cs="Times New Roman"/>
          <w:sz w:val="24"/>
          <w:szCs w:val="24"/>
        </w:rPr>
        <w:t>абір води</w:t>
      </w:r>
      <w:r w:rsidRPr="001014CE">
        <w:rPr>
          <w:rFonts w:ascii="Times New Roman" w:hAnsi="Times New Roman" w:cs="Times New Roman"/>
          <w:sz w:val="24"/>
          <w:szCs w:val="24"/>
        </w:rPr>
        <w:t xml:space="preserve"> у 2018 році становив 99,7 млн</w:t>
      </w:r>
      <w:r w:rsidRPr="001014CE">
        <w:rPr>
          <w:rFonts w:ascii="Times New Roman" w:hAnsi="Times New Roman" w:cs="Times New Roman"/>
          <w:sz w:val="24"/>
          <w:szCs w:val="24"/>
          <w:lang w:val="uk-UA"/>
        </w:rPr>
        <w:t>.</w:t>
      </w:r>
      <w:r w:rsidRPr="001014CE">
        <w:rPr>
          <w:rFonts w:ascii="Times New Roman" w:hAnsi="Times New Roman" w:cs="Times New Roman"/>
          <w:sz w:val="24"/>
          <w:szCs w:val="24"/>
        </w:rPr>
        <w:t>м</w:t>
      </w:r>
      <w:r w:rsidRPr="001014CE">
        <w:rPr>
          <w:rFonts w:ascii="Times New Roman" w:hAnsi="Times New Roman" w:cs="Times New Roman"/>
          <w:sz w:val="24"/>
          <w:szCs w:val="24"/>
          <w:vertAlign w:val="superscript"/>
        </w:rPr>
        <w:t>3</w:t>
      </w:r>
      <w:r w:rsidRPr="001014CE">
        <w:rPr>
          <w:rFonts w:ascii="Times New Roman" w:hAnsi="Times New Roman" w:cs="Times New Roman"/>
          <w:sz w:val="24"/>
          <w:szCs w:val="24"/>
        </w:rPr>
        <w:t>, що на 6,5 млн</w:t>
      </w:r>
      <w:r w:rsidRPr="001014CE">
        <w:rPr>
          <w:rFonts w:ascii="Times New Roman" w:hAnsi="Times New Roman" w:cs="Times New Roman"/>
          <w:sz w:val="24"/>
          <w:szCs w:val="24"/>
          <w:lang w:val="uk-UA"/>
        </w:rPr>
        <w:t>.</w:t>
      </w:r>
      <w:r w:rsidRPr="001014CE">
        <w:rPr>
          <w:rFonts w:ascii="Times New Roman" w:hAnsi="Times New Roman" w:cs="Times New Roman"/>
          <w:sz w:val="24"/>
          <w:szCs w:val="24"/>
        </w:rPr>
        <w:t>м</w:t>
      </w:r>
      <w:r w:rsidRPr="001014CE">
        <w:rPr>
          <w:rFonts w:ascii="Times New Roman" w:hAnsi="Times New Roman" w:cs="Times New Roman"/>
          <w:sz w:val="24"/>
          <w:szCs w:val="24"/>
          <w:vertAlign w:val="superscript"/>
        </w:rPr>
        <w:t>3</w:t>
      </w:r>
      <w:r w:rsidRPr="001014CE">
        <w:rPr>
          <w:rFonts w:ascii="Times New Roman" w:hAnsi="Times New Roman" w:cs="Times New Roman"/>
          <w:sz w:val="24"/>
          <w:szCs w:val="24"/>
        </w:rPr>
        <w:t xml:space="preserve"> менше, ніж у 2017 році. </w:t>
      </w:r>
      <w:proofErr w:type="gramStart"/>
      <w:r w:rsidRPr="001014CE">
        <w:rPr>
          <w:rFonts w:ascii="Times New Roman" w:hAnsi="Times New Roman" w:cs="Times New Roman"/>
          <w:sz w:val="24"/>
          <w:szCs w:val="24"/>
        </w:rPr>
        <w:t>З</w:t>
      </w:r>
      <w:proofErr w:type="gramEnd"/>
      <w:r w:rsidRPr="001014CE">
        <w:rPr>
          <w:rFonts w:ascii="Times New Roman" w:hAnsi="Times New Roman" w:cs="Times New Roman"/>
          <w:sz w:val="24"/>
          <w:szCs w:val="24"/>
        </w:rPr>
        <w:t xml:space="preserve"> поверхневих водних об’єктів забрано 58,15 млн м</w:t>
      </w:r>
      <w:r w:rsidRPr="008F79EC">
        <w:rPr>
          <w:rFonts w:ascii="Times New Roman" w:hAnsi="Times New Roman" w:cs="Times New Roman"/>
          <w:sz w:val="24"/>
          <w:szCs w:val="24"/>
          <w:vertAlign w:val="superscript"/>
        </w:rPr>
        <w:t>3</w:t>
      </w:r>
      <w:r w:rsidRPr="001014CE">
        <w:rPr>
          <w:rFonts w:ascii="Times New Roman" w:hAnsi="Times New Roman" w:cs="Times New Roman"/>
          <w:sz w:val="24"/>
          <w:szCs w:val="24"/>
        </w:rPr>
        <w:t xml:space="preserve"> </w:t>
      </w:r>
      <w:r>
        <w:rPr>
          <w:rFonts w:ascii="Times New Roman" w:hAnsi="Times New Roman" w:cs="Times New Roman"/>
          <w:sz w:val="24"/>
          <w:szCs w:val="24"/>
        </w:rPr>
        <w:t>(у 2017 році - 65,27 млн м</w:t>
      </w:r>
      <w:r w:rsidRPr="008F79EC">
        <w:rPr>
          <w:rFonts w:ascii="Times New Roman" w:hAnsi="Times New Roman" w:cs="Times New Roman"/>
          <w:sz w:val="24"/>
          <w:szCs w:val="24"/>
          <w:vertAlign w:val="superscript"/>
        </w:rPr>
        <w:t>3</w:t>
      </w:r>
      <w:r w:rsidRPr="001014CE">
        <w:rPr>
          <w:rFonts w:ascii="Times New Roman" w:hAnsi="Times New Roman" w:cs="Times New Roman"/>
          <w:sz w:val="24"/>
          <w:szCs w:val="24"/>
        </w:rPr>
        <w:t>.</w:t>
      </w:r>
    </w:p>
    <w:p w:rsidR="00692291" w:rsidRPr="00651CB5" w:rsidRDefault="00692291" w:rsidP="00692291">
      <w:pPr>
        <w:spacing w:after="0" w:line="240" w:lineRule="auto"/>
        <w:ind w:firstLine="709"/>
        <w:jc w:val="both"/>
        <w:rPr>
          <w:rFonts w:ascii="Times New Roman" w:hAnsi="Times New Roman" w:cs="Times New Roman"/>
          <w:sz w:val="24"/>
          <w:szCs w:val="24"/>
          <w:lang w:val="uk-UA"/>
        </w:rPr>
      </w:pPr>
      <w:r w:rsidRPr="001014CE">
        <w:rPr>
          <w:rFonts w:ascii="Times New Roman" w:hAnsi="Times New Roman" w:cs="Times New Roman"/>
          <w:sz w:val="24"/>
          <w:szCs w:val="24"/>
          <w:lang w:val="uk-UA"/>
        </w:rPr>
        <w:t>Найбільші об’єми забору поверхневої води протягом року здійснювали ВП «Хмельницька АЕС», орендарі ставків (переважно весною), цукрозаводи (переважно восени), ПАТ «</w:t>
      </w:r>
      <w:r w:rsidRPr="00651CB5">
        <w:rPr>
          <w:rFonts w:ascii="Times New Roman" w:hAnsi="Times New Roman" w:cs="Times New Roman"/>
          <w:sz w:val="24"/>
          <w:szCs w:val="24"/>
          <w:lang w:val="uk-UA"/>
        </w:rPr>
        <w:t xml:space="preserve">Подільський цемент» (м. Кам’янецьПодільський). </w:t>
      </w:r>
      <w:r w:rsidRPr="00651CB5">
        <w:rPr>
          <w:rFonts w:ascii="Times New Roman" w:hAnsi="Times New Roman" w:cs="Times New Roman"/>
          <w:sz w:val="24"/>
          <w:szCs w:val="24"/>
        </w:rPr>
        <w:t>Забі</w:t>
      </w:r>
      <w:proofErr w:type="gramStart"/>
      <w:r w:rsidRPr="00651CB5">
        <w:rPr>
          <w:rFonts w:ascii="Times New Roman" w:hAnsi="Times New Roman" w:cs="Times New Roman"/>
          <w:sz w:val="24"/>
          <w:szCs w:val="24"/>
        </w:rPr>
        <w:t>р</w:t>
      </w:r>
      <w:proofErr w:type="gramEnd"/>
      <w:r w:rsidRPr="00651CB5">
        <w:rPr>
          <w:rFonts w:ascii="Times New Roman" w:hAnsi="Times New Roman" w:cs="Times New Roman"/>
          <w:sz w:val="24"/>
          <w:szCs w:val="24"/>
        </w:rPr>
        <w:t xml:space="preserve"> води з підземних водоносних горизонтів становив 41,55</w:t>
      </w:r>
      <w:r w:rsidRPr="00651CB5">
        <w:rPr>
          <w:rFonts w:ascii="Times New Roman" w:hAnsi="Times New Roman" w:cs="Times New Roman"/>
          <w:sz w:val="24"/>
          <w:szCs w:val="24"/>
          <w:lang w:val="uk-UA"/>
        </w:rPr>
        <w:t> </w:t>
      </w:r>
      <w:r w:rsidRPr="00651CB5">
        <w:rPr>
          <w:rFonts w:ascii="Times New Roman" w:hAnsi="Times New Roman" w:cs="Times New Roman"/>
          <w:sz w:val="24"/>
          <w:szCs w:val="24"/>
        </w:rPr>
        <w:t>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 xml:space="preserve"> (у 2016 році - 40,93 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w:t>
      </w:r>
      <w:r w:rsidRPr="00651CB5">
        <w:rPr>
          <w:rFonts w:ascii="Times New Roman" w:hAnsi="Times New Roman" w:cs="Times New Roman"/>
          <w:sz w:val="24"/>
          <w:szCs w:val="24"/>
          <w:lang w:val="uk-UA"/>
        </w:rPr>
        <w:t xml:space="preserve"> Таким чином</w:t>
      </w:r>
      <w:r w:rsidRPr="00651CB5">
        <w:rPr>
          <w:rFonts w:ascii="Times New Roman" w:hAnsi="Times New Roman" w:cs="Times New Roman"/>
          <w:sz w:val="24"/>
          <w:szCs w:val="24"/>
        </w:rPr>
        <w:t xml:space="preserve"> </w:t>
      </w:r>
      <w:r w:rsidRPr="00651CB5">
        <w:rPr>
          <w:rFonts w:ascii="Times New Roman" w:hAnsi="Times New Roman" w:cs="Times New Roman"/>
          <w:sz w:val="24"/>
          <w:szCs w:val="24"/>
          <w:lang w:val="uk-UA"/>
        </w:rPr>
        <w:t>в</w:t>
      </w:r>
      <w:r w:rsidRPr="00651CB5">
        <w:rPr>
          <w:rFonts w:ascii="Times New Roman" w:hAnsi="Times New Roman" w:cs="Times New Roman"/>
          <w:sz w:val="24"/>
          <w:szCs w:val="24"/>
        </w:rPr>
        <w:t xml:space="preserve">икористання води порівняно з </w:t>
      </w:r>
      <w:r w:rsidRPr="00651CB5">
        <w:rPr>
          <w:rFonts w:ascii="Times New Roman" w:hAnsi="Times New Roman" w:cs="Times New Roman"/>
          <w:sz w:val="24"/>
          <w:szCs w:val="24"/>
          <w:lang w:val="uk-UA"/>
        </w:rPr>
        <w:t>2017</w:t>
      </w:r>
      <w:r w:rsidRPr="00651CB5">
        <w:rPr>
          <w:rFonts w:ascii="Times New Roman" w:hAnsi="Times New Roman" w:cs="Times New Roman"/>
          <w:sz w:val="24"/>
          <w:szCs w:val="24"/>
        </w:rPr>
        <w:t xml:space="preserve"> роком зменшилось з 78,26 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 xml:space="preserve"> до 70,48 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 xml:space="preserve"> . </w:t>
      </w:r>
      <w:r w:rsidRPr="00651CB5">
        <w:rPr>
          <w:rFonts w:ascii="Times New Roman" w:hAnsi="Times New Roman" w:cs="Times New Roman"/>
          <w:sz w:val="24"/>
          <w:szCs w:val="24"/>
          <w:lang w:val="uk-UA"/>
        </w:rPr>
        <w:t>Також</w:t>
      </w:r>
      <w:r w:rsidRPr="00651CB5">
        <w:rPr>
          <w:rFonts w:ascii="Times New Roman" w:hAnsi="Times New Roman" w:cs="Times New Roman"/>
          <w:sz w:val="24"/>
          <w:szCs w:val="24"/>
        </w:rPr>
        <w:t xml:space="preserve"> зменшилось використання води на виробничі потреби з 50,31 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 xml:space="preserve"> до 41,31</w:t>
      </w:r>
      <w:r>
        <w:rPr>
          <w:rFonts w:ascii="Times New Roman" w:hAnsi="Times New Roman" w:cs="Times New Roman"/>
          <w:sz w:val="24"/>
          <w:szCs w:val="24"/>
          <w:lang w:val="uk-UA"/>
        </w:rPr>
        <w:t> </w:t>
      </w:r>
      <w:r w:rsidRPr="00651CB5">
        <w:rPr>
          <w:rFonts w:ascii="Times New Roman" w:hAnsi="Times New Roman" w:cs="Times New Roman"/>
          <w:sz w:val="24"/>
          <w:szCs w:val="24"/>
        </w:rPr>
        <w:t>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 xml:space="preserve"> та збільшилось на побутово-питні потреби - з 26,14 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r w:rsidRPr="00651CB5">
        <w:rPr>
          <w:rFonts w:ascii="Times New Roman" w:hAnsi="Times New Roman" w:cs="Times New Roman"/>
          <w:sz w:val="24"/>
          <w:szCs w:val="24"/>
        </w:rPr>
        <w:t xml:space="preserve"> до 27,35 млн</w:t>
      </w:r>
      <w:r w:rsidRPr="00651CB5">
        <w:rPr>
          <w:rFonts w:ascii="Times New Roman" w:hAnsi="Times New Roman" w:cs="Times New Roman"/>
          <w:sz w:val="24"/>
          <w:szCs w:val="24"/>
          <w:lang w:val="uk-UA"/>
        </w:rPr>
        <w:t>.</w:t>
      </w:r>
      <w:r w:rsidRPr="00651CB5">
        <w:rPr>
          <w:rFonts w:ascii="Times New Roman" w:hAnsi="Times New Roman" w:cs="Times New Roman"/>
          <w:sz w:val="24"/>
          <w:szCs w:val="24"/>
        </w:rPr>
        <w:t>м</w:t>
      </w:r>
      <w:r w:rsidRPr="00651CB5">
        <w:rPr>
          <w:rFonts w:ascii="Times New Roman" w:hAnsi="Times New Roman" w:cs="Times New Roman"/>
          <w:sz w:val="24"/>
          <w:szCs w:val="24"/>
          <w:vertAlign w:val="superscript"/>
        </w:rPr>
        <w:t>3</w:t>
      </w:r>
    </w:p>
    <w:p w:rsidR="00692291" w:rsidRPr="00E346A7" w:rsidRDefault="00692291" w:rsidP="00692291">
      <w:pPr>
        <w:spacing w:after="0" w:line="240" w:lineRule="auto"/>
        <w:ind w:firstLine="709"/>
        <w:jc w:val="both"/>
        <w:rPr>
          <w:rFonts w:ascii="Times New Roman" w:hAnsi="Times New Roman" w:cs="Times New Roman"/>
          <w:sz w:val="24"/>
          <w:szCs w:val="24"/>
          <w:lang w:val="uk-UA"/>
        </w:rPr>
      </w:pPr>
      <w:r w:rsidRPr="00E346A7">
        <w:rPr>
          <w:rFonts w:ascii="Times New Roman" w:hAnsi="Times New Roman" w:cs="Times New Roman"/>
          <w:sz w:val="24"/>
          <w:szCs w:val="24"/>
          <w:lang w:val="uk-UA"/>
        </w:rPr>
        <w:t>Результати розрахунків динаміки показників використання та відведення води за період з 1990 по 2019 роки свідчать про щорічне зменшення, що є позитивним з точки зору ефективності використання водних ресурсів. Проте така динаміка обумовлення також значним скороченням виробництв у регіоні.</w:t>
      </w:r>
    </w:p>
    <w:p w:rsidR="00692291" w:rsidRPr="00E346A7" w:rsidRDefault="00692291" w:rsidP="00692291">
      <w:pPr>
        <w:spacing w:after="0" w:line="240" w:lineRule="auto"/>
        <w:ind w:firstLine="709"/>
        <w:jc w:val="both"/>
        <w:rPr>
          <w:rFonts w:ascii="Times New Roman" w:hAnsi="Times New Roman" w:cs="Times New Roman"/>
          <w:sz w:val="24"/>
          <w:szCs w:val="24"/>
          <w:lang w:val="uk-UA"/>
        </w:rPr>
      </w:pPr>
      <w:r w:rsidRPr="00E346A7">
        <w:rPr>
          <w:rFonts w:ascii="Times New Roman" w:hAnsi="Times New Roman" w:cs="Times New Roman"/>
          <w:sz w:val="24"/>
          <w:szCs w:val="24"/>
          <w:lang w:val="uk-UA"/>
        </w:rPr>
        <w:t>З іншої сторони позитивним є значне зростання наступних показників (порівняння показника 2019 року до аналогічного за 1990</w:t>
      </w:r>
      <w:r>
        <w:rPr>
          <w:rFonts w:ascii="Times New Roman" w:hAnsi="Times New Roman" w:cs="Times New Roman"/>
          <w:sz w:val="24"/>
          <w:szCs w:val="24"/>
          <w:lang w:val="uk-UA"/>
        </w:rPr>
        <w:t xml:space="preserve"> </w:t>
      </w:r>
      <w:r w:rsidRPr="00E346A7">
        <w:rPr>
          <w:rFonts w:ascii="Times New Roman" w:hAnsi="Times New Roman" w:cs="Times New Roman"/>
          <w:sz w:val="24"/>
          <w:szCs w:val="24"/>
          <w:lang w:val="uk-UA"/>
        </w:rPr>
        <w:t>рік), % :</w:t>
      </w:r>
    </w:p>
    <w:p w:rsidR="00692291" w:rsidRPr="00E346A7" w:rsidRDefault="00692291" w:rsidP="00692291">
      <w:pPr>
        <w:spacing w:after="0" w:line="240" w:lineRule="auto"/>
        <w:ind w:firstLine="709"/>
        <w:jc w:val="both"/>
        <w:rPr>
          <w:rFonts w:ascii="Times New Roman" w:hAnsi="Times New Roman" w:cs="Times New Roman"/>
          <w:sz w:val="24"/>
          <w:szCs w:val="24"/>
          <w:lang w:val="uk-UA"/>
        </w:rPr>
      </w:pPr>
      <w:r w:rsidRPr="00E346A7">
        <w:rPr>
          <w:rFonts w:ascii="Times New Roman" w:hAnsi="Times New Roman" w:cs="Times New Roman"/>
          <w:sz w:val="24"/>
          <w:szCs w:val="24"/>
          <w:lang w:val="uk-UA"/>
        </w:rPr>
        <w:lastRenderedPageBreak/>
        <w:t>-</w:t>
      </w:r>
      <w:r w:rsidRPr="00E346A7">
        <w:rPr>
          <w:rFonts w:ascii="Times New Roman" w:hAnsi="Times New Roman" w:cs="Times New Roman"/>
          <w:sz w:val="24"/>
          <w:szCs w:val="24"/>
        </w:rPr>
        <w:t xml:space="preserve"> Обсяг</w:t>
      </w:r>
      <w:r w:rsidRPr="00E346A7">
        <w:rPr>
          <w:rFonts w:ascii="Times New Roman" w:hAnsi="Times New Roman" w:cs="Times New Roman"/>
          <w:sz w:val="24"/>
          <w:szCs w:val="24"/>
          <w:lang w:val="uk-UA"/>
        </w:rPr>
        <w:t>у</w:t>
      </w:r>
      <w:r w:rsidRPr="00E346A7">
        <w:rPr>
          <w:rFonts w:ascii="Times New Roman" w:hAnsi="Times New Roman" w:cs="Times New Roman"/>
          <w:sz w:val="24"/>
          <w:szCs w:val="24"/>
        </w:rPr>
        <w:t xml:space="preserve"> оборотної та послідовно використаної води</w:t>
      </w:r>
      <w:r w:rsidRPr="00E346A7">
        <w:rPr>
          <w:rFonts w:ascii="Times New Roman" w:hAnsi="Times New Roman" w:cs="Times New Roman"/>
          <w:sz w:val="24"/>
          <w:szCs w:val="24"/>
          <w:lang w:val="uk-UA"/>
        </w:rPr>
        <w:t xml:space="preserve"> – 257,49;</w:t>
      </w:r>
    </w:p>
    <w:p w:rsidR="00692291" w:rsidRPr="00E346A7" w:rsidRDefault="00692291" w:rsidP="00692291">
      <w:pPr>
        <w:spacing w:after="0" w:line="240" w:lineRule="auto"/>
        <w:ind w:firstLine="709"/>
        <w:jc w:val="both"/>
        <w:rPr>
          <w:rFonts w:ascii="Times New Roman" w:hAnsi="Times New Roman" w:cs="Times New Roman"/>
          <w:sz w:val="24"/>
          <w:szCs w:val="24"/>
          <w:lang w:val="uk-UA"/>
        </w:rPr>
      </w:pPr>
      <w:r w:rsidRPr="00E346A7">
        <w:rPr>
          <w:rFonts w:ascii="Times New Roman" w:hAnsi="Times New Roman" w:cs="Times New Roman"/>
          <w:sz w:val="24"/>
          <w:szCs w:val="24"/>
          <w:lang w:val="uk-UA"/>
        </w:rPr>
        <w:t xml:space="preserve">- </w:t>
      </w:r>
      <w:r w:rsidRPr="00E346A7">
        <w:rPr>
          <w:rFonts w:ascii="Times New Roman" w:hAnsi="Times New Roman" w:cs="Times New Roman"/>
          <w:sz w:val="24"/>
          <w:szCs w:val="24"/>
        </w:rPr>
        <w:t>Частка оборотної та послідовно використаної води</w:t>
      </w:r>
      <w:r w:rsidRPr="00E346A7">
        <w:rPr>
          <w:rFonts w:ascii="Times New Roman" w:hAnsi="Times New Roman" w:cs="Times New Roman"/>
          <w:sz w:val="24"/>
          <w:szCs w:val="24"/>
          <w:lang w:val="uk-UA"/>
        </w:rPr>
        <w:t xml:space="preserve"> – 1063,89;</w:t>
      </w:r>
    </w:p>
    <w:p w:rsidR="00692291" w:rsidRPr="00E346A7" w:rsidRDefault="00692291" w:rsidP="00692291">
      <w:pPr>
        <w:spacing w:after="0" w:line="240" w:lineRule="auto"/>
        <w:ind w:firstLine="709"/>
        <w:jc w:val="both"/>
        <w:rPr>
          <w:rFonts w:ascii="Times New Roman" w:hAnsi="Times New Roman" w:cs="Times New Roman"/>
          <w:sz w:val="24"/>
          <w:szCs w:val="24"/>
          <w:lang w:val="uk-UA"/>
        </w:rPr>
      </w:pPr>
      <w:r w:rsidRPr="00E346A7">
        <w:rPr>
          <w:rFonts w:ascii="Times New Roman" w:hAnsi="Times New Roman" w:cs="Times New Roman"/>
          <w:sz w:val="24"/>
          <w:szCs w:val="24"/>
          <w:lang w:val="uk-UA"/>
        </w:rPr>
        <w:t xml:space="preserve">- </w:t>
      </w:r>
      <w:r w:rsidRPr="00E346A7">
        <w:rPr>
          <w:rFonts w:ascii="Times New Roman" w:hAnsi="Times New Roman" w:cs="Times New Roman"/>
          <w:sz w:val="24"/>
          <w:szCs w:val="24"/>
        </w:rPr>
        <w:t>Потужність очисних споруд</w:t>
      </w:r>
      <w:r w:rsidRPr="00E346A7">
        <w:rPr>
          <w:rFonts w:ascii="Times New Roman" w:hAnsi="Times New Roman" w:cs="Times New Roman"/>
          <w:sz w:val="24"/>
          <w:szCs w:val="24"/>
          <w:lang w:val="uk-UA"/>
        </w:rPr>
        <w:t xml:space="preserve"> – 120,66.</w:t>
      </w:r>
    </w:p>
    <w:p w:rsidR="00692291" w:rsidRPr="00692291" w:rsidRDefault="00692291" w:rsidP="00692291">
      <w:pPr>
        <w:spacing w:after="0" w:line="240" w:lineRule="auto"/>
        <w:ind w:firstLine="709"/>
        <w:jc w:val="both"/>
        <w:rPr>
          <w:rFonts w:ascii="Times New Roman" w:hAnsi="Times New Roman" w:cs="Times New Roman"/>
          <w:sz w:val="24"/>
          <w:szCs w:val="24"/>
          <w:lang w:val="uk-UA"/>
        </w:rPr>
      </w:pPr>
    </w:p>
    <w:p w:rsidR="00DA67BD" w:rsidRPr="008F79EC" w:rsidRDefault="00DA67BD" w:rsidP="008F79EC">
      <w:pPr>
        <w:spacing w:after="0"/>
        <w:rPr>
          <w:rFonts w:ascii="Times New Roman" w:hAnsi="Times New Roman" w:cs="Times New Roman"/>
          <w:sz w:val="24"/>
          <w:szCs w:val="24"/>
          <w:vertAlign w:val="superscript"/>
          <w:lang w:val="uk-UA"/>
        </w:rPr>
      </w:pPr>
      <w:r w:rsidRPr="008F79EC">
        <w:rPr>
          <w:rFonts w:ascii="Times New Roman" w:hAnsi="Times New Roman" w:cs="Times New Roman"/>
          <w:sz w:val="24"/>
          <w:szCs w:val="24"/>
          <w:lang w:val="uk-UA"/>
        </w:rPr>
        <w:t>Таблиця 4 – Основні показники використання та відведення води, млн.м</w:t>
      </w:r>
      <w:r w:rsidRPr="008F79EC">
        <w:rPr>
          <w:rFonts w:ascii="Times New Roman" w:hAnsi="Times New Roman" w:cs="Times New Roman"/>
          <w:sz w:val="24"/>
          <w:szCs w:val="24"/>
          <w:vertAlign w:val="superscript"/>
          <w:lang w:val="uk-UA"/>
        </w:rPr>
        <w:t>3</w:t>
      </w:r>
    </w:p>
    <w:tbl>
      <w:tblPr>
        <w:tblStyle w:val="a4"/>
        <w:tblW w:w="0" w:type="auto"/>
        <w:tblLook w:val="04A0" w:firstRow="1" w:lastRow="0" w:firstColumn="1" w:lastColumn="0" w:noHBand="0" w:noVBand="1"/>
      </w:tblPr>
      <w:tblGrid>
        <w:gridCol w:w="2441"/>
        <w:gridCol w:w="931"/>
        <w:gridCol w:w="821"/>
        <w:gridCol w:w="821"/>
        <w:gridCol w:w="821"/>
        <w:gridCol w:w="821"/>
        <w:gridCol w:w="821"/>
        <w:gridCol w:w="821"/>
        <w:gridCol w:w="1273"/>
      </w:tblGrid>
      <w:tr w:rsidR="00350E62" w:rsidTr="00350E62">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lang w:val="uk-UA"/>
              </w:rPr>
              <w:t xml:space="preserve">Показники </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1990</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2000</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2015</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2016</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2017</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2018</w:t>
            </w:r>
          </w:p>
        </w:tc>
        <w:tc>
          <w:tcPr>
            <w:tcW w:w="0" w:type="auto"/>
          </w:tcPr>
          <w:p w:rsidR="00350E62" w:rsidRDefault="00350E62" w:rsidP="00DA67BD">
            <w:pPr>
              <w:rPr>
                <w:rFonts w:ascii="Times New Roman" w:hAnsi="Times New Roman" w:cs="Times New Roman"/>
                <w:lang w:val="uk-UA"/>
              </w:rPr>
            </w:pPr>
            <w:r>
              <w:rPr>
                <w:rFonts w:ascii="Times New Roman" w:hAnsi="Times New Roman" w:cs="Times New Roman"/>
                <w:lang w:val="uk-UA"/>
              </w:rPr>
              <w:t>2019</w:t>
            </w:r>
          </w:p>
        </w:tc>
        <w:tc>
          <w:tcPr>
            <w:tcW w:w="0" w:type="auto"/>
          </w:tcPr>
          <w:p w:rsidR="00350E62" w:rsidRPr="00350E62" w:rsidRDefault="00350E62" w:rsidP="00DA67BD">
            <w:pPr>
              <w:rPr>
                <w:rFonts w:ascii="Times New Roman" w:hAnsi="Times New Roman" w:cs="Times New Roman"/>
                <w:lang w:val="uk-UA"/>
              </w:rPr>
            </w:pPr>
            <w:r>
              <w:rPr>
                <w:rFonts w:ascii="Times New Roman" w:hAnsi="Times New Roman" w:cs="Times New Roman"/>
                <w:lang w:val="uk-UA"/>
              </w:rPr>
              <w:t>Темпи росту, % 2019/1990</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Забрано води з природних водних об’єктів - всього</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365,82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193,1</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101,7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104,2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106,2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99,7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87,85</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24,01</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Спожито свіжої води (включаючи морську) з неї на</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362,93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155,86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67,08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76,55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78,26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70,48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63,89</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17,60</w:t>
            </w:r>
          </w:p>
        </w:tc>
      </w:tr>
      <w:tr w:rsidR="00350E62" w:rsidTr="00205F9D">
        <w:tc>
          <w:tcPr>
            <w:tcW w:w="0" w:type="auto"/>
          </w:tcPr>
          <w:p w:rsidR="00350E62" w:rsidRPr="00F57726" w:rsidRDefault="00350E62" w:rsidP="00C34EC9">
            <w:pPr>
              <w:rPr>
                <w:rFonts w:ascii="Times New Roman" w:hAnsi="Times New Roman" w:cs="Times New Roman"/>
                <w:lang w:val="uk-UA"/>
              </w:rPr>
            </w:pPr>
            <w:r w:rsidRPr="00F57726">
              <w:rPr>
                <w:rFonts w:ascii="Times New Roman" w:hAnsi="Times New Roman" w:cs="Times New Roman"/>
              </w:rPr>
              <w:t>- виробничі потреби</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162,02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48,58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40,55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48,75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50,31</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41,31</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35,38</w:t>
            </w:r>
          </w:p>
        </w:tc>
        <w:tc>
          <w:tcPr>
            <w:tcW w:w="0" w:type="auto"/>
            <w:vAlign w:val="center"/>
          </w:tcPr>
          <w:p w:rsidR="00205F9D" w:rsidRDefault="00205F9D" w:rsidP="00205F9D">
            <w:pPr>
              <w:jc w:val="center"/>
              <w:rPr>
                <w:rFonts w:ascii="Times New Roman" w:hAnsi="Times New Roman" w:cs="Times New Roman"/>
                <w:lang w:val="uk-UA"/>
              </w:rPr>
            </w:pPr>
            <w:r>
              <w:rPr>
                <w:rFonts w:ascii="Times New Roman" w:hAnsi="Times New Roman" w:cs="Times New Roman"/>
                <w:lang w:val="uk-UA"/>
              </w:rPr>
              <w:t>21,84</w:t>
            </w:r>
          </w:p>
        </w:tc>
      </w:tr>
      <w:tr w:rsidR="00350E62" w:rsidTr="00205F9D">
        <w:tc>
          <w:tcPr>
            <w:tcW w:w="0" w:type="auto"/>
          </w:tcPr>
          <w:p w:rsidR="00350E62" w:rsidRPr="00F57726" w:rsidRDefault="00350E62" w:rsidP="00C34EC9">
            <w:pPr>
              <w:rPr>
                <w:rFonts w:ascii="Times New Roman" w:hAnsi="Times New Roman" w:cs="Times New Roman"/>
                <w:lang w:val="uk-UA"/>
              </w:rPr>
            </w:pPr>
            <w:r w:rsidRPr="00F57726">
              <w:rPr>
                <w:rFonts w:ascii="Times New Roman" w:hAnsi="Times New Roman" w:cs="Times New Roman"/>
                <w:lang w:val="uk-UA"/>
              </w:rPr>
              <w:t xml:space="preserve">- </w:t>
            </w:r>
            <w:r w:rsidRPr="00F57726">
              <w:rPr>
                <w:rFonts w:ascii="Times New Roman" w:hAnsi="Times New Roman" w:cs="Times New Roman"/>
              </w:rPr>
              <w:t>побутово-питні потреби</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75,49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56,26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25,07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26,33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26,14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27,35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26,52</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35,13</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зрошення</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2,04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0,007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0,019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0,65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0,135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0,526</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25,78</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сільськогосподарські потреби</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43,49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28,98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1,74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1,617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1,457</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3,35</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ставково-рибне господарство</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25,6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22,04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73,63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50,24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84,10</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76,30</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2,98</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Втрати води при транспортуванні</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18,3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11,89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11,13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10,58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10,86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10,68</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58,36</w:t>
            </w:r>
          </w:p>
        </w:tc>
      </w:tr>
      <w:tr w:rsidR="00350E62" w:rsidTr="00205F9D">
        <w:tc>
          <w:tcPr>
            <w:tcW w:w="0" w:type="auto"/>
          </w:tcPr>
          <w:p w:rsidR="00350E62" w:rsidRPr="00F57726" w:rsidRDefault="00350E62" w:rsidP="00AA7FFE">
            <w:pPr>
              <w:rPr>
                <w:rFonts w:ascii="Times New Roman" w:hAnsi="Times New Roman" w:cs="Times New Roman"/>
                <w:lang w:val="uk-UA"/>
              </w:rPr>
            </w:pPr>
            <w:r w:rsidRPr="00F57726">
              <w:rPr>
                <w:rFonts w:ascii="Times New Roman" w:hAnsi="Times New Roman" w:cs="Times New Roman"/>
              </w:rPr>
              <w:t xml:space="preserve">Загальне водовідведення </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236,19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67,46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39,95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35,05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35,17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47,38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46,26</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19,59</w:t>
            </w:r>
          </w:p>
        </w:tc>
      </w:tr>
      <w:tr w:rsidR="00350E62" w:rsidTr="00205F9D">
        <w:tc>
          <w:tcPr>
            <w:tcW w:w="0" w:type="auto"/>
          </w:tcPr>
          <w:p w:rsidR="00350E62" w:rsidRPr="00F57726" w:rsidRDefault="00350E62" w:rsidP="00DA67BD">
            <w:pPr>
              <w:rPr>
                <w:rFonts w:ascii="Times New Roman" w:hAnsi="Times New Roman" w:cs="Times New Roman"/>
                <w:lang w:val="uk-UA"/>
              </w:rPr>
            </w:pPr>
            <w:r>
              <w:rPr>
                <w:rFonts w:ascii="Times New Roman" w:hAnsi="Times New Roman" w:cs="Times New Roman"/>
                <w:lang w:val="uk-UA"/>
              </w:rPr>
              <w:t xml:space="preserve">З нього </w:t>
            </w:r>
            <w:r w:rsidRPr="00F57726">
              <w:rPr>
                <w:rFonts w:ascii="Times New Roman" w:hAnsi="Times New Roman" w:cs="Times New Roman"/>
              </w:rPr>
              <w:t>у поверхневі водні об’єкти</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188,22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67,46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39,95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35,05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35,17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47,38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46,26</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24,58</w:t>
            </w:r>
          </w:p>
        </w:tc>
      </w:tr>
      <w:tr w:rsidR="00350E62" w:rsidTr="00205F9D">
        <w:tc>
          <w:tcPr>
            <w:tcW w:w="0" w:type="auto"/>
          </w:tcPr>
          <w:p w:rsidR="00350E62" w:rsidRPr="00F57726" w:rsidRDefault="00350E62" w:rsidP="00AA7FFE">
            <w:pPr>
              <w:jc w:val="center"/>
              <w:rPr>
                <w:rFonts w:ascii="Times New Roman" w:hAnsi="Times New Roman" w:cs="Times New Roman"/>
                <w:lang w:val="uk-UA"/>
              </w:rPr>
            </w:pPr>
            <w:r w:rsidRPr="00F57726">
              <w:rPr>
                <w:rFonts w:ascii="Times New Roman" w:hAnsi="Times New Roman" w:cs="Times New Roman"/>
              </w:rPr>
              <w:t>у тому числі</w:t>
            </w:r>
            <w:r w:rsidRPr="00F57726">
              <w:rPr>
                <w:rFonts w:ascii="Times New Roman" w:hAnsi="Times New Roman" w:cs="Times New Roman"/>
                <w:lang w:val="uk-UA"/>
              </w:rPr>
              <w:t>:</w:t>
            </w: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c>
          <w:tcPr>
            <w:tcW w:w="0" w:type="auto"/>
            <w:vAlign w:val="center"/>
          </w:tcPr>
          <w:p w:rsidR="00350E62" w:rsidRDefault="00350E62" w:rsidP="00205F9D">
            <w:pPr>
              <w:jc w:val="center"/>
              <w:rPr>
                <w:rFonts w:ascii="Times New Roman" w:hAnsi="Times New Roman" w:cs="Times New Roman"/>
                <w:lang w:val="uk-UA"/>
              </w:rPr>
            </w:pP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забруднених зворотних вод</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6,9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7,362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0,648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0,427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0,606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1,001</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1,010</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14,64</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з них без очищення</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0,05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0,002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0,104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0,0</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нормативно очищених</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67,12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39,71</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27,83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29,75</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29,9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30,14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30,49</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45,43</w:t>
            </w:r>
          </w:p>
        </w:tc>
      </w:tr>
      <w:tr w:rsidR="00350E62" w:rsidTr="00205F9D">
        <w:tc>
          <w:tcPr>
            <w:tcW w:w="0" w:type="auto"/>
          </w:tcPr>
          <w:p w:rsidR="00350E62" w:rsidRPr="00F57726" w:rsidRDefault="00350E62" w:rsidP="00DA67BD">
            <w:pPr>
              <w:rPr>
                <w:rFonts w:ascii="Times New Roman" w:hAnsi="Times New Roman" w:cs="Times New Roman"/>
                <w:lang w:val="uk-UA"/>
              </w:rPr>
            </w:pPr>
            <w:r w:rsidRPr="00F57726">
              <w:rPr>
                <w:rFonts w:ascii="Times New Roman" w:hAnsi="Times New Roman" w:cs="Times New Roman"/>
              </w:rPr>
              <w:t>- нормативно чистих (без очистки)</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114,2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20,384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11,48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3,38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3,28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14,51</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12,91</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11,30</w:t>
            </w:r>
          </w:p>
        </w:tc>
      </w:tr>
      <w:tr w:rsidR="00350E62" w:rsidTr="00205F9D">
        <w:tc>
          <w:tcPr>
            <w:tcW w:w="0" w:type="auto"/>
          </w:tcPr>
          <w:p w:rsidR="00350E62" w:rsidRPr="00F57726" w:rsidRDefault="00350E62" w:rsidP="00DA67BD">
            <w:pPr>
              <w:rPr>
                <w:rFonts w:ascii="Times New Roman" w:hAnsi="Times New Roman" w:cs="Times New Roman"/>
              </w:rPr>
            </w:pPr>
            <w:r w:rsidRPr="00F57726">
              <w:rPr>
                <w:rFonts w:ascii="Times New Roman" w:hAnsi="Times New Roman" w:cs="Times New Roman"/>
              </w:rPr>
              <w:t>Обсяг оборотної та послідовно використаної води</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1271,49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1156,3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2849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2858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2737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2530</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3274</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257,49</w:t>
            </w:r>
          </w:p>
        </w:tc>
      </w:tr>
      <w:tr w:rsidR="00350E62" w:rsidTr="00205F9D">
        <w:tc>
          <w:tcPr>
            <w:tcW w:w="0" w:type="auto"/>
          </w:tcPr>
          <w:p w:rsidR="00350E62" w:rsidRPr="00F57726" w:rsidRDefault="00350E62" w:rsidP="00DA67BD">
            <w:pPr>
              <w:rPr>
                <w:rFonts w:ascii="Times New Roman" w:hAnsi="Times New Roman" w:cs="Times New Roman"/>
              </w:rPr>
            </w:pPr>
            <w:r w:rsidRPr="00F57726">
              <w:rPr>
                <w:rFonts w:ascii="Times New Roman" w:hAnsi="Times New Roman" w:cs="Times New Roman"/>
              </w:rPr>
              <w:t>Частка оборотної та послідовно використаної води, %</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350,3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741,9</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2801,4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2742,8</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2801,3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2537,6</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3726,8</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1063,89</w:t>
            </w:r>
          </w:p>
        </w:tc>
      </w:tr>
      <w:tr w:rsidR="00350E62" w:rsidTr="00205F9D">
        <w:tc>
          <w:tcPr>
            <w:tcW w:w="0" w:type="auto"/>
          </w:tcPr>
          <w:p w:rsidR="00350E62" w:rsidRPr="00F57726" w:rsidRDefault="00350E62" w:rsidP="00DA67BD">
            <w:pPr>
              <w:rPr>
                <w:rFonts w:ascii="Times New Roman" w:hAnsi="Times New Roman" w:cs="Times New Roman"/>
              </w:rPr>
            </w:pPr>
            <w:r w:rsidRPr="00F57726">
              <w:rPr>
                <w:rFonts w:ascii="Times New Roman" w:hAnsi="Times New Roman" w:cs="Times New Roman"/>
              </w:rPr>
              <w:t>Потужність очисних споруд</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117,77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121,7</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139,4</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139,0</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147,2</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144,3</w:t>
            </w:r>
          </w:p>
        </w:tc>
        <w:tc>
          <w:tcPr>
            <w:tcW w:w="0" w:type="auto"/>
            <w:vAlign w:val="center"/>
          </w:tcPr>
          <w:p w:rsidR="00350E62" w:rsidRDefault="00350E62" w:rsidP="00205F9D">
            <w:pPr>
              <w:jc w:val="center"/>
              <w:rPr>
                <w:rFonts w:ascii="Times New Roman" w:hAnsi="Times New Roman" w:cs="Times New Roman"/>
                <w:lang w:val="uk-UA"/>
              </w:rPr>
            </w:pPr>
            <w:r>
              <w:rPr>
                <w:rFonts w:ascii="Times New Roman" w:hAnsi="Times New Roman" w:cs="Times New Roman"/>
                <w:lang w:val="uk-UA"/>
              </w:rPr>
              <w:t>142,1</w:t>
            </w:r>
          </w:p>
        </w:tc>
        <w:tc>
          <w:tcPr>
            <w:tcW w:w="0" w:type="auto"/>
            <w:vAlign w:val="center"/>
          </w:tcPr>
          <w:p w:rsidR="00350E62" w:rsidRDefault="00205F9D" w:rsidP="00205F9D">
            <w:pPr>
              <w:jc w:val="center"/>
              <w:rPr>
                <w:rFonts w:ascii="Times New Roman" w:hAnsi="Times New Roman" w:cs="Times New Roman"/>
                <w:lang w:val="uk-UA"/>
              </w:rPr>
            </w:pPr>
            <w:r>
              <w:rPr>
                <w:rFonts w:ascii="Times New Roman" w:hAnsi="Times New Roman" w:cs="Times New Roman"/>
                <w:lang w:val="uk-UA"/>
              </w:rPr>
              <w:t>120,66</w:t>
            </w:r>
          </w:p>
        </w:tc>
      </w:tr>
    </w:tbl>
    <w:p w:rsidR="001821F3" w:rsidRPr="001821F3" w:rsidRDefault="001821F3" w:rsidP="006537B6">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DA67BD" w:rsidRDefault="00DA67BD" w:rsidP="009C0B0A">
      <w:pPr>
        <w:spacing w:after="0"/>
        <w:ind w:firstLine="709"/>
        <w:rPr>
          <w:rFonts w:ascii="Times New Roman" w:hAnsi="Times New Roman" w:cs="Times New Roman"/>
          <w:sz w:val="24"/>
          <w:szCs w:val="24"/>
          <w:lang w:val="uk-UA"/>
        </w:rPr>
      </w:pPr>
    </w:p>
    <w:p w:rsidR="009E73AD" w:rsidRPr="00B017E5" w:rsidRDefault="009E73AD" w:rsidP="009E73AD">
      <w:pPr>
        <w:spacing w:after="0" w:line="240" w:lineRule="auto"/>
        <w:ind w:firstLine="709"/>
        <w:jc w:val="both"/>
        <w:rPr>
          <w:rFonts w:ascii="Times New Roman" w:hAnsi="Times New Roman" w:cs="Times New Roman"/>
          <w:sz w:val="24"/>
          <w:szCs w:val="24"/>
          <w:lang w:val="uk-UA"/>
        </w:rPr>
      </w:pPr>
      <w:r w:rsidRPr="00B017E5">
        <w:rPr>
          <w:rFonts w:ascii="Times New Roman" w:hAnsi="Times New Roman" w:cs="Times New Roman"/>
          <w:sz w:val="24"/>
          <w:szCs w:val="24"/>
          <w:lang w:val="uk-UA"/>
        </w:rPr>
        <w:t xml:space="preserve">На території Хмельницької області </w:t>
      </w:r>
      <w:r w:rsidRPr="00B017E5">
        <w:rPr>
          <w:rFonts w:ascii="Times New Roman" w:hAnsi="Times New Roman" w:cs="Times New Roman"/>
          <w:sz w:val="24"/>
          <w:szCs w:val="24"/>
        </w:rPr>
        <w:t>c</w:t>
      </w:r>
      <w:r w:rsidRPr="00B017E5">
        <w:rPr>
          <w:rFonts w:ascii="Times New Roman" w:hAnsi="Times New Roman" w:cs="Times New Roman"/>
          <w:sz w:val="24"/>
          <w:szCs w:val="24"/>
          <w:lang w:val="uk-UA"/>
        </w:rPr>
        <w:t xml:space="preserve">кид зворотних вод у водні об’єкти здіснюють 80 водокористувачів. </w:t>
      </w:r>
      <w:r w:rsidRPr="00B017E5">
        <w:rPr>
          <w:rFonts w:ascii="Times New Roman" w:hAnsi="Times New Roman" w:cs="Times New Roman"/>
          <w:sz w:val="24"/>
          <w:szCs w:val="24"/>
        </w:rPr>
        <w:t>Повна біологічна очистка з подальшим скидом очищених стічних вод у водні об’єкти здійснюється на 54 комплексах очисних споруд</w:t>
      </w:r>
      <w:r w:rsidRPr="00B017E5">
        <w:rPr>
          <w:rFonts w:ascii="Times New Roman" w:hAnsi="Times New Roman" w:cs="Times New Roman"/>
          <w:sz w:val="24"/>
          <w:szCs w:val="24"/>
          <w:lang w:val="uk-UA"/>
        </w:rPr>
        <w:t>ах</w:t>
      </w:r>
      <w:r w:rsidRPr="00B017E5">
        <w:rPr>
          <w:rFonts w:ascii="Times New Roman" w:hAnsi="Times New Roman" w:cs="Times New Roman"/>
          <w:sz w:val="24"/>
          <w:szCs w:val="24"/>
        </w:rPr>
        <w:t>. Загальні скиди зворотних вод становили 47,79 млн</w:t>
      </w:r>
      <w:r w:rsidRPr="00B017E5">
        <w:rPr>
          <w:rFonts w:ascii="Times New Roman" w:hAnsi="Times New Roman" w:cs="Times New Roman"/>
          <w:sz w:val="24"/>
          <w:szCs w:val="24"/>
          <w:lang w:val="uk-UA"/>
        </w:rPr>
        <w:t>.</w:t>
      </w:r>
      <w:r w:rsidRPr="00B017E5">
        <w:rPr>
          <w:rFonts w:ascii="Times New Roman" w:hAnsi="Times New Roman" w:cs="Times New Roman"/>
          <w:sz w:val="24"/>
          <w:szCs w:val="24"/>
        </w:rPr>
        <w:t>м</w:t>
      </w:r>
      <w:r w:rsidRPr="00B017E5">
        <w:rPr>
          <w:rFonts w:ascii="Times New Roman" w:hAnsi="Times New Roman" w:cs="Times New Roman"/>
          <w:sz w:val="24"/>
          <w:szCs w:val="24"/>
          <w:vertAlign w:val="superscript"/>
        </w:rPr>
        <w:t>3</w:t>
      </w:r>
      <w:r w:rsidRPr="00B017E5">
        <w:rPr>
          <w:rFonts w:ascii="Times New Roman" w:hAnsi="Times New Roman" w:cs="Times New Roman"/>
          <w:sz w:val="24"/>
          <w:szCs w:val="24"/>
        </w:rPr>
        <w:t xml:space="preserve">. </w:t>
      </w:r>
      <w:r w:rsidRPr="00B017E5">
        <w:rPr>
          <w:rFonts w:ascii="Times New Roman" w:hAnsi="Times New Roman" w:cs="Times New Roman"/>
          <w:sz w:val="24"/>
          <w:szCs w:val="24"/>
          <w:lang w:val="uk-UA"/>
        </w:rPr>
        <w:t>У 2019 році з</w:t>
      </w:r>
      <w:r w:rsidRPr="00B017E5">
        <w:rPr>
          <w:rFonts w:ascii="Times New Roman" w:hAnsi="Times New Roman" w:cs="Times New Roman"/>
          <w:sz w:val="24"/>
          <w:szCs w:val="24"/>
        </w:rPr>
        <w:t>більшилися обсяги скидання недостатньо-очищених зворотних вод</w:t>
      </w:r>
      <w:r w:rsidRPr="00B017E5">
        <w:rPr>
          <w:rFonts w:ascii="Times New Roman" w:hAnsi="Times New Roman" w:cs="Times New Roman"/>
          <w:sz w:val="24"/>
          <w:szCs w:val="24"/>
          <w:lang w:val="uk-UA"/>
        </w:rPr>
        <w:t xml:space="preserve"> (</w:t>
      </w:r>
      <w:r w:rsidRPr="00B017E5">
        <w:rPr>
          <w:rFonts w:ascii="Times New Roman" w:hAnsi="Times New Roman" w:cs="Times New Roman"/>
          <w:sz w:val="24"/>
          <w:szCs w:val="24"/>
        </w:rPr>
        <w:t>вони склали 1,010 млн</w:t>
      </w:r>
      <w:r w:rsidRPr="00B017E5">
        <w:rPr>
          <w:rFonts w:ascii="Times New Roman" w:hAnsi="Times New Roman" w:cs="Times New Roman"/>
          <w:sz w:val="24"/>
          <w:szCs w:val="24"/>
          <w:lang w:val="uk-UA"/>
        </w:rPr>
        <w:t>.</w:t>
      </w:r>
      <w:r w:rsidRPr="00B017E5">
        <w:rPr>
          <w:rFonts w:ascii="Times New Roman" w:hAnsi="Times New Roman" w:cs="Times New Roman"/>
          <w:sz w:val="24"/>
          <w:szCs w:val="24"/>
        </w:rPr>
        <w:t>м</w:t>
      </w:r>
      <w:r w:rsidRPr="00B017E5">
        <w:rPr>
          <w:rFonts w:ascii="Times New Roman" w:hAnsi="Times New Roman" w:cs="Times New Roman"/>
          <w:sz w:val="24"/>
          <w:szCs w:val="24"/>
          <w:vertAlign w:val="superscript"/>
        </w:rPr>
        <w:t>3</w:t>
      </w:r>
      <w:r w:rsidRPr="00B017E5">
        <w:rPr>
          <w:rFonts w:ascii="Times New Roman" w:hAnsi="Times New Roman" w:cs="Times New Roman"/>
          <w:sz w:val="24"/>
          <w:szCs w:val="24"/>
        </w:rPr>
        <w:t xml:space="preserve"> ,</w:t>
      </w:r>
      <w:r w:rsidRPr="00B017E5">
        <w:rPr>
          <w:rFonts w:ascii="Times New Roman" w:hAnsi="Times New Roman" w:cs="Times New Roman"/>
          <w:sz w:val="24"/>
          <w:szCs w:val="24"/>
          <w:lang w:val="uk-UA"/>
        </w:rPr>
        <w:t xml:space="preserve"> тоді як </w:t>
      </w:r>
      <w:r w:rsidRPr="00B017E5">
        <w:rPr>
          <w:rFonts w:ascii="Times New Roman" w:hAnsi="Times New Roman" w:cs="Times New Roman"/>
          <w:sz w:val="24"/>
          <w:szCs w:val="24"/>
        </w:rPr>
        <w:t>у 2018 році - 0,010 млн</w:t>
      </w:r>
      <w:r w:rsidRPr="00B017E5">
        <w:rPr>
          <w:rFonts w:ascii="Times New Roman" w:hAnsi="Times New Roman" w:cs="Times New Roman"/>
          <w:sz w:val="24"/>
          <w:szCs w:val="24"/>
          <w:lang w:val="uk-UA"/>
        </w:rPr>
        <w:t>.</w:t>
      </w:r>
      <w:r w:rsidRPr="00B017E5">
        <w:rPr>
          <w:rFonts w:ascii="Times New Roman" w:hAnsi="Times New Roman" w:cs="Times New Roman"/>
          <w:sz w:val="24"/>
          <w:szCs w:val="24"/>
        </w:rPr>
        <w:t>м</w:t>
      </w:r>
      <w:r w:rsidRPr="00B017E5">
        <w:rPr>
          <w:rFonts w:ascii="Times New Roman" w:hAnsi="Times New Roman" w:cs="Times New Roman"/>
          <w:sz w:val="24"/>
          <w:szCs w:val="24"/>
          <w:vertAlign w:val="superscript"/>
        </w:rPr>
        <w:t>3</w:t>
      </w:r>
      <w:r w:rsidRPr="00B017E5">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С</w:t>
      </w:r>
      <w:r w:rsidRPr="00B017E5">
        <w:rPr>
          <w:rFonts w:ascii="Times New Roman" w:hAnsi="Times New Roman" w:cs="Times New Roman"/>
          <w:sz w:val="24"/>
          <w:szCs w:val="24"/>
        </w:rPr>
        <w:t xml:space="preserve">киди неочищених зворотних вод </w:t>
      </w:r>
      <w:r>
        <w:rPr>
          <w:rFonts w:ascii="Times New Roman" w:hAnsi="Times New Roman" w:cs="Times New Roman"/>
          <w:sz w:val="24"/>
          <w:szCs w:val="24"/>
          <w:lang w:val="uk-UA"/>
        </w:rPr>
        <w:t>у</w:t>
      </w:r>
      <w:r w:rsidRPr="00B017E5">
        <w:rPr>
          <w:rFonts w:ascii="Times New Roman" w:hAnsi="Times New Roman" w:cs="Times New Roman"/>
          <w:sz w:val="24"/>
          <w:szCs w:val="24"/>
        </w:rPr>
        <w:t xml:space="preserve"> 2019 році відсутні. </w:t>
      </w:r>
    </w:p>
    <w:p w:rsidR="00B017E5" w:rsidRPr="00205267" w:rsidRDefault="00222A94" w:rsidP="001A5115">
      <w:pPr>
        <w:spacing w:after="0" w:line="240" w:lineRule="auto"/>
        <w:ind w:firstLine="709"/>
        <w:jc w:val="both"/>
        <w:rPr>
          <w:rFonts w:ascii="Times New Roman" w:hAnsi="Times New Roman" w:cs="Times New Roman"/>
          <w:sz w:val="24"/>
          <w:szCs w:val="24"/>
          <w:lang w:val="uk-UA"/>
        </w:rPr>
      </w:pPr>
      <w:r w:rsidRPr="00B017E5">
        <w:rPr>
          <w:rFonts w:ascii="Times New Roman" w:hAnsi="Times New Roman" w:cs="Times New Roman"/>
          <w:sz w:val="24"/>
          <w:szCs w:val="24"/>
        </w:rPr>
        <w:t xml:space="preserve">За даними спостережень </w:t>
      </w:r>
      <w:r w:rsidR="00692291">
        <w:rPr>
          <w:rFonts w:ascii="Times New Roman" w:hAnsi="Times New Roman" w:cs="Times New Roman"/>
          <w:sz w:val="24"/>
          <w:szCs w:val="24"/>
          <w:lang w:val="uk-UA"/>
        </w:rPr>
        <w:t xml:space="preserve">за станом вод </w:t>
      </w:r>
      <w:proofErr w:type="gramStart"/>
      <w:r w:rsidRPr="00B017E5">
        <w:rPr>
          <w:rFonts w:ascii="Times New Roman" w:hAnsi="Times New Roman" w:cs="Times New Roman"/>
          <w:sz w:val="24"/>
          <w:szCs w:val="24"/>
        </w:rPr>
        <w:t>р</w:t>
      </w:r>
      <w:proofErr w:type="gramEnd"/>
      <w:r w:rsidRPr="00B017E5">
        <w:rPr>
          <w:rFonts w:ascii="Times New Roman" w:hAnsi="Times New Roman" w:cs="Times New Roman"/>
          <w:sz w:val="24"/>
          <w:szCs w:val="24"/>
        </w:rPr>
        <w:t xml:space="preserve">івень забруднення </w:t>
      </w:r>
      <w:r w:rsidRPr="00205267">
        <w:rPr>
          <w:rFonts w:ascii="Times New Roman" w:hAnsi="Times New Roman" w:cs="Times New Roman"/>
          <w:sz w:val="24"/>
          <w:szCs w:val="24"/>
        </w:rPr>
        <w:t xml:space="preserve">басейну трьох великих річок Дністер, Дніпро, Південний Буг </w:t>
      </w:r>
      <w:r w:rsidR="00AB0B6D" w:rsidRPr="00205267">
        <w:rPr>
          <w:rFonts w:ascii="Times New Roman" w:hAnsi="Times New Roman" w:cs="Times New Roman"/>
          <w:sz w:val="24"/>
          <w:szCs w:val="24"/>
          <w:lang w:val="uk-UA"/>
        </w:rPr>
        <w:t xml:space="preserve">останні 3 роки </w:t>
      </w:r>
      <w:r w:rsidRPr="00205267">
        <w:rPr>
          <w:rFonts w:ascii="Times New Roman" w:hAnsi="Times New Roman" w:cs="Times New Roman"/>
          <w:sz w:val="24"/>
          <w:szCs w:val="24"/>
        </w:rPr>
        <w:t>суттєво не змін</w:t>
      </w:r>
      <w:r w:rsidR="00AB0B6D" w:rsidRPr="00205267">
        <w:rPr>
          <w:rFonts w:ascii="Times New Roman" w:hAnsi="Times New Roman" w:cs="Times New Roman"/>
          <w:sz w:val="24"/>
          <w:szCs w:val="24"/>
          <w:lang w:val="uk-UA"/>
        </w:rPr>
        <w:t>юється</w:t>
      </w:r>
      <w:r w:rsidRPr="00205267">
        <w:rPr>
          <w:rFonts w:ascii="Times New Roman" w:hAnsi="Times New Roman" w:cs="Times New Roman"/>
          <w:sz w:val="24"/>
          <w:szCs w:val="24"/>
        </w:rPr>
        <w:t xml:space="preserve">. </w:t>
      </w:r>
    </w:p>
    <w:p w:rsidR="00B017E5" w:rsidRDefault="00222A94" w:rsidP="001A5115">
      <w:pPr>
        <w:spacing w:after="0" w:line="240" w:lineRule="auto"/>
        <w:ind w:firstLine="709"/>
        <w:jc w:val="both"/>
        <w:rPr>
          <w:rFonts w:ascii="Times New Roman" w:hAnsi="Times New Roman" w:cs="Times New Roman"/>
          <w:sz w:val="24"/>
          <w:szCs w:val="24"/>
          <w:lang w:val="uk-UA"/>
        </w:rPr>
      </w:pPr>
      <w:r w:rsidRPr="00205267">
        <w:rPr>
          <w:rFonts w:ascii="Times New Roman" w:hAnsi="Times New Roman" w:cs="Times New Roman"/>
          <w:sz w:val="24"/>
          <w:szCs w:val="24"/>
          <w:lang w:val="uk-UA"/>
        </w:rPr>
        <w:lastRenderedPageBreak/>
        <w:t>Поверхневі води басейну р. Дніпро характеризувалися підвищеним вмістом розчинених органічних сполук, заліза загального, хрому (</w:t>
      </w:r>
      <w:r w:rsidRPr="00205267">
        <w:rPr>
          <w:rFonts w:ascii="Times New Roman" w:hAnsi="Times New Roman" w:cs="Times New Roman"/>
          <w:sz w:val="24"/>
          <w:szCs w:val="24"/>
        </w:rPr>
        <w:t>V</w:t>
      </w:r>
      <w:r w:rsidRPr="00205267">
        <w:rPr>
          <w:rFonts w:ascii="Times New Roman" w:hAnsi="Times New Roman" w:cs="Times New Roman"/>
          <w:sz w:val="24"/>
          <w:szCs w:val="24"/>
          <w:lang w:val="uk-UA"/>
        </w:rPr>
        <w:t xml:space="preserve">І), міді, азоту амонійного, нітритів, фенолів та марганцю. </w:t>
      </w:r>
    </w:p>
    <w:p w:rsidR="00DD76BC" w:rsidRDefault="00DD76BC" w:rsidP="001A5115">
      <w:pPr>
        <w:spacing w:after="0" w:line="240" w:lineRule="auto"/>
        <w:ind w:firstLine="709"/>
        <w:jc w:val="center"/>
        <w:rPr>
          <w:rFonts w:ascii="Times New Roman" w:hAnsi="Times New Roman" w:cs="Times New Roman"/>
          <w:b/>
          <w:lang w:val="uk-UA"/>
        </w:rPr>
      </w:pPr>
    </w:p>
    <w:p w:rsidR="0096670F" w:rsidRPr="0096670F" w:rsidRDefault="0096670F" w:rsidP="001A5115">
      <w:pPr>
        <w:spacing w:after="0" w:line="240" w:lineRule="auto"/>
        <w:ind w:firstLine="709"/>
        <w:jc w:val="center"/>
        <w:rPr>
          <w:rFonts w:ascii="Times New Roman" w:hAnsi="Times New Roman" w:cs="Times New Roman"/>
          <w:b/>
          <w:lang w:val="uk-UA"/>
        </w:rPr>
      </w:pPr>
      <w:r w:rsidRPr="0096670F">
        <w:rPr>
          <w:rFonts w:ascii="Times New Roman" w:hAnsi="Times New Roman" w:cs="Times New Roman"/>
          <w:b/>
          <w:lang w:val="uk-UA"/>
        </w:rPr>
        <w:t>Земельні ресурси та грунти</w:t>
      </w:r>
    </w:p>
    <w:p w:rsidR="00D83DDD" w:rsidRDefault="00D83DDD" w:rsidP="001A5115">
      <w:pPr>
        <w:spacing w:after="0" w:line="240" w:lineRule="auto"/>
        <w:ind w:firstLine="709"/>
        <w:jc w:val="both"/>
        <w:rPr>
          <w:rFonts w:ascii="Times New Roman" w:hAnsi="Times New Roman" w:cs="Times New Roman"/>
          <w:lang w:val="uk-UA"/>
        </w:rPr>
      </w:pPr>
    </w:p>
    <w:p w:rsidR="005F1E5B" w:rsidRDefault="00F664D3" w:rsidP="001A5115">
      <w:pPr>
        <w:spacing w:after="0" w:line="240" w:lineRule="auto"/>
        <w:ind w:firstLine="709"/>
        <w:jc w:val="both"/>
        <w:rPr>
          <w:rFonts w:ascii="Times New Roman" w:hAnsi="Times New Roman" w:cs="Times New Roman"/>
          <w:sz w:val="24"/>
          <w:szCs w:val="24"/>
          <w:lang w:val="uk-UA"/>
        </w:rPr>
      </w:pPr>
      <w:r w:rsidRPr="00E078FC">
        <w:rPr>
          <w:rFonts w:ascii="Times New Roman" w:hAnsi="Times New Roman" w:cs="Times New Roman"/>
          <w:sz w:val="24"/>
          <w:szCs w:val="24"/>
        </w:rPr>
        <w:t xml:space="preserve">Земля є одним із головних ресурсів життєдіяльності суспільства. Вона слугує територіальною основою для усіх видів діяльності людини, є виробничим фактором багатьох галузей. В умовах земельної реформи, яка сьогодні має глобальний масштаб та значення, земля розглядається як один з головних інструментів подолання бідності, підвищення рівня життя кожного члена суспільства та громад у цілому. </w:t>
      </w:r>
    </w:p>
    <w:p w:rsidR="002776C5" w:rsidRDefault="002776C5" w:rsidP="0038079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Земельний фонд </w:t>
      </w:r>
      <w:r w:rsidR="00C63DA3" w:rsidRPr="00C24D59">
        <w:rPr>
          <w:rFonts w:ascii="Times New Roman" w:hAnsi="Times New Roman" w:cs="Times New Roman"/>
          <w:sz w:val="24"/>
          <w:szCs w:val="24"/>
          <w:lang w:val="uk-UA"/>
        </w:rPr>
        <w:t>області складає більше 2,0 тис.</w:t>
      </w:r>
      <w:r w:rsidRPr="00C24D59">
        <w:rPr>
          <w:rFonts w:ascii="Times New Roman" w:hAnsi="Times New Roman" w:cs="Times New Roman"/>
          <w:sz w:val="24"/>
          <w:szCs w:val="24"/>
          <w:lang w:val="uk-UA"/>
        </w:rPr>
        <w:t>га, в структурі земельного фонду майже 3/4 території зайнято сільськогосподарськими землями</w:t>
      </w:r>
      <w:r w:rsidR="00C63DA3" w:rsidRPr="00C24D59">
        <w:rPr>
          <w:rFonts w:ascii="Times New Roman" w:hAnsi="Times New Roman" w:cs="Times New Roman"/>
          <w:sz w:val="24"/>
          <w:szCs w:val="24"/>
          <w:lang w:val="uk-UA"/>
        </w:rPr>
        <w:t xml:space="preserve"> (рисунок </w:t>
      </w:r>
      <w:r w:rsidR="00C24D59" w:rsidRPr="00C24D59">
        <w:rPr>
          <w:rFonts w:ascii="Times New Roman" w:hAnsi="Times New Roman" w:cs="Times New Roman"/>
          <w:sz w:val="24"/>
          <w:szCs w:val="24"/>
          <w:lang w:val="uk-UA"/>
        </w:rPr>
        <w:t>3</w:t>
      </w:r>
      <w:r w:rsidR="00C63DA3" w:rsidRPr="00C24D59">
        <w:rPr>
          <w:rFonts w:ascii="Times New Roman" w:hAnsi="Times New Roman" w:cs="Times New Roman"/>
          <w:sz w:val="24"/>
          <w:szCs w:val="24"/>
          <w:lang w:val="uk-UA"/>
        </w:rPr>
        <w:t>)</w:t>
      </w:r>
      <w:r w:rsidRPr="00C24D59">
        <w:rPr>
          <w:rFonts w:ascii="Times New Roman" w:hAnsi="Times New Roman" w:cs="Times New Roman"/>
          <w:sz w:val="24"/>
          <w:szCs w:val="24"/>
          <w:lang w:val="uk-UA"/>
        </w:rPr>
        <w:t>.</w:t>
      </w:r>
    </w:p>
    <w:p w:rsidR="006706DA" w:rsidRPr="006706DA" w:rsidRDefault="006706DA" w:rsidP="00380798">
      <w:pPr>
        <w:spacing w:after="0" w:line="240" w:lineRule="auto"/>
        <w:ind w:firstLine="709"/>
        <w:jc w:val="both"/>
        <w:rPr>
          <w:rFonts w:ascii="Times New Roman" w:hAnsi="Times New Roman" w:cs="Times New Roman"/>
          <w:sz w:val="24"/>
          <w:szCs w:val="24"/>
          <w:lang w:val="uk-UA"/>
        </w:rPr>
      </w:pPr>
    </w:p>
    <w:p w:rsidR="004540EE" w:rsidRDefault="005F1E5B" w:rsidP="005F1E5B">
      <w:pPr>
        <w:spacing w:after="0"/>
        <w:rPr>
          <w:lang w:val="uk-UA"/>
        </w:rPr>
      </w:pPr>
      <w:r>
        <w:rPr>
          <w:noProof/>
          <w:lang w:eastAsia="ru-RU"/>
        </w:rPr>
        <w:drawing>
          <wp:inline distT="0" distB="0" distL="0" distR="0" wp14:anchorId="49587BAE" wp14:editId="628DA75D">
            <wp:extent cx="6210300" cy="3505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372" w:rsidRDefault="00F55372" w:rsidP="004540EE">
      <w:pPr>
        <w:spacing w:after="0"/>
        <w:jc w:val="center"/>
        <w:rPr>
          <w:rFonts w:ascii="Times New Roman" w:hAnsi="Times New Roman" w:cs="Times New Roman"/>
          <w:sz w:val="24"/>
          <w:szCs w:val="24"/>
          <w:lang w:val="uk-UA"/>
        </w:rPr>
      </w:pPr>
    </w:p>
    <w:p w:rsidR="004540EE" w:rsidRPr="00125B88" w:rsidRDefault="004540EE" w:rsidP="00F55372">
      <w:pPr>
        <w:spacing w:after="0"/>
        <w:jc w:val="center"/>
        <w:rPr>
          <w:rFonts w:ascii="Times New Roman" w:hAnsi="Times New Roman" w:cs="Times New Roman"/>
          <w:sz w:val="24"/>
          <w:szCs w:val="24"/>
          <w:lang w:val="uk-UA"/>
        </w:rPr>
      </w:pPr>
      <w:r w:rsidRPr="00125B88">
        <w:rPr>
          <w:rFonts w:ascii="Times New Roman" w:hAnsi="Times New Roman" w:cs="Times New Roman"/>
          <w:sz w:val="24"/>
          <w:szCs w:val="24"/>
          <w:lang w:val="uk-UA"/>
        </w:rPr>
        <w:t xml:space="preserve">Рисунок </w:t>
      </w:r>
      <w:r w:rsidR="009E73AD">
        <w:rPr>
          <w:rFonts w:ascii="Times New Roman" w:hAnsi="Times New Roman" w:cs="Times New Roman"/>
          <w:sz w:val="24"/>
          <w:szCs w:val="24"/>
          <w:lang w:val="uk-UA"/>
        </w:rPr>
        <w:t>3</w:t>
      </w:r>
      <w:r w:rsidRPr="00125B88">
        <w:rPr>
          <w:rFonts w:ascii="Times New Roman" w:hAnsi="Times New Roman" w:cs="Times New Roman"/>
          <w:sz w:val="24"/>
          <w:szCs w:val="24"/>
          <w:lang w:val="uk-UA"/>
        </w:rPr>
        <w:t xml:space="preserve"> – Структура земельного фонду</w:t>
      </w:r>
    </w:p>
    <w:p w:rsidR="001A5115" w:rsidRPr="001821F3" w:rsidRDefault="001A5115" w:rsidP="00F55372">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4540EE" w:rsidRDefault="004540EE" w:rsidP="005F1E5B">
      <w:pPr>
        <w:spacing w:after="0"/>
        <w:rPr>
          <w:lang w:val="uk-UA"/>
        </w:rPr>
      </w:pPr>
    </w:p>
    <w:p w:rsidR="009E73AD" w:rsidRDefault="009E73AD" w:rsidP="009E73A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Варто зазначити, що структура земель регіону за період з 2016 по 2019 роки не змінилась або змінилась дуже незначно (що не відобразилось на частці земель за призначенням у загальній кількості).</w:t>
      </w:r>
    </w:p>
    <w:p w:rsidR="009E73AD" w:rsidRPr="00FD2977" w:rsidRDefault="009E73AD" w:rsidP="009E73AD">
      <w:pPr>
        <w:spacing w:after="0" w:line="240" w:lineRule="auto"/>
        <w:ind w:firstLine="709"/>
        <w:jc w:val="both"/>
        <w:rPr>
          <w:rFonts w:ascii="Times New Roman" w:hAnsi="Times New Roman" w:cs="Times New Roman"/>
          <w:sz w:val="24"/>
          <w:szCs w:val="24"/>
          <w:lang w:val="uk-UA"/>
        </w:rPr>
      </w:pPr>
      <w:r w:rsidRPr="00FD2977">
        <w:rPr>
          <w:rFonts w:ascii="Times New Roman" w:hAnsi="Times New Roman" w:cs="Times New Roman"/>
          <w:sz w:val="24"/>
          <w:szCs w:val="24"/>
        </w:rPr>
        <w:t>Територія суші становить 2020,6 тис</w:t>
      </w:r>
      <w:proofErr w:type="gramStart"/>
      <w:r w:rsidRPr="00FD2977">
        <w:rPr>
          <w:rFonts w:ascii="Times New Roman" w:hAnsi="Times New Roman" w:cs="Times New Roman"/>
          <w:sz w:val="24"/>
          <w:szCs w:val="24"/>
        </w:rPr>
        <w:t>.г</w:t>
      </w:r>
      <w:proofErr w:type="gramEnd"/>
      <w:r w:rsidRPr="00FD2977">
        <w:rPr>
          <w:rFonts w:ascii="Times New Roman" w:hAnsi="Times New Roman" w:cs="Times New Roman"/>
          <w:sz w:val="24"/>
          <w:szCs w:val="24"/>
        </w:rPr>
        <w:t xml:space="preserve">а або 97,9% від загальної площі області. Під водою зайнято 42,3 тис.га (2,1%), у тому числі водосховищами, ставками та іншими штучними водоймами 32,5 тис.га, болотами - 20,2 тис.га (1,0%). </w:t>
      </w:r>
      <w:proofErr w:type="gramStart"/>
      <w:r w:rsidRPr="00FD2977">
        <w:rPr>
          <w:rFonts w:ascii="Times New Roman" w:hAnsi="Times New Roman" w:cs="Times New Roman"/>
          <w:sz w:val="24"/>
          <w:szCs w:val="24"/>
        </w:rPr>
        <w:t>П</w:t>
      </w:r>
      <w:proofErr w:type="gramEnd"/>
      <w:r w:rsidRPr="00FD2977">
        <w:rPr>
          <w:rFonts w:ascii="Times New Roman" w:hAnsi="Times New Roman" w:cs="Times New Roman"/>
          <w:sz w:val="24"/>
          <w:szCs w:val="24"/>
        </w:rPr>
        <w:t xml:space="preserve">ід забудованими землями зайнято 85,1 тис.га (4,1%), іншими землями - 79,7 тис.га (3,9%). У користуванні сільськогосподарських </w:t>
      </w:r>
      <w:proofErr w:type="gramStart"/>
      <w:r w:rsidRPr="00FD2977">
        <w:rPr>
          <w:rFonts w:ascii="Times New Roman" w:hAnsi="Times New Roman" w:cs="Times New Roman"/>
          <w:sz w:val="24"/>
          <w:szCs w:val="24"/>
        </w:rPr>
        <w:t>п</w:t>
      </w:r>
      <w:proofErr w:type="gramEnd"/>
      <w:r w:rsidRPr="00FD2977">
        <w:rPr>
          <w:rFonts w:ascii="Times New Roman" w:hAnsi="Times New Roman" w:cs="Times New Roman"/>
          <w:sz w:val="24"/>
          <w:szCs w:val="24"/>
        </w:rPr>
        <w:t xml:space="preserve">ідприємств перебуває 756,6 тис.га або 36,7% від загальної площі області. </w:t>
      </w:r>
    </w:p>
    <w:p w:rsidR="009E73AD" w:rsidRPr="002776C5" w:rsidRDefault="009E73AD" w:rsidP="009E73AD">
      <w:pPr>
        <w:spacing w:after="0" w:line="240" w:lineRule="auto"/>
        <w:ind w:firstLine="709"/>
        <w:jc w:val="both"/>
        <w:rPr>
          <w:rFonts w:ascii="Times New Roman" w:hAnsi="Times New Roman" w:cs="Times New Roman"/>
          <w:sz w:val="24"/>
          <w:szCs w:val="24"/>
          <w:lang w:val="uk-UA"/>
        </w:rPr>
      </w:pPr>
      <w:r w:rsidRPr="00483DF1">
        <w:rPr>
          <w:rFonts w:ascii="Times New Roman" w:hAnsi="Times New Roman" w:cs="Times New Roman"/>
          <w:sz w:val="24"/>
          <w:szCs w:val="24"/>
          <w:lang w:val="uk-UA"/>
        </w:rPr>
        <w:t xml:space="preserve">Ґрунти Хмельницької області мало забруднені радіонуклідами, відповідно і продукція рослинництва є екологічно чистою, про що свідчать дослідження проведені філією у 2019 році. </w:t>
      </w:r>
      <w:r w:rsidRPr="00483DF1">
        <w:rPr>
          <w:rFonts w:ascii="Times New Roman" w:hAnsi="Times New Roman" w:cs="Times New Roman"/>
          <w:sz w:val="24"/>
          <w:szCs w:val="24"/>
        </w:rPr>
        <w:t xml:space="preserve">В жодному із зразків не виявлено перевищення рівнів гранично допустимої концентрації цезію-137 та стронцію-90. У 2019 році на вміст залишкових кількостей пестицидів (ГХЦГ, 2,4-Д, ДДТ) було проаналізовано 2 зразки продукції </w:t>
      </w:r>
      <w:r w:rsidRPr="00483DF1">
        <w:rPr>
          <w:rFonts w:ascii="Times New Roman" w:hAnsi="Times New Roman" w:cs="Times New Roman"/>
          <w:sz w:val="24"/>
          <w:szCs w:val="24"/>
        </w:rPr>
        <w:lastRenderedPageBreak/>
        <w:t xml:space="preserve">рослинництва та проведено 4 дослідження. У проаналізованих зразках залишки ГХЦГ і ДДТ не </w:t>
      </w:r>
      <w:r w:rsidRPr="002776C5">
        <w:rPr>
          <w:rFonts w:ascii="Times New Roman" w:hAnsi="Times New Roman" w:cs="Times New Roman"/>
          <w:sz w:val="24"/>
          <w:szCs w:val="24"/>
        </w:rPr>
        <w:t>перевищують гранично допустиму концентрацію.</w:t>
      </w:r>
    </w:p>
    <w:p w:rsidR="009E73AD" w:rsidRPr="002776C5" w:rsidRDefault="009E73AD" w:rsidP="009E73AD">
      <w:pPr>
        <w:spacing w:after="0" w:line="240" w:lineRule="auto"/>
        <w:ind w:firstLine="709"/>
        <w:jc w:val="both"/>
        <w:rPr>
          <w:rFonts w:ascii="Times New Roman" w:hAnsi="Times New Roman" w:cs="Times New Roman"/>
          <w:sz w:val="24"/>
          <w:szCs w:val="24"/>
          <w:lang w:val="uk-UA"/>
        </w:rPr>
      </w:pPr>
      <w:r w:rsidRPr="002776C5">
        <w:rPr>
          <w:rFonts w:ascii="Times New Roman" w:hAnsi="Times New Roman" w:cs="Times New Roman"/>
          <w:sz w:val="24"/>
          <w:szCs w:val="24"/>
        </w:rPr>
        <w:t>У власності і користуванні юридичних та фізичних осіб нараховується 117,2 тис</w:t>
      </w:r>
      <w:proofErr w:type="gramStart"/>
      <w:r w:rsidRPr="002776C5">
        <w:rPr>
          <w:rFonts w:ascii="Times New Roman" w:hAnsi="Times New Roman" w:cs="Times New Roman"/>
          <w:sz w:val="24"/>
          <w:szCs w:val="24"/>
        </w:rPr>
        <w:t>.г</w:t>
      </w:r>
      <w:proofErr w:type="gramEnd"/>
      <w:r w:rsidRPr="002776C5">
        <w:rPr>
          <w:rFonts w:ascii="Times New Roman" w:hAnsi="Times New Roman" w:cs="Times New Roman"/>
          <w:sz w:val="24"/>
          <w:szCs w:val="24"/>
        </w:rPr>
        <w:t>а осушених сільськогосподарських угідь.</w:t>
      </w:r>
    </w:p>
    <w:p w:rsidR="002776C5" w:rsidRPr="002776C5" w:rsidRDefault="002776C5" w:rsidP="00380798">
      <w:pPr>
        <w:spacing w:after="0" w:line="240" w:lineRule="auto"/>
        <w:ind w:firstLine="709"/>
        <w:jc w:val="both"/>
        <w:rPr>
          <w:rFonts w:ascii="Times New Roman" w:hAnsi="Times New Roman" w:cs="Times New Roman"/>
          <w:sz w:val="24"/>
          <w:szCs w:val="24"/>
          <w:lang w:val="uk-UA"/>
        </w:rPr>
      </w:pPr>
      <w:r w:rsidRPr="002776C5">
        <w:rPr>
          <w:rFonts w:ascii="Times New Roman" w:hAnsi="Times New Roman" w:cs="Times New Roman"/>
          <w:sz w:val="24"/>
          <w:szCs w:val="24"/>
          <w:lang w:val="uk-UA"/>
        </w:rPr>
        <w:t xml:space="preserve">Основними чинниками антропогенного впливу на земельні ресурси є високий ступінь розораності сільськогосподарських угідь, складний рельєф, порушення агротехніки вирощування сільськогосподарських культур, відходи промислового виробництва та забудова. Однією з найважливіших оцінок стану навколишнього природного середовища є родючість ґрунтів, збереження якої залишається ключовим питанням для благополучного життя людей. Одним із найважливіших показників родючості є забезпеченість ґрунту гумусом. </w:t>
      </w:r>
      <w:r w:rsidRPr="002776C5">
        <w:rPr>
          <w:rFonts w:ascii="Times New Roman" w:hAnsi="Times New Roman" w:cs="Times New Roman"/>
          <w:sz w:val="24"/>
          <w:szCs w:val="24"/>
        </w:rPr>
        <w:t>У цілому по області середньозважений показник забезпеченості гумусом складає 2,79 %.</w:t>
      </w:r>
    </w:p>
    <w:p w:rsidR="004B25E5" w:rsidRDefault="004B25E5" w:rsidP="00380798">
      <w:pPr>
        <w:spacing w:after="0" w:line="240" w:lineRule="auto"/>
        <w:ind w:firstLine="709"/>
        <w:jc w:val="center"/>
        <w:rPr>
          <w:rFonts w:ascii="Times New Roman" w:hAnsi="Times New Roman" w:cs="Times New Roman"/>
          <w:b/>
          <w:sz w:val="24"/>
          <w:szCs w:val="24"/>
          <w:lang w:val="uk-UA"/>
        </w:rPr>
      </w:pPr>
    </w:p>
    <w:p w:rsidR="008C6ABF" w:rsidRPr="00267D9C" w:rsidRDefault="008A6AD2" w:rsidP="00380798">
      <w:pPr>
        <w:spacing w:after="0" w:line="240" w:lineRule="auto"/>
        <w:ind w:firstLine="709"/>
        <w:jc w:val="center"/>
        <w:rPr>
          <w:rFonts w:ascii="Times New Roman" w:hAnsi="Times New Roman" w:cs="Times New Roman"/>
          <w:b/>
          <w:sz w:val="24"/>
          <w:szCs w:val="24"/>
          <w:lang w:val="uk-UA"/>
        </w:rPr>
      </w:pPr>
      <w:r w:rsidRPr="00267D9C">
        <w:rPr>
          <w:rFonts w:ascii="Times New Roman" w:hAnsi="Times New Roman" w:cs="Times New Roman"/>
          <w:b/>
          <w:sz w:val="24"/>
          <w:szCs w:val="24"/>
          <w:lang w:val="uk-UA"/>
        </w:rPr>
        <w:t>Біорізномаїття</w:t>
      </w:r>
    </w:p>
    <w:p w:rsidR="008A6AD2" w:rsidRPr="00267D9C" w:rsidRDefault="008A6AD2" w:rsidP="00380798">
      <w:pPr>
        <w:spacing w:after="0" w:line="240" w:lineRule="auto"/>
        <w:ind w:firstLine="709"/>
        <w:jc w:val="center"/>
        <w:rPr>
          <w:rFonts w:ascii="Times New Roman" w:hAnsi="Times New Roman" w:cs="Times New Roman"/>
          <w:b/>
          <w:sz w:val="24"/>
          <w:szCs w:val="24"/>
          <w:lang w:val="uk-UA"/>
        </w:rPr>
      </w:pPr>
      <w:r w:rsidRPr="00267D9C">
        <w:rPr>
          <w:rFonts w:ascii="Times New Roman" w:hAnsi="Times New Roman" w:cs="Times New Roman"/>
          <w:b/>
          <w:sz w:val="24"/>
          <w:szCs w:val="24"/>
          <w:lang w:val="uk-UA"/>
        </w:rPr>
        <w:t>(рослинний, тваринний світ, динаміка площ заповідного фонду)</w:t>
      </w:r>
    </w:p>
    <w:p w:rsidR="00CA072C" w:rsidRPr="00267D9C" w:rsidRDefault="00CA072C" w:rsidP="00380798">
      <w:pPr>
        <w:spacing w:after="0" w:line="240" w:lineRule="auto"/>
        <w:ind w:firstLine="709"/>
        <w:rPr>
          <w:rFonts w:ascii="Times New Roman" w:hAnsi="Times New Roman" w:cs="Times New Roman"/>
          <w:sz w:val="24"/>
          <w:szCs w:val="24"/>
          <w:lang w:val="uk-UA"/>
        </w:rPr>
      </w:pPr>
    </w:p>
    <w:p w:rsidR="00692291"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xml:space="preserve">Біологічне різноманіття - це розмаїття живих організмів Землі на всіх рівнях організації живого і в усіх просторово обмежених середовищах існування (наземних, прісноводних, морських), є результатом тривалого процесу еволюцій органічного світу. </w:t>
      </w:r>
    </w:p>
    <w:p w:rsidR="00FB459A"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Біорізноманіття Хмельниччини є одним з її найбільших багатств, яке забезпечує екосистемні та біосферні функції живих організмів, їх угруповань та формує середовище життєдіяльності людини. Збереження біорізноманіття та його невиснажливе використання розглядається як один із пріоритетів у сфері природокористування, екологічної безпеки та охорони природи, невід’ємна складова збалансованого економічного і соціального розвитку регіону. Зменшення біологічного різноманіття є в значній мірі результатом діяльності людини.</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xml:space="preserve">Основну загрозу для біологічного різноманіття становлять незаконні забудови та вирубування лісів, браконьєрство, розорювання місць поширення видів, здійснення господарської діяльності на території прибережних-захисних смуг, гірських та степових районів, інтродукція чужорідних видів, кліматичні зміни, забруднення довкілля, неконтрольований видобуток природних багатств. </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Першочерговими завданнями зі збереження біологічного та ландшафтного різноманіття та формування національної екологічної мережі є:</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збільшення площі природно-заповідного фонду до с</w:t>
      </w:r>
      <w:r w:rsidR="00EE55C1" w:rsidRPr="00267D9C">
        <w:rPr>
          <w:rFonts w:ascii="Times New Roman" w:hAnsi="Times New Roman" w:cs="Times New Roman"/>
          <w:sz w:val="24"/>
          <w:szCs w:val="24"/>
          <w:lang w:val="uk-UA"/>
        </w:rPr>
        <w:t>ередньоєвропейських показників;</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забезпечення ефективного функціо</w:t>
      </w:r>
      <w:r w:rsidR="00EE55C1" w:rsidRPr="00267D9C">
        <w:rPr>
          <w:rFonts w:ascii="Times New Roman" w:hAnsi="Times New Roman" w:cs="Times New Roman"/>
          <w:sz w:val="24"/>
          <w:szCs w:val="24"/>
          <w:lang w:val="uk-UA"/>
        </w:rPr>
        <w:t>нування екологічної мережі;</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удосконалення системи моніторингу біологічного та ландшафтного різноманіття;</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xml:space="preserve"> - підвищення рівня обізнаності населення з питань збереження біорізном</w:t>
      </w:r>
      <w:r w:rsidR="00EE55C1" w:rsidRPr="00267D9C">
        <w:rPr>
          <w:rFonts w:ascii="Times New Roman" w:hAnsi="Times New Roman" w:cs="Times New Roman"/>
          <w:sz w:val="24"/>
          <w:szCs w:val="24"/>
          <w:lang w:val="uk-UA"/>
        </w:rPr>
        <w:t>аніття та формування екомережі;</w:t>
      </w:r>
    </w:p>
    <w:p w:rsidR="0065158B"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підтримка розвитку екологічного туризму.</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Основною загрозою для біологічного та ландшафтного біорізноман</w:t>
      </w:r>
      <w:r w:rsidR="00EE55C1" w:rsidRPr="00267D9C">
        <w:rPr>
          <w:rFonts w:ascii="Times New Roman" w:hAnsi="Times New Roman" w:cs="Times New Roman"/>
          <w:sz w:val="24"/>
          <w:szCs w:val="24"/>
          <w:lang w:val="uk-UA"/>
        </w:rPr>
        <w:t>іття є антропогенна діяльність.</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Внаслідок нераціонального використання природного біорізноманіття продовжує відбуватися процес втрати його біологічної стійкості і витіснен</w:t>
      </w:r>
      <w:r w:rsidR="00EE55C1" w:rsidRPr="00267D9C">
        <w:rPr>
          <w:rFonts w:ascii="Times New Roman" w:hAnsi="Times New Roman" w:cs="Times New Roman"/>
          <w:sz w:val="24"/>
          <w:szCs w:val="24"/>
          <w:lang w:val="uk-UA"/>
        </w:rPr>
        <w:t>ня цінних видів флори та фауни.</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Основними причинами зменшення рівня біорізноманіття в області є відсутність збалансованого функціонування господарської діяльності, зокрема це пов’язано із приватизацією землі, внаслідок чого відбуваються зміни складу, структури ґрунтів, розорення пасовищ, сіножат</w:t>
      </w:r>
      <w:r w:rsidR="00EE55C1" w:rsidRPr="00267D9C">
        <w:rPr>
          <w:rFonts w:ascii="Times New Roman" w:hAnsi="Times New Roman" w:cs="Times New Roman"/>
          <w:sz w:val="24"/>
          <w:szCs w:val="24"/>
          <w:lang w:val="uk-UA"/>
        </w:rPr>
        <w:t>ей, цінних природних територій.</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Екологічними проблемами, що пов’язані із негативними впливами антропогенних чинників на структурні елементи екомережі, біо</w:t>
      </w:r>
      <w:r w:rsidR="00EE55C1" w:rsidRPr="00267D9C">
        <w:rPr>
          <w:rFonts w:ascii="Times New Roman" w:hAnsi="Times New Roman" w:cs="Times New Roman"/>
          <w:sz w:val="24"/>
          <w:szCs w:val="24"/>
          <w:lang w:val="uk-UA"/>
        </w:rPr>
        <w:t>- та ландшафтне різноманіття є:</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lastRenderedPageBreak/>
        <w:t>- екстенсивне ведення сільського господарства, забруднення сільськогоподарських земель та інших угідь хімікатами, промис</w:t>
      </w:r>
      <w:r w:rsidR="00EE55C1" w:rsidRPr="00267D9C">
        <w:rPr>
          <w:rFonts w:ascii="Times New Roman" w:hAnsi="Times New Roman" w:cs="Times New Roman"/>
          <w:sz w:val="24"/>
          <w:szCs w:val="24"/>
          <w:lang w:val="uk-UA"/>
        </w:rPr>
        <w:t>ловими та побутовими відходами;</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надмірне рекреаційне навантаження на узбережжя водних об’єктів</w:t>
      </w:r>
      <w:r w:rsidR="00EE55C1" w:rsidRPr="00267D9C">
        <w:rPr>
          <w:rFonts w:ascii="Times New Roman" w:hAnsi="Times New Roman" w:cs="Times New Roman"/>
          <w:sz w:val="24"/>
          <w:szCs w:val="24"/>
          <w:lang w:val="uk-UA"/>
        </w:rPr>
        <w:t xml:space="preserve"> та інших рекреаційних ділянок;</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деградація полезахисних лісосмуг, пов’язаних з їх вирубуванн</w:t>
      </w:r>
      <w:r w:rsidR="00EE55C1" w:rsidRPr="00267D9C">
        <w:rPr>
          <w:rFonts w:ascii="Times New Roman" w:hAnsi="Times New Roman" w:cs="Times New Roman"/>
          <w:sz w:val="24"/>
          <w:szCs w:val="24"/>
          <w:lang w:val="uk-UA"/>
        </w:rPr>
        <w:t xml:space="preserve">ям і недостанім поновленням; </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здійснення постійних весняних та осінніх спалювань сухої рослинності та пожнивних решт</w:t>
      </w:r>
      <w:r w:rsidR="00EE55C1" w:rsidRPr="00267D9C">
        <w:rPr>
          <w:rFonts w:ascii="Times New Roman" w:hAnsi="Times New Roman" w:cs="Times New Roman"/>
          <w:sz w:val="24"/>
          <w:szCs w:val="24"/>
          <w:lang w:val="uk-UA"/>
        </w:rPr>
        <w:t>ок;</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забруднення водойм органікою та порушення гідрорежиму річок на багатьох ділянках призводить до «цвітіння води», що негативно позначається на гідробіон</w:t>
      </w:r>
      <w:r w:rsidR="00EE55C1" w:rsidRPr="00267D9C">
        <w:rPr>
          <w:rFonts w:ascii="Times New Roman" w:hAnsi="Times New Roman" w:cs="Times New Roman"/>
          <w:sz w:val="24"/>
          <w:szCs w:val="24"/>
          <w:lang w:val="uk-UA"/>
        </w:rPr>
        <w:t>тах та в цілому рибних запасах;</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нераціональн</w:t>
      </w:r>
      <w:r w:rsidR="00EE55C1" w:rsidRPr="00267D9C">
        <w:rPr>
          <w:rFonts w:ascii="Times New Roman" w:hAnsi="Times New Roman" w:cs="Times New Roman"/>
          <w:sz w:val="24"/>
          <w:szCs w:val="24"/>
          <w:lang w:val="uk-UA"/>
        </w:rPr>
        <w:t>а технологія обробітку ґрунтів;</w:t>
      </w:r>
    </w:p>
    <w:p w:rsidR="00EE55C1"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передача у приватну власність та у користування добре збережених природних територій із подальшим їх використанням у якос</w:t>
      </w:r>
      <w:r w:rsidR="00EE55C1" w:rsidRPr="00267D9C">
        <w:rPr>
          <w:rFonts w:ascii="Times New Roman" w:hAnsi="Times New Roman" w:cs="Times New Roman"/>
          <w:sz w:val="24"/>
          <w:szCs w:val="24"/>
          <w:lang w:val="uk-UA"/>
        </w:rPr>
        <w:t>ті сільськогосподарських угідь;</w:t>
      </w:r>
    </w:p>
    <w:p w:rsidR="0065158B" w:rsidRPr="00267D9C" w:rsidRDefault="0065158B" w:rsidP="00380798">
      <w:pPr>
        <w:spacing w:after="0" w:line="240" w:lineRule="auto"/>
        <w:ind w:firstLine="709"/>
        <w:jc w:val="both"/>
        <w:rPr>
          <w:rFonts w:ascii="Times New Roman" w:hAnsi="Times New Roman" w:cs="Times New Roman"/>
          <w:sz w:val="24"/>
          <w:szCs w:val="24"/>
          <w:lang w:val="uk-UA"/>
        </w:rPr>
      </w:pPr>
      <w:r w:rsidRPr="00267D9C">
        <w:rPr>
          <w:rFonts w:ascii="Times New Roman" w:hAnsi="Times New Roman" w:cs="Times New Roman"/>
          <w:sz w:val="24"/>
          <w:szCs w:val="24"/>
          <w:lang w:val="uk-UA"/>
        </w:rPr>
        <w:t>- самозахоплення земель і їх господарське перетворення.</w:t>
      </w:r>
    </w:p>
    <w:p w:rsidR="00B17BEC" w:rsidRDefault="0065158B" w:rsidP="00380798">
      <w:pPr>
        <w:spacing w:after="0" w:line="240" w:lineRule="auto"/>
        <w:ind w:firstLine="709"/>
        <w:jc w:val="both"/>
        <w:rPr>
          <w:rFonts w:ascii="Times New Roman" w:hAnsi="Times New Roman" w:cs="Times New Roman"/>
          <w:sz w:val="24"/>
          <w:szCs w:val="24"/>
          <w:lang w:val="uk-UA"/>
        </w:rPr>
      </w:pPr>
      <w:r w:rsidRPr="00B17BEC">
        <w:rPr>
          <w:rFonts w:ascii="Times New Roman" w:hAnsi="Times New Roman" w:cs="Times New Roman"/>
          <w:sz w:val="24"/>
          <w:szCs w:val="24"/>
          <w:lang w:val="uk-UA"/>
        </w:rPr>
        <w:t>Серед заходів щодо зниження загроз біорізноманіття можна виділити</w:t>
      </w:r>
      <w:r w:rsidR="00B17BEC">
        <w:rPr>
          <w:rFonts w:ascii="Times New Roman" w:hAnsi="Times New Roman" w:cs="Times New Roman"/>
          <w:sz w:val="24"/>
          <w:szCs w:val="24"/>
          <w:lang w:val="uk-UA"/>
        </w:rPr>
        <w:t>:</w:t>
      </w:r>
    </w:p>
    <w:p w:rsidR="00B17BEC" w:rsidRDefault="0065158B" w:rsidP="00380798">
      <w:pPr>
        <w:spacing w:after="0" w:line="240" w:lineRule="auto"/>
        <w:ind w:firstLine="709"/>
        <w:jc w:val="both"/>
        <w:rPr>
          <w:rFonts w:ascii="Times New Roman" w:hAnsi="Times New Roman" w:cs="Times New Roman"/>
          <w:sz w:val="24"/>
          <w:szCs w:val="24"/>
          <w:lang w:val="uk-UA"/>
        </w:rPr>
      </w:pPr>
      <w:r w:rsidRPr="00B17BEC">
        <w:rPr>
          <w:rFonts w:ascii="Times New Roman" w:hAnsi="Times New Roman" w:cs="Times New Roman"/>
          <w:sz w:val="24"/>
          <w:szCs w:val="24"/>
          <w:lang w:val="uk-UA"/>
        </w:rPr>
        <w:t>- зменшення суцільного вирубування лісів та рекреаційного навантаження на природні об’єкти, заготівлі біоресурсів із медичною й харчовою метою</w:t>
      </w:r>
      <w:r w:rsidR="00B17BEC">
        <w:rPr>
          <w:rFonts w:ascii="Times New Roman" w:hAnsi="Times New Roman" w:cs="Times New Roman"/>
          <w:sz w:val="24"/>
          <w:szCs w:val="24"/>
          <w:lang w:val="uk-UA"/>
        </w:rPr>
        <w:t>;</w:t>
      </w:r>
    </w:p>
    <w:p w:rsidR="00B17BEC" w:rsidRDefault="00B17BEC" w:rsidP="0038079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5158B" w:rsidRPr="00B17BEC">
        <w:rPr>
          <w:rFonts w:ascii="Times New Roman" w:hAnsi="Times New Roman" w:cs="Times New Roman"/>
          <w:sz w:val="24"/>
          <w:szCs w:val="24"/>
          <w:lang w:val="uk-UA"/>
        </w:rPr>
        <w:t xml:space="preserve">екологічно вмотивоване ведення сільського і промислового виробництва, протидія браконьєрству й забрудненню навколишнього середовища. </w:t>
      </w:r>
    </w:p>
    <w:p w:rsidR="0019712A" w:rsidRDefault="00AD7396" w:rsidP="0038079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Відношення площі природно-заповідного фонду до площі Хмельницької області («показник заповідності») становить 15,93%.</w:t>
      </w:r>
    </w:p>
    <w:p w:rsidR="0065158B" w:rsidRPr="0065158B" w:rsidRDefault="0065158B" w:rsidP="00380798">
      <w:pPr>
        <w:spacing w:after="0" w:line="240" w:lineRule="auto"/>
        <w:ind w:firstLine="709"/>
        <w:jc w:val="both"/>
        <w:rPr>
          <w:rFonts w:ascii="Times New Roman" w:hAnsi="Times New Roman" w:cs="Times New Roman"/>
          <w:lang w:val="uk-UA"/>
        </w:rPr>
      </w:pPr>
      <w:r w:rsidRPr="00FB2A78">
        <w:rPr>
          <w:rFonts w:ascii="Times New Roman" w:hAnsi="Times New Roman" w:cs="Times New Roman"/>
          <w:sz w:val="24"/>
          <w:szCs w:val="24"/>
        </w:rPr>
        <w:t xml:space="preserve">Для збереження біологічного та ландшафтного різноманіття в області вносяться пропозиції для створення нових територій природно-заповідного фонду, проводиться робота з упорядкування існуючих територій та об’єктів природно-заповідного фонду. З метою формування у населення екологічної культури, популяризації знань про цінність, </w:t>
      </w:r>
      <w:r w:rsidRPr="009E5C30">
        <w:rPr>
          <w:rFonts w:ascii="Times New Roman" w:hAnsi="Times New Roman" w:cs="Times New Roman"/>
          <w:sz w:val="24"/>
          <w:szCs w:val="24"/>
        </w:rPr>
        <w:t>функціонування, стан і тенденції змін біорізноманіття, наслідки його втрати відповідна інформація систематично висвітлюється на офіційному сайті Хмельницької обласної державної адміністрації, надаються інтерв’ю на радіо, телебаченні та в інших засобах масової інформації.</w:t>
      </w:r>
    </w:p>
    <w:p w:rsidR="00CD2689" w:rsidRPr="00CD2689" w:rsidRDefault="00CD2689" w:rsidP="0038079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Динаміка спеціального використання лісових ресурсів, представлена у таблиці 5, свідчить про щорічне зменшення обсягів зрубаних лісових ресурсів. Варто зазначити, що у жодному періоді з 2015 по 2019 роки не спостерігалось перевищення фактично зрубаного лісу над затвердженими нормами.</w:t>
      </w:r>
    </w:p>
    <w:p w:rsidR="001633E8" w:rsidRPr="001633E8" w:rsidRDefault="001633E8" w:rsidP="00380798">
      <w:pPr>
        <w:spacing w:after="0" w:line="240" w:lineRule="auto"/>
        <w:ind w:firstLine="709"/>
        <w:jc w:val="both"/>
        <w:rPr>
          <w:rFonts w:ascii="Times New Roman" w:hAnsi="Times New Roman" w:cs="Times New Roman"/>
          <w:sz w:val="24"/>
          <w:szCs w:val="24"/>
          <w:lang w:val="uk-UA"/>
        </w:rPr>
      </w:pPr>
    </w:p>
    <w:p w:rsidR="00243C15" w:rsidRDefault="00243C15" w:rsidP="00243C1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Таблиця 5 – Динаміка спеціального використання лісових ресурсів</w:t>
      </w:r>
    </w:p>
    <w:tbl>
      <w:tblPr>
        <w:tblStyle w:val="a4"/>
        <w:tblW w:w="0" w:type="auto"/>
        <w:tblLook w:val="04A0" w:firstRow="1" w:lastRow="0" w:firstColumn="1" w:lastColumn="0" w:noHBand="0" w:noVBand="1"/>
      </w:tblPr>
      <w:tblGrid>
        <w:gridCol w:w="696"/>
        <w:gridCol w:w="1242"/>
        <w:gridCol w:w="1069"/>
        <w:gridCol w:w="1193"/>
        <w:gridCol w:w="995"/>
        <w:gridCol w:w="1193"/>
        <w:gridCol w:w="995"/>
        <w:gridCol w:w="1193"/>
        <w:gridCol w:w="995"/>
      </w:tblGrid>
      <w:tr w:rsidR="00243C15" w:rsidTr="001A5115">
        <w:tc>
          <w:tcPr>
            <w:tcW w:w="0" w:type="auto"/>
            <w:vMerge w:val="restart"/>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Рік</w:t>
            </w:r>
          </w:p>
        </w:tc>
        <w:tc>
          <w:tcPr>
            <w:tcW w:w="1242" w:type="dxa"/>
            <w:vMerge w:val="restart"/>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Затвер</w:t>
            </w:r>
            <w:r>
              <w:rPr>
                <w:rFonts w:ascii="Times New Roman" w:hAnsi="Times New Roman" w:cs="Times New Roman"/>
                <w:lang w:val="uk-UA"/>
              </w:rPr>
              <w:t>-</w:t>
            </w:r>
            <w:r w:rsidRPr="00243C15">
              <w:rPr>
                <w:rFonts w:ascii="Times New Roman" w:hAnsi="Times New Roman" w:cs="Times New Roman"/>
                <w:lang w:val="uk-UA"/>
              </w:rPr>
              <w:t>джена розрахун</w:t>
            </w:r>
            <w:r>
              <w:rPr>
                <w:rFonts w:ascii="Times New Roman" w:hAnsi="Times New Roman" w:cs="Times New Roman"/>
                <w:lang w:val="uk-UA"/>
              </w:rPr>
              <w:t>-</w:t>
            </w:r>
            <w:r w:rsidRPr="00243C15">
              <w:rPr>
                <w:rFonts w:ascii="Times New Roman" w:hAnsi="Times New Roman" w:cs="Times New Roman"/>
                <w:lang w:val="uk-UA"/>
              </w:rPr>
              <w:t>кова лісосіка, тис.м</w:t>
            </w:r>
            <w:r w:rsidRPr="00243C15">
              <w:rPr>
                <w:rFonts w:ascii="Times New Roman" w:hAnsi="Times New Roman" w:cs="Times New Roman"/>
                <w:vertAlign w:val="superscript"/>
                <w:lang w:val="uk-UA"/>
              </w:rPr>
              <w:t>3</w:t>
            </w:r>
          </w:p>
        </w:tc>
        <w:tc>
          <w:tcPr>
            <w:tcW w:w="1069" w:type="dxa"/>
            <w:vMerge w:val="restart"/>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Фак</w:t>
            </w:r>
            <w:r>
              <w:rPr>
                <w:rFonts w:ascii="Times New Roman" w:hAnsi="Times New Roman" w:cs="Times New Roman"/>
                <w:lang w:val="uk-UA"/>
              </w:rPr>
              <w:t>-</w:t>
            </w:r>
            <w:r w:rsidRPr="00243C15">
              <w:rPr>
                <w:rFonts w:ascii="Times New Roman" w:hAnsi="Times New Roman" w:cs="Times New Roman"/>
                <w:lang w:val="uk-UA"/>
              </w:rPr>
              <w:t>тично зрубано, тис.м</w:t>
            </w:r>
            <w:r w:rsidRPr="00243C15">
              <w:rPr>
                <w:rFonts w:ascii="Times New Roman" w:hAnsi="Times New Roman" w:cs="Times New Roman"/>
                <w:vertAlign w:val="superscript"/>
                <w:lang w:val="uk-UA"/>
              </w:rPr>
              <w:t>3</w:t>
            </w:r>
          </w:p>
        </w:tc>
        <w:tc>
          <w:tcPr>
            <w:tcW w:w="0" w:type="auto"/>
            <w:gridSpan w:val="6"/>
          </w:tcPr>
          <w:p w:rsidR="00243C15" w:rsidRPr="00243C15" w:rsidRDefault="00243C15" w:rsidP="00243C15">
            <w:pPr>
              <w:jc w:val="both"/>
              <w:rPr>
                <w:rFonts w:ascii="Times New Roman" w:hAnsi="Times New Roman" w:cs="Times New Roman"/>
                <w:lang w:val="uk-UA"/>
              </w:rPr>
            </w:pPr>
            <w:r w:rsidRPr="00243C15">
              <w:rPr>
                <w:rFonts w:ascii="Times New Roman" w:hAnsi="Times New Roman" w:cs="Times New Roman"/>
                <w:lang w:val="uk-UA"/>
              </w:rPr>
              <w:t>В тому числі по господарствах</w:t>
            </w:r>
          </w:p>
        </w:tc>
      </w:tr>
      <w:tr w:rsidR="00243C15" w:rsidTr="001A5115">
        <w:tc>
          <w:tcPr>
            <w:tcW w:w="0" w:type="auto"/>
            <w:vMerge/>
          </w:tcPr>
          <w:p w:rsidR="00243C15" w:rsidRPr="00243C15" w:rsidRDefault="00243C15" w:rsidP="00243C15">
            <w:pPr>
              <w:jc w:val="both"/>
              <w:rPr>
                <w:rFonts w:ascii="Times New Roman" w:hAnsi="Times New Roman" w:cs="Times New Roman"/>
                <w:lang w:val="uk-UA"/>
              </w:rPr>
            </w:pPr>
          </w:p>
        </w:tc>
        <w:tc>
          <w:tcPr>
            <w:tcW w:w="1242" w:type="dxa"/>
            <w:vMerge/>
          </w:tcPr>
          <w:p w:rsidR="00243C15" w:rsidRPr="00243C15" w:rsidRDefault="00243C15" w:rsidP="00243C15">
            <w:pPr>
              <w:jc w:val="both"/>
              <w:rPr>
                <w:rFonts w:ascii="Times New Roman" w:hAnsi="Times New Roman" w:cs="Times New Roman"/>
                <w:lang w:val="uk-UA"/>
              </w:rPr>
            </w:pPr>
          </w:p>
        </w:tc>
        <w:tc>
          <w:tcPr>
            <w:tcW w:w="1069" w:type="dxa"/>
            <w:vMerge/>
          </w:tcPr>
          <w:p w:rsidR="00243C15" w:rsidRPr="00243C15" w:rsidRDefault="00243C15" w:rsidP="00243C15">
            <w:pPr>
              <w:jc w:val="both"/>
              <w:rPr>
                <w:rFonts w:ascii="Times New Roman" w:hAnsi="Times New Roman" w:cs="Times New Roman"/>
                <w:lang w:val="uk-UA"/>
              </w:rPr>
            </w:pPr>
          </w:p>
        </w:tc>
        <w:tc>
          <w:tcPr>
            <w:tcW w:w="0" w:type="auto"/>
            <w:gridSpan w:val="2"/>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хвойних</w:t>
            </w:r>
          </w:p>
        </w:tc>
        <w:tc>
          <w:tcPr>
            <w:tcW w:w="0" w:type="auto"/>
            <w:gridSpan w:val="2"/>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твердо-листяних</w:t>
            </w:r>
          </w:p>
        </w:tc>
        <w:tc>
          <w:tcPr>
            <w:tcW w:w="0" w:type="auto"/>
            <w:gridSpan w:val="2"/>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м’яко-листяних</w:t>
            </w:r>
          </w:p>
        </w:tc>
      </w:tr>
      <w:tr w:rsidR="00243C15" w:rsidTr="001A5115">
        <w:tc>
          <w:tcPr>
            <w:tcW w:w="0" w:type="auto"/>
            <w:vMerge/>
          </w:tcPr>
          <w:p w:rsidR="00243C15" w:rsidRPr="00243C15" w:rsidRDefault="00243C15" w:rsidP="00243C15">
            <w:pPr>
              <w:jc w:val="both"/>
              <w:rPr>
                <w:rFonts w:ascii="Times New Roman" w:hAnsi="Times New Roman" w:cs="Times New Roman"/>
                <w:lang w:val="uk-UA"/>
              </w:rPr>
            </w:pPr>
          </w:p>
        </w:tc>
        <w:tc>
          <w:tcPr>
            <w:tcW w:w="1242" w:type="dxa"/>
            <w:vMerge/>
          </w:tcPr>
          <w:p w:rsidR="00243C15" w:rsidRPr="00243C15" w:rsidRDefault="00243C15" w:rsidP="00243C15">
            <w:pPr>
              <w:jc w:val="both"/>
              <w:rPr>
                <w:rFonts w:ascii="Times New Roman" w:hAnsi="Times New Roman" w:cs="Times New Roman"/>
                <w:lang w:val="uk-UA"/>
              </w:rPr>
            </w:pPr>
          </w:p>
        </w:tc>
        <w:tc>
          <w:tcPr>
            <w:tcW w:w="1069" w:type="dxa"/>
            <w:vMerge/>
          </w:tcPr>
          <w:p w:rsidR="00243C15" w:rsidRPr="00243C15" w:rsidRDefault="00243C15" w:rsidP="00243C15">
            <w:pPr>
              <w:jc w:val="both"/>
              <w:rPr>
                <w:rFonts w:ascii="Times New Roman" w:hAnsi="Times New Roman" w:cs="Times New Roman"/>
                <w:lang w:val="uk-UA"/>
              </w:rPr>
            </w:pPr>
          </w:p>
        </w:tc>
        <w:tc>
          <w:tcPr>
            <w:tcW w:w="0" w:type="auto"/>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Розрахун</w:t>
            </w:r>
            <w:r>
              <w:rPr>
                <w:rFonts w:ascii="Times New Roman" w:hAnsi="Times New Roman" w:cs="Times New Roman"/>
                <w:lang w:val="uk-UA"/>
              </w:rPr>
              <w:t>-</w:t>
            </w:r>
            <w:r w:rsidRPr="00243C15">
              <w:rPr>
                <w:rFonts w:ascii="Times New Roman" w:hAnsi="Times New Roman" w:cs="Times New Roman"/>
                <w:lang w:val="uk-UA"/>
              </w:rPr>
              <w:t>кова лісосіка</w:t>
            </w:r>
          </w:p>
        </w:tc>
        <w:tc>
          <w:tcPr>
            <w:tcW w:w="0" w:type="auto"/>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Фак</w:t>
            </w:r>
            <w:r>
              <w:rPr>
                <w:rFonts w:ascii="Times New Roman" w:hAnsi="Times New Roman" w:cs="Times New Roman"/>
                <w:lang w:val="uk-UA"/>
              </w:rPr>
              <w:t>-</w:t>
            </w:r>
            <w:r w:rsidRPr="00243C15">
              <w:rPr>
                <w:rFonts w:ascii="Times New Roman" w:hAnsi="Times New Roman" w:cs="Times New Roman"/>
                <w:lang w:val="uk-UA"/>
              </w:rPr>
              <w:t>тично зрубано</w:t>
            </w:r>
          </w:p>
        </w:tc>
        <w:tc>
          <w:tcPr>
            <w:tcW w:w="0" w:type="auto"/>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Розрахун</w:t>
            </w:r>
            <w:r>
              <w:rPr>
                <w:rFonts w:ascii="Times New Roman" w:hAnsi="Times New Roman" w:cs="Times New Roman"/>
                <w:lang w:val="uk-UA"/>
              </w:rPr>
              <w:t>-</w:t>
            </w:r>
            <w:r w:rsidRPr="00243C15">
              <w:rPr>
                <w:rFonts w:ascii="Times New Roman" w:hAnsi="Times New Roman" w:cs="Times New Roman"/>
                <w:lang w:val="uk-UA"/>
              </w:rPr>
              <w:t>кова лісосіка</w:t>
            </w:r>
          </w:p>
        </w:tc>
        <w:tc>
          <w:tcPr>
            <w:tcW w:w="0" w:type="auto"/>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Фак</w:t>
            </w:r>
            <w:r>
              <w:rPr>
                <w:rFonts w:ascii="Times New Roman" w:hAnsi="Times New Roman" w:cs="Times New Roman"/>
                <w:lang w:val="uk-UA"/>
              </w:rPr>
              <w:t>-</w:t>
            </w:r>
            <w:r w:rsidRPr="00243C15">
              <w:rPr>
                <w:rFonts w:ascii="Times New Roman" w:hAnsi="Times New Roman" w:cs="Times New Roman"/>
                <w:lang w:val="uk-UA"/>
              </w:rPr>
              <w:t>тично зрубано</w:t>
            </w:r>
          </w:p>
        </w:tc>
        <w:tc>
          <w:tcPr>
            <w:tcW w:w="0" w:type="auto"/>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Розрахун</w:t>
            </w:r>
            <w:r>
              <w:rPr>
                <w:rFonts w:ascii="Times New Roman" w:hAnsi="Times New Roman" w:cs="Times New Roman"/>
                <w:lang w:val="uk-UA"/>
              </w:rPr>
              <w:t>-</w:t>
            </w:r>
            <w:r w:rsidRPr="00243C15">
              <w:rPr>
                <w:rFonts w:ascii="Times New Roman" w:hAnsi="Times New Roman" w:cs="Times New Roman"/>
                <w:lang w:val="uk-UA"/>
              </w:rPr>
              <w:t>кова лісосіка</w:t>
            </w:r>
          </w:p>
        </w:tc>
        <w:tc>
          <w:tcPr>
            <w:tcW w:w="0" w:type="auto"/>
            <w:vAlign w:val="center"/>
          </w:tcPr>
          <w:p w:rsidR="00243C15" w:rsidRPr="00243C15" w:rsidRDefault="00243C15" w:rsidP="00243C15">
            <w:pPr>
              <w:jc w:val="center"/>
              <w:rPr>
                <w:rFonts w:ascii="Times New Roman" w:hAnsi="Times New Roman" w:cs="Times New Roman"/>
                <w:lang w:val="uk-UA"/>
              </w:rPr>
            </w:pPr>
            <w:r w:rsidRPr="00243C15">
              <w:rPr>
                <w:rFonts w:ascii="Times New Roman" w:hAnsi="Times New Roman" w:cs="Times New Roman"/>
                <w:lang w:val="uk-UA"/>
              </w:rPr>
              <w:t>Фак</w:t>
            </w:r>
            <w:r>
              <w:rPr>
                <w:rFonts w:ascii="Times New Roman" w:hAnsi="Times New Roman" w:cs="Times New Roman"/>
                <w:lang w:val="uk-UA"/>
              </w:rPr>
              <w:t>-</w:t>
            </w:r>
            <w:r w:rsidRPr="00243C15">
              <w:rPr>
                <w:rFonts w:ascii="Times New Roman" w:hAnsi="Times New Roman" w:cs="Times New Roman"/>
                <w:lang w:val="uk-UA"/>
              </w:rPr>
              <w:t>тично зрубано</w:t>
            </w:r>
          </w:p>
        </w:tc>
      </w:tr>
      <w:tr w:rsidR="00243C15" w:rsidTr="001A5115">
        <w:tc>
          <w:tcPr>
            <w:tcW w:w="0" w:type="auto"/>
          </w:tcPr>
          <w:p w:rsidR="00243C15" w:rsidRDefault="00243C15" w:rsidP="00243C15">
            <w:pPr>
              <w:jc w:val="both"/>
              <w:rPr>
                <w:rFonts w:ascii="Times New Roman" w:hAnsi="Times New Roman" w:cs="Times New Roman"/>
                <w:sz w:val="24"/>
                <w:szCs w:val="24"/>
                <w:lang w:val="uk-UA"/>
              </w:rPr>
            </w:pPr>
            <w:r>
              <w:rPr>
                <w:rFonts w:ascii="Times New Roman" w:hAnsi="Times New Roman" w:cs="Times New Roman"/>
                <w:sz w:val="24"/>
                <w:szCs w:val="24"/>
                <w:lang w:val="uk-UA"/>
              </w:rPr>
              <w:t>2015</w:t>
            </w:r>
          </w:p>
        </w:tc>
        <w:tc>
          <w:tcPr>
            <w:tcW w:w="1242"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285,82</w:t>
            </w:r>
          </w:p>
        </w:tc>
        <w:tc>
          <w:tcPr>
            <w:tcW w:w="1069"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257,90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122,11</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101,88</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122,78</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122,6</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40,93</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33,42</w:t>
            </w:r>
          </w:p>
        </w:tc>
      </w:tr>
      <w:tr w:rsidR="00243C15" w:rsidTr="001A5115">
        <w:tc>
          <w:tcPr>
            <w:tcW w:w="0" w:type="auto"/>
          </w:tcPr>
          <w:p w:rsidR="00243C15" w:rsidRDefault="00243C15" w:rsidP="00243C15">
            <w:pPr>
              <w:jc w:val="both"/>
              <w:rPr>
                <w:rFonts w:ascii="Times New Roman" w:hAnsi="Times New Roman" w:cs="Times New Roman"/>
                <w:sz w:val="24"/>
                <w:szCs w:val="24"/>
                <w:lang w:val="uk-UA"/>
              </w:rPr>
            </w:pPr>
            <w:r>
              <w:rPr>
                <w:rFonts w:ascii="Times New Roman" w:hAnsi="Times New Roman" w:cs="Times New Roman"/>
                <w:sz w:val="24"/>
                <w:szCs w:val="24"/>
                <w:lang w:val="uk-UA"/>
              </w:rPr>
              <w:t>2016</w:t>
            </w:r>
          </w:p>
        </w:tc>
        <w:tc>
          <w:tcPr>
            <w:tcW w:w="1242"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294,81</w:t>
            </w:r>
          </w:p>
        </w:tc>
        <w:tc>
          <w:tcPr>
            <w:tcW w:w="1069"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221,49</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122,32</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74,96</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130,16</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118,14</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42,33</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28,39</w:t>
            </w:r>
          </w:p>
        </w:tc>
      </w:tr>
      <w:tr w:rsidR="00243C15" w:rsidTr="001A5115">
        <w:tc>
          <w:tcPr>
            <w:tcW w:w="0" w:type="auto"/>
          </w:tcPr>
          <w:p w:rsidR="00243C15" w:rsidRDefault="00243C15" w:rsidP="00243C15">
            <w:pPr>
              <w:jc w:val="both"/>
              <w:rPr>
                <w:rFonts w:ascii="Times New Roman" w:hAnsi="Times New Roman" w:cs="Times New Roman"/>
                <w:sz w:val="24"/>
                <w:szCs w:val="24"/>
                <w:lang w:val="uk-UA"/>
              </w:rPr>
            </w:pPr>
            <w:r>
              <w:rPr>
                <w:rFonts w:ascii="Times New Roman" w:hAnsi="Times New Roman" w:cs="Times New Roman"/>
                <w:sz w:val="24"/>
                <w:szCs w:val="24"/>
                <w:lang w:val="uk-UA"/>
              </w:rPr>
              <w:t>2017</w:t>
            </w:r>
          </w:p>
        </w:tc>
        <w:tc>
          <w:tcPr>
            <w:tcW w:w="1242"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294,81</w:t>
            </w:r>
          </w:p>
        </w:tc>
        <w:tc>
          <w:tcPr>
            <w:tcW w:w="1069"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240,01</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122,32</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84,44</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130,16</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124,13</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42,33</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31,44</w:t>
            </w:r>
          </w:p>
        </w:tc>
      </w:tr>
      <w:tr w:rsidR="00243C15" w:rsidTr="001A5115">
        <w:tc>
          <w:tcPr>
            <w:tcW w:w="0" w:type="auto"/>
          </w:tcPr>
          <w:p w:rsidR="00243C15" w:rsidRDefault="00243C15" w:rsidP="00243C15">
            <w:pPr>
              <w:jc w:val="both"/>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242"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294,81</w:t>
            </w:r>
          </w:p>
        </w:tc>
        <w:tc>
          <w:tcPr>
            <w:tcW w:w="1069"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241,30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122,30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89,50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130,20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124,80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42,30</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27,0</w:t>
            </w:r>
          </w:p>
        </w:tc>
      </w:tr>
      <w:tr w:rsidR="00243C15" w:rsidTr="001A5115">
        <w:tc>
          <w:tcPr>
            <w:tcW w:w="0" w:type="auto"/>
          </w:tcPr>
          <w:p w:rsidR="00243C15" w:rsidRDefault="00243C15" w:rsidP="00243C15">
            <w:pPr>
              <w:jc w:val="both"/>
              <w:rPr>
                <w:rFonts w:ascii="Times New Roman" w:hAnsi="Times New Roman" w:cs="Times New Roman"/>
                <w:sz w:val="24"/>
                <w:szCs w:val="24"/>
                <w:lang w:val="uk-UA"/>
              </w:rPr>
            </w:pPr>
            <w:r>
              <w:rPr>
                <w:rFonts w:ascii="Times New Roman" w:hAnsi="Times New Roman" w:cs="Times New Roman"/>
                <w:sz w:val="24"/>
                <w:szCs w:val="24"/>
                <w:lang w:val="uk-UA"/>
              </w:rPr>
              <w:t>2019</w:t>
            </w:r>
          </w:p>
        </w:tc>
        <w:tc>
          <w:tcPr>
            <w:tcW w:w="1242"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294,81</w:t>
            </w:r>
          </w:p>
        </w:tc>
        <w:tc>
          <w:tcPr>
            <w:tcW w:w="1069" w:type="dxa"/>
            <w:vAlign w:val="center"/>
          </w:tcPr>
          <w:p w:rsidR="00243C15" w:rsidRDefault="00243C15"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226,61</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122,32</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92,21</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130,16</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117,46</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42,33</w:t>
            </w:r>
          </w:p>
        </w:tc>
        <w:tc>
          <w:tcPr>
            <w:tcW w:w="0" w:type="auto"/>
            <w:vAlign w:val="center"/>
          </w:tcPr>
          <w:p w:rsidR="00243C15" w:rsidRDefault="00603977" w:rsidP="00603977">
            <w:pPr>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r>
    </w:tbl>
    <w:p w:rsidR="001A5115" w:rsidRPr="001821F3" w:rsidRDefault="001A5115" w:rsidP="00B70CB1">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B70CB1" w:rsidRDefault="00B70CB1" w:rsidP="00D67A21">
      <w:pPr>
        <w:spacing w:after="0" w:line="240" w:lineRule="auto"/>
        <w:ind w:firstLine="709"/>
        <w:jc w:val="both"/>
        <w:rPr>
          <w:rFonts w:ascii="Times New Roman" w:hAnsi="Times New Roman" w:cs="Times New Roman"/>
          <w:sz w:val="24"/>
          <w:szCs w:val="24"/>
          <w:lang w:val="uk-UA"/>
        </w:rPr>
      </w:pPr>
    </w:p>
    <w:p w:rsidR="00D67A21" w:rsidRPr="000C0044" w:rsidRDefault="00D67A21" w:rsidP="00D67A21">
      <w:pPr>
        <w:spacing w:after="0" w:line="240" w:lineRule="auto"/>
        <w:ind w:firstLine="709"/>
        <w:jc w:val="both"/>
        <w:rPr>
          <w:rFonts w:ascii="Times New Roman" w:hAnsi="Times New Roman" w:cs="Times New Roman"/>
          <w:sz w:val="24"/>
          <w:szCs w:val="24"/>
          <w:lang w:val="uk-UA"/>
        </w:rPr>
      </w:pPr>
      <w:r w:rsidRPr="0044575D">
        <w:rPr>
          <w:rFonts w:ascii="Times New Roman" w:hAnsi="Times New Roman" w:cs="Times New Roman"/>
          <w:sz w:val="24"/>
          <w:szCs w:val="24"/>
        </w:rPr>
        <w:t xml:space="preserve">У 2019 році державними лісогосподарськими </w:t>
      </w:r>
      <w:proofErr w:type="gramStart"/>
      <w:r w:rsidRPr="0044575D">
        <w:rPr>
          <w:rFonts w:ascii="Times New Roman" w:hAnsi="Times New Roman" w:cs="Times New Roman"/>
          <w:sz w:val="24"/>
          <w:szCs w:val="24"/>
        </w:rPr>
        <w:t>п</w:t>
      </w:r>
      <w:proofErr w:type="gramEnd"/>
      <w:r w:rsidRPr="0044575D">
        <w:rPr>
          <w:rFonts w:ascii="Times New Roman" w:hAnsi="Times New Roman" w:cs="Times New Roman"/>
          <w:sz w:val="24"/>
          <w:szCs w:val="24"/>
        </w:rPr>
        <w:t>ідприємствами проведені роботи із лісовідновлення на площі 959,5 га, у тому числі: посадка лісу на площі 649,8 га, посів лісу на площі 188,5 га та природне поновлен</w:t>
      </w:r>
      <w:r>
        <w:rPr>
          <w:rFonts w:ascii="Times New Roman" w:hAnsi="Times New Roman" w:cs="Times New Roman"/>
          <w:sz w:val="24"/>
          <w:szCs w:val="24"/>
        </w:rPr>
        <w:t>ня лісу на площі 138,8 гектари.</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lastRenderedPageBreak/>
        <w:t>Охорона рослинного світу здійснюється у відповідності до вимог законів України «Про рослинний світ», «Про Червону книгу України» (для рідкісних та зникаючих видів) та Лісового кодексу України шляхом:</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збереження природної просторової, видової, популяційної та ценотичної різноманітн</w:t>
      </w:r>
      <w:r>
        <w:rPr>
          <w:rFonts w:ascii="Times New Roman" w:hAnsi="Times New Roman" w:cs="Times New Roman"/>
          <w:sz w:val="24"/>
          <w:szCs w:val="24"/>
          <w:lang w:val="uk-UA"/>
        </w:rPr>
        <w:t>ості об’єктів рослинного світу;</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охорони об’єктів рослинного світу від пожеж,</w:t>
      </w:r>
      <w:r>
        <w:rPr>
          <w:rFonts w:ascii="Times New Roman" w:hAnsi="Times New Roman" w:cs="Times New Roman"/>
          <w:sz w:val="24"/>
          <w:szCs w:val="24"/>
          <w:lang w:val="uk-UA"/>
        </w:rPr>
        <w:t xml:space="preserve"> захист від шкідників і хвороб;</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науково обґрунтованого, невиснажливого використанн</w:t>
      </w:r>
      <w:r>
        <w:rPr>
          <w:rFonts w:ascii="Times New Roman" w:hAnsi="Times New Roman" w:cs="Times New Roman"/>
          <w:sz w:val="24"/>
          <w:szCs w:val="24"/>
          <w:lang w:val="uk-UA"/>
        </w:rPr>
        <w:t>я природних рослинних ресурсів;</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здійснення заходів щодо запобігання негативного впливу господарсько</w:t>
      </w:r>
      <w:r>
        <w:rPr>
          <w:rFonts w:ascii="Times New Roman" w:hAnsi="Times New Roman" w:cs="Times New Roman"/>
          <w:sz w:val="24"/>
          <w:szCs w:val="24"/>
          <w:lang w:val="uk-UA"/>
        </w:rPr>
        <w:t>ї діяльності на рослинний світ;</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збереження умов місцезростання дикорослих рослин і природних рослинних угруповань;</w:t>
      </w:r>
    </w:p>
    <w:p w:rsid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регулювання поширення та чисельності дикорослих рослин і використання їх запасів з врахуванням інтересів охорони здоров’я населення;</w:t>
      </w:r>
    </w:p>
    <w:p w:rsidR="00BD3BEB" w:rsidRPr="0048493A" w:rsidRDefault="0048493A" w:rsidP="00474CA6">
      <w:pPr>
        <w:spacing w:after="0" w:line="240" w:lineRule="auto"/>
        <w:ind w:firstLine="709"/>
        <w:jc w:val="both"/>
        <w:rPr>
          <w:rFonts w:ascii="Times New Roman" w:hAnsi="Times New Roman" w:cs="Times New Roman"/>
          <w:sz w:val="24"/>
          <w:szCs w:val="24"/>
          <w:lang w:val="uk-UA"/>
        </w:rPr>
      </w:pPr>
      <w:r w:rsidRPr="0048493A">
        <w:rPr>
          <w:rFonts w:ascii="Times New Roman" w:hAnsi="Times New Roman" w:cs="Times New Roman"/>
          <w:sz w:val="24"/>
          <w:szCs w:val="24"/>
          <w:lang w:val="uk-UA"/>
        </w:rPr>
        <w:t>- здійснення заходів щодо відтворення рослинного світу.</w:t>
      </w:r>
    </w:p>
    <w:p w:rsidR="00375662" w:rsidRDefault="00375662" w:rsidP="00474CA6">
      <w:pPr>
        <w:pStyle w:val="a3"/>
        <w:spacing w:line="240" w:lineRule="auto"/>
        <w:rPr>
          <w:rFonts w:ascii="Times New Roman" w:hAnsi="Times New Roman" w:cs="Times New Roman"/>
          <w:lang w:val="uk-UA"/>
        </w:rPr>
      </w:pPr>
    </w:p>
    <w:p w:rsidR="00375662" w:rsidRPr="00375662" w:rsidRDefault="00375662" w:rsidP="00474CA6">
      <w:pPr>
        <w:pStyle w:val="a3"/>
        <w:spacing w:line="240" w:lineRule="auto"/>
        <w:jc w:val="center"/>
        <w:rPr>
          <w:rFonts w:ascii="Times New Roman" w:hAnsi="Times New Roman" w:cs="Times New Roman"/>
          <w:b/>
          <w:lang w:val="uk-UA"/>
        </w:rPr>
      </w:pPr>
      <w:r w:rsidRPr="00375662">
        <w:rPr>
          <w:rFonts w:ascii="Times New Roman" w:hAnsi="Times New Roman" w:cs="Times New Roman"/>
          <w:b/>
          <w:lang w:val="uk-UA"/>
        </w:rPr>
        <w:t>Відходи</w:t>
      </w:r>
    </w:p>
    <w:p w:rsidR="008B77B5" w:rsidRDefault="006F30C4" w:rsidP="00692291">
      <w:pPr>
        <w:spacing w:after="0" w:line="240" w:lineRule="auto"/>
        <w:ind w:firstLine="709"/>
        <w:jc w:val="both"/>
        <w:rPr>
          <w:rFonts w:ascii="Times New Roman" w:hAnsi="Times New Roman" w:cs="Times New Roman"/>
          <w:sz w:val="24"/>
          <w:szCs w:val="24"/>
          <w:lang w:val="uk-UA"/>
        </w:rPr>
      </w:pPr>
      <w:r w:rsidRPr="008B77B5">
        <w:rPr>
          <w:rFonts w:ascii="Times New Roman" w:hAnsi="Times New Roman" w:cs="Times New Roman"/>
          <w:sz w:val="24"/>
          <w:szCs w:val="24"/>
          <w:lang w:val="uk-UA"/>
        </w:rPr>
        <w:t xml:space="preserve">Відходи є одним з найбільш вагомих факторів забруднення навколишнього природного середовища і негативного впливу на благополуччя та стан здоров’я людей. </w:t>
      </w:r>
    </w:p>
    <w:p w:rsidR="008B77B5" w:rsidRPr="00C24D59" w:rsidRDefault="006F30C4" w:rsidP="00474CA6">
      <w:pPr>
        <w:spacing w:after="0" w:line="240" w:lineRule="auto"/>
        <w:ind w:firstLine="709"/>
        <w:jc w:val="both"/>
        <w:rPr>
          <w:rFonts w:ascii="Times New Roman" w:hAnsi="Times New Roman" w:cs="Times New Roman"/>
          <w:sz w:val="24"/>
          <w:szCs w:val="24"/>
          <w:lang w:val="uk-UA"/>
        </w:rPr>
      </w:pPr>
      <w:r w:rsidRPr="008B77B5">
        <w:rPr>
          <w:rFonts w:ascii="Times New Roman" w:hAnsi="Times New Roman" w:cs="Times New Roman"/>
          <w:sz w:val="24"/>
          <w:szCs w:val="24"/>
          <w:lang w:val="uk-UA"/>
        </w:rPr>
        <w:t>За попередніми даними Головного управління статистики у Хмельницькій області н</w:t>
      </w:r>
      <w:r w:rsidR="008B77B5">
        <w:rPr>
          <w:rFonts w:ascii="Times New Roman" w:hAnsi="Times New Roman" w:cs="Times New Roman"/>
          <w:sz w:val="24"/>
          <w:szCs w:val="24"/>
          <w:lang w:val="uk-UA"/>
        </w:rPr>
        <w:t>а території області</w:t>
      </w:r>
      <w:r w:rsidR="009A4475">
        <w:rPr>
          <w:rFonts w:ascii="Times New Roman" w:hAnsi="Times New Roman" w:cs="Times New Roman"/>
          <w:sz w:val="24"/>
          <w:szCs w:val="24"/>
          <w:lang w:val="uk-UA"/>
        </w:rPr>
        <w:t xml:space="preserve"> суб’єктами підприємницької діяльності</w:t>
      </w:r>
      <w:r w:rsidR="003E68E1">
        <w:rPr>
          <w:rFonts w:ascii="Times New Roman" w:hAnsi="Times New Roman" w:cs="Times New Roman"/>
          <w:sz w:val="24"/>
          <w:szCs w:val="24"/>
          <w:lang w:val="uk-UA"/>
        </w:rPr>
        <w:t xml:space="preserve"> в кількості </w:t>
      </w:r>
      <w:r w:rsidR="009A4475">
        <w:rPr>
          <w:rFonts w:ascii="Times New Roman" w:hAnsi="Times New Roman" w:cs="Times New Roman"/>
          <w:sz w:val="24"/>
          <w:szCs w:val="24"/>
          <w:lang w:val="uk-UA"/>
        </w:rPr>
        <w:t xml:space="preserve">406 одиниць </w:t>
      </w:r>
      <w:r w:rsidR="003E68E1">
        <w:rPr>
          <w:rFonts w:ascii="Times New Roman" w:hAnsi="Times New Roman" w:cs="Times New Roman"/>
          <w:sz w:val="24"/>
          <w:szCs w:val="24"/>
          <w:lang w:val="uk-UA"/>
        </w:rPr>
        <w:t>(</w:t>
      </w:r>
      <w:r w:rsidR="009A4475">
        <w:rPr>
          <w:rFonts w:ascii="Times New Roman" w:hAnsi="Times New Roman" w:cs="Times New Roman"/>
          <w:sz w:val="24"/>
          <w:szCs w:val="24"/>
          <w:lang w:val="uk-UA"/>
        </w:rPr>
        <w:t>виробнича діяльність яких пов’язана з утворенням небезпечних відходів</w:t>
      </w:r>
      <w:r w:rsidR="003E68E1">
        <w:rPr>
          <w:rFonts w:ascii="Times New Roman" w:hAnsi="Times New Roman" w:cs="Times New Roman"/>
          <w:sz w:val="24"/>
          <w:szCs w:val="24"/>
          <w:lang w:val="uk-UA"/>
        </w:rPr>
        <w:t>)</w:t>
      </w:r>
      <w:r w:rsidR="00CC60F8" w:rsidRPr="003E68E1">
        <w:rPr>
          <w:rFonts w:ascii="Times New Roman" w:hAnsi="Times New Roman" w:cs="Times New Roman"/>
          <w:sz w:val="24"/>
          <w:szCs w:val="24"/>
          <w:lang w:val="uk-UA"/>
        </w:rPr>
        <w:t xml:space="preserve"> </w:t>
      </w:r>
      <w:r w:rsidR="00CC60F8">
        <w:rPr>
          <w:rFonts w:ascii="Times New Roman" w:hAnsi="Times New Roman" w:cs="Times New Roman"/>
          <w:sz w:val="24"/>
          <w:szCs w:val="24"/>
          <w:lang w:val="uk-UA"/>
        </w:rPr>
        <w:t>на 01.01.2020</w:t>
      </w:r>
      <w:r w:rsidR="008B77B5">
        <w:rPr>
          <w:rFonts w:ascii="Times New Roman" w:hAnsi="Times New Roman" w:cs="Times New Roman"/>
          <w:sz w:val="24"/>
          <w:szCs w:val="24"/>
          <w:lang w:val="uk-UA"/>
        </w:rPr>
        <w:t xml:space="preserve"> </w:t>
      </w:r>
      <w:r w:rsidR="008B77B5" w:rsidRPr="00C24D59">
        <w:rPr>
          <w:rFonts w:ascii="Times New Roman" w:hAnsi="Times New Roman" w:cs="Times New Roman"/>
          <w:sz w:val="24"/>
          <w:szCs w:val="24"/>
          <w:lang w:val="uk-UA"/>
        </w:rPr>
        <w:t>накопичено:</w:t>
      </w:r>
    </w:p>
    <w:p w:rsidR="008B77B5" w:rsidRPr="00C24D59" w:rsidRDefault="006F30C4"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 І класу небезпеки </w:t>
      </w:r>
      <w:r w:rsidR="007A7303" w:rsidRPr="00C24D59">
        <w:rPr>
          <w:rFonts w:ascii="Times New Roman" w:hAnsi="Times New Roman" w:cs="Times New Roman"/>
          <w:sz w:val="24"/>
          <w:szCs w:val="24"/>
          <w:lang w:val="uk-UA"/>
        </w:rPr>
        <w:t>- 324,1185</w:t>
      </w:r>
      <w:r w:rsidR="00D7289A" w:rsidRPr="00C24D59">
        <w:rPr>
          <w:rFonts w:ascii="Times New Roman" w:hAnsi="Times New Roman" w:cs="Times New Roman"/>
          <w:sz w:val="24"/>
          <w:szCs w:val="24"/>
          <w:lang w:val="uk-UA"/>
        </w:rPr>
        <w:t xml:space="preserve"> </w:t>
      </w:r>
      <w:r w:rsidR="007A7303" w:rsidRPr="00C24D59">
        <w:rPr>
          <w:rFonts w:ascii="Times New Roman" w:hAnsi="Times New Roman" w:cs="Times New Roman"/>
          <w:sz w:val="24"/>
          <w:szCs w:val="24"/>
          <w:lang w:val="uk-UA"/>
        </w:rPr>
        <w:t>т відходів (253,5185</w:t>
      </w:r>
      <w:r w:rsidR="00D7289A" w:rsidRPr="00C24D59">
        <w:rPr>
          <w:rFonts w:ascii="Times New Roman" w:hAnsi="Times New Roman" w:cs="Times New Roman"/>
          <w:sz w:val="24"/>
          <w:szCs w:val="24"/>
          <w:lang w:val="uk-UA"/>
        </w:rPr>
        <w:t xml:space="preserve"> </w:t>
      </w:r>
      <w:r w:rsidRPr="00C24D59">
        <w:rPr>
          <w:rFonts w:ascii="Times New Roman" w:hAnsi="Times New Roman" w:cs="Times New Roman"/>
          <w:sz w:val="24"/>
          <w:szCs w:val="24"/>
          <w:lang w:val="uk-UA"/>
        </w:rPr>
        <w:t xml:space="preserve">т складають непридатні та заборонені до подальшого застосування хімічні </w:t>
      </w:r>
      <w:r w:rsidR="008B77B5" w:rsidRPr="00C24D59">
        <w:rPr>
          <w:rFonts w:ascii="Times New Roman" w:hAnsi="Times New Roman" w:cs="Times New Roman"/>
          <w:sz w:val="24"/>
          <w:szCs w:val="24"/>
          <w:lang w:val="uk-UA"/>
        </w:rPr>
        <w:t>засоби захисту рослин);</w:t>
      </w:r>
    </w:p>
    <w:p w:rsidR="008B77B5" w:rsidRPr="00C24D59" w:rsidRDefault="006F30C4"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ІІ кла</w:t>
      </w:r>
      <w:r w:rsidR="008B77B5" w:rsidRPr="00C24D59">
        <w:rPr>
          <w:rFonts w:ascii="Times New Roman" w:hAnsi="Times New Roman" w:cs="Times New Roman"/>
          <w:sz w:val="24"/>
          <w:szCs w:val="24"/>
          <w:lang w:val="uk-UA"/>
        </w:rPr>
        <w:t>су небезпеки - 83,2</w:t>
      </w:r>
      <w:r w:rsidR="00D7289A" w:rsidRPr="00C24D59">
        <w:rPr>
          <w:rFonts w:ascii="Times New Roman" w:hAnsi="Times New Roman" w:cs="Times New Roman"/>
          <w:sz w:val="24"/>
          <w:szCs w:val="24"/>
          <w:lang w:val="uk-UA"/>
        </w:rPr>
        <w:t xml:space="preserve"> </w:t>
      </w:r>
      <w:r w:rsidR="008B77B5" w:rsidRPr="00C24D59">
        <w:rPr>
          <w:rFonts w:ascii="Times New Roman" w:hAnsi="Times New Roman" w:cs="Times New Roman"/>
          <w:sz w:val="24"/>
          <w:szCs w:val="24"/>
          <w:lang w:val="uk-UA"/>
        </w:rPr>
        <w:t>т відходів;</w:t>
      </w:r>
    </w:p>
    <w:p w:rsidR="008B77B5" w:rsidRPr="00C24D59" w:rsidRDefault="006F30C4"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ІІІ класу</w:t>
      </w:r>
      <w:r w:rsidR="008B77B5" w:rsidRPr="00C24D59">
        <w:rPr>
          <w:rFonts w:ascii="Times New Roman" w:hAnsi="Times New Roman" w:cs="Times New Roman"/>
          <w:sz w:val="24"/>
          <w:szCs w:val="24"/>
          <w:lang w:val="uk-UA"/>
        </w:rPr>
        <w:t xml:space="preserve"> небезпеки - 1724,7</w:t>
      </w:r>
      <w:r w:rsidR="00D7289A" w:rsidRPr="00C24D59">
        <w:rPr>
          <w:rFonts w:ascii="Times New Roman" w:hAnsi="Times New Roman" w:cs="Times New Roman"/>
          <w:sz w:val="24"/>
          <w:szCs w:val="24"/>
          <w:lang w:val="uk-UA"/>
        </w:rPr>
        <w:t xml:space="preserve"> </w:t>
      </w:r>
      <w:r w:rsidR="008B77B5" w:rsidRPr="00C24D59">
        <w:rPr>
          <w:rFonts w:ascii="Times New Roman" w:hAnsi="Times New Roman" w:cs="Times New Roman"/>
          <w:sz w:val="24"/>
          <w:szCs w:val="24"/>
          <w:lang w:val="uk-UA"/>
        </w:rPr>
        <w:t>т відходів;</w:t>
      </w:r>
    </w:p>
    <w:p w:rsidR="00D20DFB" w:rsidRPr="00C24D59" w:rsidRDefault="006F30C4" w:rsidP="00474CA6">
      <w:pPr>
        <w:spacing w:after="0" w:line="240" w:lineRule="auto"/>
        <w:ind w:firstLine="709"/>
        <w:jc w:val="both"/>
        <w:rPr>
          <w:lang w:val="uk-UA"/>
        </w:rPr>
      </w:pPr>
      <w:r w:rsidRPr="00C24D59">
        <w:rPr>
          <w:rFonts w:ascii="Times New Roman" w:hAnsi="Times New Roman" w:cs="Times New Roman"/>
          <w:sz w:val="24"/>
          <w:szCs w:val="24"/>
          <w:lang w:val="uk-UA"/>
        </w:rPr>
        <w:t>- І</w:t>
      </w:r>
      <w:r w:rsidRPr="00C24D59">
        <w:rPr>
          <w:rFonts w:ascii="Times New Roman" w:hAnsi="Times New Roman" w:cs="Times New Roman"/>
          <w:sz w:val="24"/>
          <w:szCs w:val="24"/>
        </w:rPr>
        <w:t>V</w:t>
      </w:r>
      <w:r w:rsidRPr="00C24D59">
        <w:rPr>
          <w:rFonts w:ascii="Times New Roman" w:hAnsi="Times New Roman" w:cs="Times New Roman"/>
          <w:sz w:val="24"/>
          <w:szCs w:val="24"/>
          <w:lang w:val="uk-UA"/>
        </w:rPr>
        <w:t xml:space="preserve"> класу небезпеки - 8885372,2</w:t>
      </w:r>
      <w:r w:rsidR="00D7289A" w:rsidRPr="00C24D59">
        <w:rPr>
          <w:rFonts w:ascii="Times New Roman" w:hAnsi="Times New Roman" w:cs="Times New Roman"/>
          <w:sz w:val="24"/>
          <w:szCs w:val="24"/>
          <w:lang w:val="uk-UA"/>
        </w:rPr>
        <w:t xml:space="preserve"> </w:t>
      </w:r>
      <w:r w:rsidRPr="00C24D59">
        <w:rPr>
          <w:rFonts w:ascii="Times New Roman" w:hAnsi="Times New Roman" w:cs="Times New Roman"/>
          <w:sz w:val="24"/>
          <w:szCs w:val="24"/>
          <w:lang w:val="uk-UA"/>
        </w:rPr>
        <w:t>т відходів (з яких 8748923,4</w:t>
      </w:r>
      <w:r w:rsidR="00D7289A" w:rsidRPr="00C24D59">
        <w:rPr>
          <w:rFonts w:ascii="Times New Roman" w:hAnsi="Times New Roman" w:cs="Times New Roman"/>
          <w:sz w:val="24"/>
          <w:szCs w:val="24"/>
          <w:lang w:val="uk-UA"/>
        </w:rPr>
        <w:t xml:space="preserve"> </w:t>
      </w:r>
      <w:r w:rsidRPr="00C24D59">
        <w:rPr>
          <w:rFonts w:ascii="Times New Roman" w:hAnsi="Times New Roman" w:cs="Times New Roman"/>
          <w:sz w:val="24"/>
          <w:szCs w:val="24"/>
          <w:lang w:val="uk-UA"/>
        </w:rPr>
        <w:t>т становлять тверді побутові відходи).</w:t>
      </w:r>
    </w:p>
    <w:p w:rsidR="00681032" w:rsidRPr="00C24D59" w:rsidRDefault="00681032"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У 2019 році від економічної діяльності підприємств та організацій (у тому </w:t>
      </w:r>
      <w:r w:rsidR="000927C7" w:rsidRPr="00C24D59">
        <w:rPr>
          <w:rFonts w:ascii="Times New Roman" w:hAnsi="Times New Roman" w:cs="Times New Roman"/>
          <w:sz w:val="24"/>
          <w:szCs w:val="24"/>
          <w:lang w:val="uk-UA"/>
        </w:rPr>
        <w:t xml:space="preserve">числі від домогосподарств) </w:t>
      </w:r>
      <w:r w:rsidRPr="00C24D59">
        <w:rPr>
          <w:rFonts w:ascii="Times New Roman" w:hAnsi="Times New Roman" w:cs="Times New Roman"/>
          <w:sz w:val="24"/>
          <w:szCs w:val="24"/>
          <w:lang w:val="uk-UA"/>
        </w:rPr>
        <w:t>утворилося 900430,9 т відходів.</w:t>
      </w:r>
    </w:p>
    <w:p w:rsidR="00681032" w:rsidRPr="00C24D59" w:rsidRDefault="000927C7"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Від економічної діяльності підприємств та організацій утворилося 10,7 т відходів І класу небезпеки, 947,2 т - ІІ, 437,4 т - ІІІ, 764037,8 т - І</w:t>
      </w:r>
      <w:r w:rsidRPr="00C24D59">
        <w:rPr>
          <w:rFonts w:ascii="Times New Roman" w:hAnsi="Times New Roman" w:cs="Times New Roman"/>
          <w:sz w:val="24"/>
          <w:szCs w:val="24"/>
        </w:rPr>
        <w:t>V</w:t>
      </w:r>
      <w:r w:rsidRPr="00C24D59">
        <w:rPr>
          <w:rFonts w:ascii="Times New Roman" w:hAnsi="Times New Roman" w:cs="Times New Roman"/>
          <w:sz w:val="24"/>
          <w:szCs w:val="24"/>
          <w:lang w:val="uk-UA"/>
        </w:rPr>
        <w:t xml:space="preserve"> класів небезпеки. </w:t>
      </w:r>
      <w:r w:rsidRPr="00C24D59">
        <w:rPr>
          <w:rFonts w:ascii="Times New Roman" w:hAnsi="Times New Roman" w:cs="Times New Roman"/>
          <w:sz w:val="24"/>
          <w:szCs w:val="24"/>
        </w:rPr>
        <w:t>У загальній кількості відходів, що утворилась у 2019 році, найбільше місце займають відходи рослинно</w:t>
      </w:r>
      <w:r w:rsidR="00681032" w:rsidRPr="00C24D59">
        <w:rPr>
          <w:rFonts w:ascii="Times New Roman" w:hAnsi="Times New Roman" w:cs="Times New Roman"/>
          <w:sz w:val="24"/>
          <w:szCs w:val="24"/>
        </w:rPr>
        <w:t>го походження - 420702,0 тонни.</w:t>
      </w:r>
    </w:p>
    <w:p w:rsidR="00D20DFB" w:rsidRPr="00C24D59" w:rsidRDefault="000927C7" w:rsidP="00474CA6">
      <w:pPr>
        <w:spacing w:after="0" w:line="240" w:lineRule="auto"/>
        <w:ind w:firstLine="709"/>
        <w:jc w:val="both"/>
        <w:rPr>
          <w:rFonts w:ascii="Times New Roman" w:hAnsi="Times New Roman" w:cs="Times New Roman"/>
          <w:sz w:val="24"/>
          <w:szCs w:val="24"/>
        </w:rPr>
      </w:pPr>
      <w:r w:rsidRPr="00C24D59">
        <w:rPr>
          <w:rFonts w:ascii="Times New Roman" w:hAnsi="Times New Roman" w:cs="Times New Roman"/>
          <w:sz w:val="24"/>
          <w:szCs w:val="24"/>
        </w:rPr>
        <w:t>За даними Головного управління статистики у Хмельницькій області на лісопереробних та лісозаготівельних підприємствах області протягом 2019 року утворено 3812,6 т відходів деревини, з яких використано 621,3 т, в якості палива - 2168,9 тонни. На підприємствах спиртової промисловості за 2019 рік утворилося 410,4 т барди мелясної, що на 2962,2 т менше, ніж у минулому році. Цукровими підприємствами області за 2019 рік утворено дефекату - 42086,9 т, що на 21234,5 т менше порівняно з минулим 2018 роком, а виробниками сільськогосподарської продукції утворено зернових відходів 25300,0 т, що на 11973,6 т більше порівняно з минулим роком.</w:t>
      </w:r>
    </w:p>
    <w:p w:rsidR="00BD590D" w:rsidRPr="009975AC" w:rsidRDefault="00BD590D"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Проблема поводження з відходами є однією з ключових екологічних проблем і усе більш вагомою в ресурсному аспекті. </w:t>
      </w:r>
      <w:r w:rsidRPr="00C24D59">
        <w:rPr>
          <w:rFonts w:ascii="Times New Roman" w:hAnsi="Times New Roman" w:cs="Times New Roman"/>
          <w:sz w:val="24"/>
          <w:szCs w:val="24"/>
        </w:rPr>
        <w:t>Частково проблема зменшення негативного впливу небезпечних відходів на навколишнє природне середовище вирішується шляхом їх передачі на переробку спеціалізованим підприємствам або повторного використання у виробництві.</w:t>
      </w:r>
      <w:r w:rsidRPr="00C24D59">
        <w:rPr>
          <w:rFonts w:ascii="Times New Roman" w:hAnsi="Times New Roman" w:cs="Times New Roman"/>
          <w:sz w:val="24"/>
          <w:szCs w:val="24"/>
          <w:lang w:val="uk-UA"/>
        </w:rPr>
        <w:t xml:space="preserve"> Попри можливе зростання загальної кількості утворення відходів, їх величина, що належить небезпечним відходам, буде мати негативіну динаміку, що додає оптимізму (рисунок </w:t>
      </w:r>
      <w:r w:rsidR="00D67A21" w:rsidRPr="00C24D59">
        <w:rPr>
          <w:rFonts w:ascii="Times New Roman" w:hAnsi="Times New Roman" w:cs="Times New Roman"/>
          <w:sz w:val="24"/>
          <w:szCs w:val="24"/>
          <w:lang w:val="uk-UA"/>
        </w:rPr>
        <w:t>4</w:t>
      </w:r>
      <w:r w:rsidRPr="00C24D59">
        <w:rPr>
          <w:rFonts w:ascii="Times New Roman" w:hAnsi="Times New Roman" w:cs="Times New Roman"/>
          <w:sz w:val="24"/>
          <w:szCs w:val="24"/>
          <w:lang w:val="uk-UA"/>
        </w:rPr>
        <w:t>).</w:t>
      </w:r>
      <w:r w:rsidR="00346BBD" w:rsidRPr="00C24D59">
        <w:rPr>
          <w:rFonts w:ascii="Times New Roman" w:hAnsi="Times New Roman" w:cs="Times New Roman"/>
          <w:sz w:val="24"/>
          <w:szCs w:val="24"/>
          <w:lang w:val="uk-UA"/>
        </w:rPr>
        <w:t xml:space="preserve"> За усіх інших незмінних умов при збереженні тенденції утворення відходів, що існує на сьогодні, існує реальна можливість мінімізації обсягів утворення небезпечних відходів.</w:t>
      </w:r>
    </w:p>
    <w:p w:rsidR="000927C7" w:rsidRDefault="000927C7" w:rsidP="00474CA6">
      <w:pPr>
        <w:spacing w:line="240" w:lineRule="auto"/>
        <w:rPr>
          <w:lang w:val="uk-UA"/>
        </w:rPr>
      </w:pPr>
    </w:p>
    <w:p w:rsidR="002071EA" w:rsidRPr="002071EA" w:rsidRDefault="002071EA" w:rsidP="001300E7">
      <w:pPr>
        <w:rPr>
          <w:lang w:val="en-US"/>
        </w:rPr>
      </w:pPr>
      <w:r>
        <w:rPr>
          <w:noProof/>
          <w:lang w:eastAsia="ru-RU"/>
        </w:rPr>
        <w:drawing>
          <wp:inline distT="0" distB="0" distL="0" distR="0" wp14:anchorId="4EDD67AB" wp14:editId="6B161F9A">
            <wp:extent cx="5981700" cy="29146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27C7" w:rsidRPr="00E51DFE" w:rsidRDefault="002071EA" w:rsidP="001A5115">
      <w:pPr>
        <w:spacing w:after="0" w:line="240" w:lineRule="auto"/>
        <w:ind w:firstLine="709"/>
        <w:jc w:val="center"/>
        <w:rPr>
          <w:rFonts w:ascii="Times New Roman" w:hAnsi="Times New Roman" w:cs="Times New Roman"/>
          <w:sz w:val="24"/>
          <w:szCs w:val="24"/>
          <w:lang w:val="uk-UA"/>
        </w:rPr>
      </w:pPr>
      <w:r w:rsidRPr="00E51DFE">
        <w:rPr>
          <w:rFonts w:ascii="Times New Roman" w:hAnsi="Times New Roman" w:cs="Times New Roman"/>
          <w:sz w:val="24"/>
          <w:szCs w:val="24"/>
          <w:lang w:val="uk-UA"/>
        </w:rPr>
        <w:t xml:space="preserve">Рисунок </w:t>
      </w:r>
      <w:r w:rsidR="00D67A21">
        <w:rPr>
          <w:rFonts w:ascii="Times New Roman" w:hAnsi="Times New Roman" w:cs="Times New Roman"/>
          <w:sz w:val="24"/>
          <w:szCs w:val="24"/>
          <w:lang w:val="uk-UA"/>
        </w:rPr>
        <w:t>4</w:t>
      </w:r>
      <w:r w:rsidR="000927C7" w:rsidRPr="00E51DFE">
        <w:rPr>
          <w:rFonts w:ascii="Times New Roman" w:hAnsi="Times New Roman" w:cs="Times New Roman"/>
          <w:sz w:val="24"/>
          <w:szCs w:val="24"/>
          <w:lang w:val="uk-UA"/>
        </w:rPr>
        <w:t xml:space="preserve"> </w:t>
      </w:r>
      <w:r w:rsidRPr="00E51DFE">
        <w:rPr>
          <w:rFonts w:ascii="Times New Roman" w:hAnsi="Times New Roman" w:cs="Times New Roman"/>
          <w:sz w:val="24"/>
          <w:szCs w:val="24"/>
          <w:lang w:val="uk-UA"/>
        </w:rPr>
        <w:t>–</w:t>
      </w:r>
      <w:r w:rsidR="000927C7" w:rsidRPr="00E51DFE">
        <w:rPr>
          <w:rFonts w:ascii="Times New Roman" w:hAnsi="Times New Roman" w:cs="Times New Roman"/>
          <w:sz w:val="24"/>
          <w:szCs w:val="24"/>
          <w:lang w:val="uk-UA"/>
        </w:rPr>
        <w:t xml:space="preserve"> </w:t>
      </w:r>
      <w:r w:rsidRPr="00E51DFE">
        <w:rPr>
          <w:rFonts w:ascii="Times New Roman" w:hAnsi="Times New Roman" w:cs="Times New Roman"/>
          <w:sz w:val="24"/>
          <w:szCs w:val="24"/>
          <w:lang w:val="uk-UA"/>
        </w:rPr>
        <w:t>Динаміка у</w:t>
      </w:r>
      <w:r w:rsidR="000927C7" w:rsidRPr="00E51DFE">
        <w:rPr>
          <w:rFonts w:ascii="Times New Roman" w:hAnsi="Times New Roman" w:cs="Times New Roman"/>
          <w:sz w:val="24"/>
          <w:szCs w:val="24"/>
          <w:lang w:val="uk-UA"/>
        </w:rPr>
        <w:t xml:space="preserve">творення відходів </w:t>
      </w:r>
      <w:r w:rsidRPr="00E51DFE">
        <w:rPr>
          <w:rFonts w:ascii="Times New Roman" w:hAnsi="Times New Roman" w:cs="Times New Roman"/>
          <w:sz w:val="24"/>
          <w:szCs w:val="24"/>
          <w:lang w:val="uk-UA"/>
        </w:rPr>
        <w:t>за період з 2016 по 2019 роки</w:t>
      </w:r>
    </w:p>
    <w:p w:rsidR="001A5115" w:rsidRPr="001821F3" w:rsidRDefault="001A5115" w:rsidP="001A5115">
      <w:pPr>
        <w:spacing w:after="0" w:line="240" w:lineRule="auto"/>
        <w:ind w:firstLine="709"/>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865CEF" w:rsidRPr="00E51DFE" w:rsidRDefault="00865CEF" w:rsidP="001A5115">
      <w:pPr>
        <w:spacing w:after="0" w:line="240" w:lineRule="auto"/>
        <w:ind w:firstLine="709"/>
        <w:jc w:val="center"/>
        <w:rPr>
          <w:rFonts w:ascii="Times New Roman" w:hAnsi="Times New Roman" w:cs="Times New Roman"/>
          <w:sz w:val="24"/>
          <w:szCs w:val="24"/>
          <w:lang w:val="uk-UA"/>
        </w:rPr>
      </w:pPr>
    </w:p>
    <w:p w:rsidR="000927C7" w:rsidRPr="00C24D59" w:rsidRDefault="00D120F8" w:rsidP="00474CA6">
      <w:pPr>
        <w:spacing w:after="0" w:line="240" w:lineRule="auto"/>
        <w:ind w:firstLine="709"/>
        <w:jc w:val="both"/>
        <w:rPr>
          <w:rFonts w:ascii="Times New Roman" w:hAnsi="Times New Roman" w:cs="Times New Roman"/>
          <w:sz w:val="24"/>
          <w:szCs w:val="24"/>
          <w:lang w:val="uk-UA"/>
        </w:rPr>
      </w:pPr>
      <w:r w:rsidRPr="00EB5C9D">
        <w:rPr>
          <w:rFonts w:ascii="Times New Roman" w:hAnsi="Times New Roman" w:cs="Times New Roman"/>
          <w:sz w:val="24"/>
          <w:szCs w:val="24"/>
          <w:lang w:val="uk-UA"/>
        </w:rPr>
        <w:t xml:space="preserve">Найбільшим утворювачем шламів гальванічних у 2019 році було державне підприємство «Новатор», яким утворено 3001 т шламів гальванічних (у тому числі 8 т відходів у 2019 році), які зберігаються </w:t>
      </w:r>
      <w:r w:rsidRPr="00C24D59">
        <w:rPr>
          <w:rFonts w:ascii="Times New Roman" w:hAnsi="Times New Roman" w:cs="Times New Roman"/>
          <w:sz w:val="24"/>
          <w:szCs w:val="24"/>
          <w:lang w:val="uk-UA"/>
        </w:rPr>
        <w:t>на паспортизованому місці видалення відходів у шламонакопичувачі.</w:t>
      </w:r>
    </w:p>
    <w:p w:rsidR="009F0142" w:rsidRPr="00C24D59" w:rsidRDefault="009F0142"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На жаль, показники використаних (утилізованих) та знешкоджених відходів у 2019</w:t>
      </w:r>
      <w:r w:rsidR="00895769" w:rsidRPr="00C24D59">
        <w:rPr>
          <w:rFonts w:ascii="Times New Roman" w:hAnsi="Times New Roman" w:cs="Times New Roman"/>
          <w:sz w:val="24"/>
          <w:szCs w:val="24"/>
          <w:lang w:val="uk-UA"/>
        </w:rPr>
        <w:t> </w:t>
      </w:r>
      <w:r w:rsidRPr="00C24D59">
        <w:rPr>
          <w:rFonts w:ascii="Times New Roman" w:hAnsi="Times New Roman" w:cs="Times New Roman"/>
          <w:sz w:val="24"/>
          <w:szCs w:val="24"/>
          <w:lang w:val="uk-UA"/>
        </w:rPr>
        <w:t>році мають негативну динаміку у порівнянні із показниками за 2016 рік. Залишок відходів на кінець року у сховищах організованого складування на території підприємств у 2019 році становив 8885,372 тис.т проти 8499,992 тис.т – у 2016 році, що дало приріст на 4,53% (таблиця 6)..</w:t>
      </w:r>
    </w:p>
    <w:p w:rsidR="008B20A6" w:rsidRPr="00C24D59" w:rsidRDefault="008B20A6" w:rsidP="008B20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Обсяги відходів, що утворилося за період з 2016 по 2018 роки зменшувалися щорічно і лише в 2019 році показали незначне збільшення, хоча і не перевищили показник 2016 року. Разом із тим, кількість утилізованих відходів щорічно мінялась і не демонструвало певної тенденції до зростання чи зменшення (рисунок 5).</w:t>
      </w:r>
    </w:p>
    <w:p w:rsidR="008B20A6" w:rsidRPr="00C24D59" w:rsidRDefault="008B20A6" w:rsidP="008B20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Таким чином, за умови збереження сьогоднішньої динаміки, на перспективу обсяги відходів, що утворилися, будуть щорічно зменшуватись, як і показник обсягу утилізованих відходів. Тому варто звернути особливу увагу на організацію утилізації відходів, а не лише на їх зберігання та накопичення. </w:t>
      </w:r>
    </w:p>
    <w:p w:rsidR="008B20A6" w:rsidRDefault="008B20A6" w:rsidP="008B20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На сьогоднішній день такі види відходів як: батарейки, люмінесцентні та енергозберігаючі лампи, термометри, залишки медикаментів, які втратили термін придатності, відпрацьоване електричне та електронне обладнання, тара з побутової хімії, тара із залишків фарб, лаків, клеїв та розчинників збираються окремо Хмельницьким комунальним підприємством «Спецкомунтранс» пересувним мобільним пунктом (Екобус) та передаються спеціалізованим підприємствам, що отримали ліцензію на</w:t>
      </w:r>
      <w:r w:rsidRPr="005A6EB2">
        <w:rPr>
          <w:rFonts w:ascii="Times New Roman" w:hAnsi="Times New Roman" w:cs="Times New Roman"/>
          <w:sz w:val="24"/>
          <w:szCs w:val="24"/>
          <w:lang w:val="uk-UA"/>
        </w:rPr>
        <w:t xml:space="preserve"> здійснення операцій у сфері поводження з небезпечними відходами. У 2019 році Екобусом було прийнято батарейок - 1951 кг, ламп люмінесцентних - 17763 штук, ламп енергозберігаючих - 4875 штук, термометрів - 1334 штук, медикаментів - 429,5 кілограм, відпрацьованого електричного та електронного обладнання - 126,5 кг, тари (фарба, клеї, розчинники) - 397 кілограм.</w:t>
      </w:r>
    </w:p>
    <w:p w:rsidR="00B70CB1" w:rsidRPr="001821F3" w:rsidRDefault="00B70CB1" w:rsidP="00B70CB1">
      <w:pPr>
        <w:spacing w:after="0" w:line="240" w:lineRule="auto"/>
        <w:ind w:firstLine="709"/>
        <w:jc w:val="both"/>
        <w:rPr>
          <w:rFonts w:ascii="Times New Roman" w:hAnsi="Times New Roman" w:cs="Times New Roman"/>
          <w:sz w:val="24"/>
          <w:szCs w:val="24"/>
          <w:lang w:val="uk-UA"/>
        </w:rPr>
      </w:pPr>
      <w:r w:rsidRPr="005A6EB2">
        <w:rPr>
          <w:rFonts w:ascii="Times New Roman" w:hAnsi="Times New Roman" w:cs="Times New Roman"/>
          <w:sz w:val="24"/>
          <w:szCs w:val="24"/>
          <w:lang w:val="uk-UA"/>
        </w:rPr>
        <w:t xml:space="preserve">Актуальною проблемою залишається поводження з твердими побутовими відходами, обсяги накопичення яких щорічно зростають. За інформацією, наданою </w:t>
      </w:r>
      <w:r w:rsidRPr="005A6EB2">
        <w:rPr>
          <w:rFonts w:ascii="Times New Roman" w:hAnsi="Times New Roman" w:cs="Times New Roman"/>
          <w:sz w:val="24"/>
          <w:szCs w:val="24"/>
          <w:lang w:val="uk-UA"/>
        </w:rPr>
        <w:lastRenderedPageBreak/>
        <w:t>управлінням житлово-комунального господарства Хмельницької облдержадміністрації, на полігони та сміттєзвалища твердих побутових відходів комунальними підприємствам</w:t>
      </w:r>
      <w:r>
        <w:rPr>
          <w:rFonts w:ascii="Times New Roman" w:hAnsi="Times New Roman" w:cs="Times New Roman"/>
          <w:sz w:val="24"/>
          <w:szCs w:val="24"/>
          <w:lang w:val="uk-UA"/>
        </w:rPr>
        <w:t>и області вивезено 345,625 тис.т відходів.</w:t>
      </w:r>
    </w:p>
    <w:p w:rsidR="000927C7" w:rsidRPr="00C02FB0" w:rsidRDefault="000927C7" w:rsidP="00B55998">
      <w:pPr>
        <w:spacing w:after="0"/>
        <w:rPr>
          <w:rFonts w:ascii="Times New Roman" w:hAnsi="Times New Roman" w:cs="Times New Roman"/>
          <w:sz w:val="24"/>
          <w:szCs w:val="24"/>
          <w:lang w:val="uk-UA"/>
        </w:rPr>
      </w:pPr>
    </w:p>
    <w:p w:rsidR="00C02FB0" w:rsidRPr="00C02FB0" w:rsidRDefault="00C02FB0" w:rsidP="00B55998">
      <w:pPr>
        <w:spacing w:after="0"/>
        <w:rPr>
          <w:rFonts w:ascii="Times New Roman" w:hAnsi="Times New Roman" w:cs="Times New Roman"/>
          <w:sz w:val="24"/>
          <w:szCs w:val="24"/>
          <w:lang w:val="uk-UA"/>
        </w:rPr>
      </w:pPr>
      <w:r w:rsidRPr="00C02FB0">
        <w:rPr>
          <w:rFonts w:ascii="Times New Roman" w:hAnsi="Times New Roman" w:cs="Times New Roman"/>
          <w:sz w:val="24"/>
          <w:szCs w:val="24"/>
          <w:lang w:val="uk-UA"/>
        </w:rPr>
        <w:t xml:space="preserve">Таблиця 6 </w:t>
      </w:r>
      <w:r>
        <w:rPr>
          <w:rFonts w:ascii="Times New Roman" w:hAnsi="Times New Roman" w:cs="Times New Roman"/>
          <w:sz w:val="24"/>
          <w:szCs w:val="24"/>
          <w:lang w:val="uk-UA"/>
        </w:rPr>
        <w:t xml:space="preserve">– Основні показники поводження з відходами </w:t>
      </w:r>
      <w:r>
        <w:rPr>
          <w:rFonts w:ascii="Times New Roman" w:hAnsi="Times New Roman" w:cs="Times New Roman"/>
          <w:sz w:val="24"/>
          <w:szCs w:val="24"/>
          <w:lang w:val="en-US"/>
        </w:rPr>
        <w:t>I</w:t>
      </w:r>
      <w:r>
        <w:rPr>
          <w:rFonts w:ascii="Times New Roman" w:hAnsi="Times New Roman" w:cs="Times New Roman"/>
          <w:sz w:val="24"/>
          <w:szCs w:val="24"/>
          <w:lang w:val="uk-UA"/>
        </w:rPr>
        <w:t>–</w:t>
      </w:r>
      <w:r>
        <w:rPr>
          <w:rFonts w:ascii="Times New Roman" w:hAnsi="Times New Roman" w:cs="Times New Roman"/>
          <w:sz w:val="24"/>
          <w:szCs w:val="24"/>
          <w:lang w:val="en-US"/>
        </w:rPr>
        <w:t>IV</w:t>
      </w:r>
      <w:r>
        <w:rPr>
          <w:rFonts w:ascii="Times New Roman" w:hAnsi="Times New Roman" w:cs="Times New Roman"/>
          <w:sz w:val="24"/>
          <w:szCs w:val="24"/>
          <w:lang w:val="uk-UA"/>
        </w:rPr>
        <w:t xml:space="preserve"> класів небезпеки, тис.т</w:t>
      </w:r>
    </w:p>
    <w:tbl>
      <w:tblPr>
        <w:tblStyle w:val="a4"/>
        <w:tblW w:w="0" w:type="auto"/>
        <w:tblLook w:val="04A0" w:firstRow="1" w:lastRow="0" w:firstColumn="1" w:lastColumn="0" w:noHBand="0" w:noVBand="1"/>
      </w:tblPr>
      <w:tblGrid>
        <w:gridCol w:w="485"/>
        <w:gridCol w:w="3282"/>
        <w:gridCol w:w="1116"/>
        <w:gridCol w:w="1116"/>
        <w:gridCol w:w="1116"/>
        <w:gridCol w:w="1116"/>
        <w:gridCol w:w="1340"/>
      </w:tblGrid>
      <w:tr w:rsidR="002B7ABB" w:rsidTr="00661ABC">
        <w:tc>
          <w:tcPr>
            <w:tcW w:w="0" w:type="auto"/>
            <w:vMerge w:val="restart"/>
            <w:vAlign w:val="center"/>
          </w:tcPr>
          <w:p w:rsidR="00DB5D4C" w:rsidRPr="00C02FB0" w:rsidRDefault="00DB5D4C"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0" w:type="auto"/>
            <w:vMerge w:val="restart"/>
            <w:vAlign w:val="center"/>
          </w:tcPr>
          <w:p w:rsidR="00DB5D4C" w:rsidRPr="00C02FB0" w:rsidRDefault="00DB5D4C" w:rsidP="00C02FB0">
            <w:pPr>
              <w:jc w:val="center"/>
              <w:rPr>
                <w:rFonts w:ascii="Times New Roman" w:hAnsi="Times New Roman" w:cs="Times New Roman"/>
                <w:sz w:val="24"/>
                <w:szCs w:val="24"/>
                <w:lang w:val="uk-UA"/>
              </w:rPr>
            </w:pPr>
            <w:r w:rsidRPr="00C02FB0">
              <w:rPr>
                <w:rFonts w:ascii="Times New Roman" w:hAnsi="Times New Roman" w:cs="Times New Roman"/>
                <w:sz w:val="24"/>
                <w:szCs w:val="24"/>
                <w:lang w:val="uk-UA"/>
              </w:rPr>
              <w:t>Показники</w:t>
            </w:r>
          </w:p>
        </w:tc>
        <w:tc>
          <w:tcPr>
            <w:tcW w:w="0" w:type="auto"/>
            <w:gridSpan w:val="4"/>
            <w:vAlign w:val="center"/>
          </w:tcPr>
          <w:p w:rsidR="00DB5D4C" w:rsidRPr="00C02FB0" w:rsidRDefault="00DB5D4C" w:rsidP="00C02FB0">
            <w:pPr>
              <w:jc w:val="center"/>
              <w:rPr>
                <w:rFonts w:ascii="Times New Roman" w:hAnsi="Times New Roman" w:cs="Times New Roman"/>
                <w:sz w:val="24"/>
                <w:szCs w:val="24"/>
                <w:lang w:val="uk-UA"/>
              </w:rPr>
            </w:pPr>
            <w:r w:rsidRPr="00C02FB0">
              <w:rPr>
                <w:rFonts w:ascii="Times New Roman" w:hAnsi="Times New Roman" w:cs="Times New Roman"/>
                <w:sz w:val="24"/>
                <w:szCs w:val="24"/>
                <w:lang w:val="uk-UA"/>
              </w:rPr>
              <w:t>Роки</w:t>
            </w:r>
            <w:r>
              <w:rPr>
                <w:rFonts w:ascii="Times New Roman" w:hAnsi="Times New Roman" w:cs="Times New Roman"/>
                <w:sz w:val="24"/>
                <w:szCs w:val="24"/>
                <w:lang w:val="uk-UA"/>
              </w:rPr>
              <w:t xml:space="preserve"> </w:t>
            </w:r>
          </w:p>
        </w:tc>
        <w:tc>
          <w:tcPr>
            <w:tcW w:w="0" w:type="auto"/>
            <w:vMerge w:val="restart"/>
          </w:tcPr>
          <w:p w:rsidR="00DB5D4C" w:rsidRPr="002B7ABB" w:rsidRDefault="00DB5D4C" w:rsidP="00C02FB0">
            <w:pPr>
              <w:jc w:val="center"/>
              <w:rPr>
                <w:rFonts w:ascii="Times New Roman" w:hAnsi="Times New Roman" w:cs="Times New Roman"/>
                <w:sz w:val="24"/>
                <w:szCs w:val="24"/>
                <w:lang w:val="uk-UA"/>
              </w:rPr>
            </w:pPr>
            <w:r>
              <w:rPr>
                <w:rFonts w:ascii="Times New Roman" w:hAnsi="Times New Roman" w:cs="Times New Roman"/>
                <w:sz w:val="24"/>
                <w:szCs w:val="24"/>
                <w:lang w:val="en-US"/>
              </w:rPr>
              <w:t>2019/2016</w:t>
            </w:r>
            <w:r w:rsidR="002B7ABB">
              <w:rPr>
                <w:rFonts w:ascii="Times New Roman" w:hAnsi="Times New Roman" w:cs="Times New Roman"/>
                <w:sz w:val="24"/>
                <w:szCs w:val="24"/>
                <w:lang w:val="uk-UA"/>
              </w:rPr>
              <w:t>, %</w:t>
            </w:r>
          </w:p>
        </w:tc>
      </w:tr>
      <w:tr w:rsidR="002B7ABB" w:rsidTr="00661ABC">
        <w:tc>
          <w:tcPr>
            <w:tcW w:w="0" w:type="auto"/>
            <w:vMerge/>
            <w:vAlign w:val="center"/>
          </w:tcPr>
          <w:p w:rsidR="00DB5D4C" w:rsidRPr="00C02FB0" w:rsidRDefault="00DB5D4C" w:rsidP="00C02FB0">
            <w:pPr>
              <w:jc w:val="center"/>
              <w:rPr>
                <w:rFonts w:ascii="Times New Roman" w:hAnsi="Times New Roman" w:cs="Times New Roman"/>
                <w:sz w:val="24"/>
                <w:szCs w:val="24"/>
                <w:lang w:val="uk-UA"/>
              </w:rPr>
            </w:pPr>
          </w:p>
        </w:tc>
        <w:tc>
          <w:tcPr>
            <w:tcW w:w="0" w:type="auto"/>
            <w:vMerge/>
            <w:vAlign w:val="center"/>
          </w:tcPr>
          <w:p w:rsidR="00DB5D4C" w:rsidRPr="00C02FB0" w:rsidRDefault="00DB5D4C" w:rsidP="00C02FB0">
            <w:pPr>
              <w:jc w:val="center"/>
              <w:rPr>
                <w:rFonts w:ascii="Times New Roman" w:hAnsi="Times New Roman" w:cs="Times New Roman"/>
                <w:sz w:val="24"/>
                <w:szCs w:val="24"/>
                <w:lang w:val="uk-UA"/>
              </w:rPr>
            </w:pPr>
          </w:p>
        </w:tc>
        <w:tc>
          <w:tcPr>
            <w:tcW w:w="0" w:type="auto"/>
            <w:vAlign w:val="center"/>
          </w:tcPr>
          <w:p w:rsidR="00DB5D4C" w:rsidRPr="00DB5D4C" w:rsidRDefault="00DB5D4C"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2016</w:t>
            </w:r>
          </w:p>
        </w:tc>
        <w:tc>
          <w:tcPr>
            <w:tcW w:w="0" w:type="auto"/>
            <w:vAlign w:val="center"/>
          </w:tcPr>
          <w:p w:rsidR="00DB5D4C" w:rsidRPr="00DB5D4C" w:rsidRDefault="00DB5D4C"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2017</w:t>
            </w:r>
          </w:p>
        </w:tc>
        <w:tc>
          <w:tcPr>
            <w:tcW w:w="0" w:type="auto"/>
            <w:vAlign w:val="center"/>
          </w:tcPr>
          <w:p w:rsidR="00DB5D4C" w:rsidRPr="00DB5D4C" w:rsidRDefault="00DB5D4C"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2018</w:t>
            </w:r>
          </w:p>
        </w:tc>
        <w:tc>
          <w:tcPr>
            <w:tcW w:w="0" w:type="auto"/>
            <w:vAlign w:val="center"/>
          </w:tcPr>
          <w:p w:rsidR="00DB5D4C" w:rsidRPr="00DB5D4C" w:rsidRDefault="00DB5D4C"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2019</w:t>
            </w:r>
          </w:p>
        </w:tc>
        <w:tc>
          <w:tcPr>
            <w:tcW w:w="0" w:type="auto"/>
            <w:vMerge/>
          </w:tcPr>
          <w:p w:rsidR="00DB5D4C" w:rsidRPr="00C02FB0" w:rsidRDefault="00DB5D4C" w:rsidP="00C02FB0">
            <w:pPr>
              <w:jc w:val="center"/>
              <w:rPr>
                <w:rFonts w:ascii="Times New Roman" w:hAnsi="Times New Roman" w:cs="Times New Roman"/>
                <w:sz w:val="24"/>
                <w:szCs w:val="24"/>
                <w:lang w:val="uk-UA"/>
              </w:rPr>
            </w:pP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0" w:type="auto"/>
            <w:vAlign w:val="center"/>
          </w:tcPr>
          <w:p w:rsidR="00DB5D4C" w:rsidRPr="00C02FB0" w:rsidRDefault="00DB5D4C" w:rsidP="00DB5D4C">
            <w:pPr>
              <w:rPr>
                <w:rFonts w:ascii="Times New Roman" w:hAnsi="Times New Roman" w:cs="Times New Roman"/>
                <w:sz w:val="24"/>
                <w:szCs w:val="24"/>
                <w:lang w:val="uk-UA"/>
              </w:rPr>
            </w:pPr>
            <w:r>
              <w:rPr>
                <w:rFonts w:ascii="Times New Roman" w:hAnsi="Times New Roman" w:cs="Times New Roman"/>
                <w:sz w:val="24"/>
                <w:szCs w:val="24"/>
                <w:lang w:val="uk-UA"/>
              </w:rPr>
              <w:t xml:space="preserve">Утворилося </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1299,637</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928,149</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890,256</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900,431</w:t>
            </w:r>
          </w:p>
        </w:tc>
        <w:tc>
          <w:tcPr>
            <w:tcW w:w="0" w:type="auto"/>
            <w:vAlign w:val="center"/>
          </w:tcPr>
          <w:p w:rsidR="00DB5D4C" w:rsidRPr="00C02FB0" w:rsidRDefault="002B7ABB"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59,68</w:t>
            </w: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0" w:type="auto"/>
            <w:vAlign w:val="center"/>
          </w:tcPr>
          <w:p w:rsidR="00DB5D4C" w:rsidRPr="00DB5D4C" w:rsidRDefault="00DB5D4C" w:rsidP="00DB5D4C">
            <w:pPr>
              <w:rPr>
                <w:rFonts w:ascii="Times New Roman" w:hAnsi="Times New Roman" w:cs="Times New Roman"/>
                <w:sz w:val="24"/>
                <w:szCs w:val="24"/>
                <w:lang w:val="uk-UA"/>
              </w:rPr>
            </w:pPr>
            <w:r>
              <w:rPr>
                <w:rFonts w:ascii="Times New Roman" w:hAnsi="Times New Roman" w:cs="Times New Roman"/>
                <w:sz w:val="24"/>
                <w:szCs w:val="24"/>
                <w:lang w:val="uk-UA"/>
              </w:rPr>
              <w:t>Одержано від інших підприємств</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655,161</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612,288</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595,649</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549,232</w:t>
            </w:r>
          </w:p>
        </w:tc>
        <w:tc>
          <w:tcPr>
            <w:tcW w:w="0" w:type="auto"/>
            <w:vAlign w:val="center"/>
          </w:tcPr>
          <w:p w:rsidR="00DB5D4C" w:rsidRPr="00C02FB0" w:rsidRDefault="002B7ABB"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83,83</w:t>
            </w: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0" w:type="auto"/>
            <w:vAlign w:val="center"/>
          </w:tcPr>
          <w:p w:rsidR="00DB5D4C" w:rsidRPr="00C02FB0" w:rsidRDefault="00DB5D4C" w:rsidP="00DB5D4C">
            <w:pPr>
              <w:rPr>
                <w:rFonts w:ascii="Times New Roman" w:hAnsi="Times New Roman" w:cs="Times New Roman"/>
                <w:sz w:val="24"/>
                <w:szCs w:val="24"/>
                <w:lang w:val="uk-UA"/>
              </w:rPr>
            </w:pPr>
            <w:r>
              <w:rPr>
                <w:rFonts w:ascii="Times New Roman" w:hAnsi="Times New Roman" w:cs="Times New Roman"/>
                <w:sz w:val="24"/>
                <w:szCs w:val="24"/>
                <w:lang w:val="uk-UA"/>
              </w:rPr>
              <w:t>Використано (утилізовано)</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450,101</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397,262</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505,900</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404,599</w:t>
            </w:r>
          </w:p>
        </w:tc>
        <w:tc>
          <w:tcPr>
            <w:tcW w:w="0" w:type="auto"/>
            <w:vAlign w:val="center"/>
          </w:tcPr>
          <w:p w:rsidR="00DB5D4C" w:rsidRPr="00C02FB0" w:rsidRDefault="002B7ABB"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89,89</w:t>
            </w: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0" w:type="auto"/>
            <w:vAlign w:val="center"/>
          </w:tcPr>
          <w:p w:rsidR="00DB5D4C" w:rsidRPr="00C02FB0" w:rsidRDefault="00DB5D4C" w:rsidP="00DB5D4C">
            <w:pPr>
              <w:rPr>
                <w:rFonts w:ascii="Times New Roman" w:hAnsi="Times New Roman" w:cs="Times New Roman"/>
                <w:sz w:val="24"/>
                <w:szCs w:val="24"/>
                <w:lang w:val="uk-UA"/>
              </w:rPr>
            </w:pPr>
            <w:r>
              <w:rPr>
                <w:rFonts w:ascii="Times New Roman" w:hAnsi="Times New Roman" w:cs="Times New Roman"/>
                <w:sz w:val="24"/>
                <w:szCs w:val="24"/>
                <w:lang w:val="uk-UA"/>
              </w:rPr>
              <w:t>Знешкоджено (знищено)</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10,651</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12,408</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9,096</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6,408</w:t>
            </w:r>
          </w:p>
        </w:tc>
        <w:tc>
          <w:tcPr>
            <w:tcW w:w="0" w:type="auto"/>
            <w:vAlign w:val="center"/>
          </w:tcPr>
          <w:p w:rsidR="00DB5D4C" w:rsidRPr="00C02FB0" w:rsidRDefault="002B7ABB"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60,16</w:t>
            </w:r>
          </w:p>
        </w:tc>
      </w:tr>
      <w:tr w:rsidR="00DC00D5" w:rsidTr="002B7ABB">
        <w:tc>
          <w:tcPr>
            <w:tcW w:w="0" w:type="auto"/>
            <w:vAlign w:val="center"/>
          </w:tcPr>
          <w:p w:rsidR="00DB5D4C" w:rsidRPr="00A1125E" w:rsidRDefault="00DB5D4C" w:rsidP="00C02FB0">
            <w:pPr>
              <w:jc w:val="center"/>
              <w:rPr>
                <w:rFonts w:ascii="Times New Roman" w:hAnsi="Times New Roman" w:cs="Times New Roman"/>
                <w:sz w:val="24"/>
                <w:szCs w:val="24"/>
                <w:lang w:val="en-US"/>
              </w:rPr>
            </w:pPr>
          </w:p>
        </w:tc>
        <w:tc>
          <w:tcPr>
            <w:tcW w:w="0" w:type="auto"/>
            <w:vAlign w:val="center"/>
          </w:tcPr>
          <w:p w:rsidR="00DB5D4C" w:rsidRPr="00DB5D4C" w:rsidRDefault="00DB5D4C" w:rsidP="00DB5D4C">
            <w:pPr>
              <w:pStyle w:val="a3"/>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у т.ч. спалено</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10,651</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12,409</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10,120</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6,79</w:t>
            </w:r>
          </w:p>
        </w:tc>
        <w:tc>
          <w:tcPr>
            <w:tcW w:w="0" w:type="auto"/>
            <w:vAlign w:val="center"/>
          </w:tcPr>
          <w:p w:rsidR="00DB5D4C" w:rsidRPr="00C02FB0" w:rsidRDefault="002B7ABB"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63,75</w:t>
            </w: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0" w:type="auto"/>
            <w:vAlign w:val="center"/>
          </w:tcPr>
          <w:p w:rsidR="00DB5D4C" w:rsidRPr="00C02FB0" w:rsidRDefault="00DC00D5" w:rsidP="00DB5D4C">
            <w:pPr>
              <w:rPr>
                <w:rFonts w:ascii="Times New Roman" w:hAnsi="Times New Roman" w:cs="Times New Roman"/>
                <w:sz w:val="24"/>
                <w:szCs w:val="24"/>
                <w:lang w:val="uk-UA"/>
              </w:rPr>
            </w:pPr>
            <w:r>
              <w:rPr>
                <w:rFonts w:ascii="Times New Roman" w:hAnsi="Times New Roman" w:cs="Times New Roman"/>
                <w:sz w:val="24"/>
                <w:szCs w:val="24"/>
                <w:lang w:val="uk-UA"/>
              </w:rPr>
              <w:t>Направлено в сховища організованого складування (поховання)</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292,655</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228,584</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250,285</w:t>
            </w:r>
          </w:p>
        </w:tc>
        <w:tc>
          <w:tcPr>
            <w:tcW w:w="0" w:type="auto"/>
            <w:vAlign w:val="center"/>
          </w:tcPr>
          <w:p w:rsidR="00DB5D4C" w:rsidRPr="00C02FB0" w:rsidRDefault="002B7ABB"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240,359</w:t>
            </w:r>
          </w:p>
        </w:tc>
        <w:tc>
          <w:tcPr>
            <w:tcW w:w="0" w:type="auto"/>
            <w:vAlign w:val="center"/>
          </w:tcPr>
          <w:p w:rsidR="00DB5D4C" w:rsidRPr="00C02FB0" w:rsidRDefault="002B7ABB"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82,13</w:t>
            </w: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0" w:type="auto"/>
            <w:vAlign w:val="center"/>
          </w:tcPr>
          <w:p w:rsidR="00DB5D4C" w:rsidRPr="00C02FB0" w:rsidRDefault="00DC00D5" w:rsidP="00DB5D4C">
            <w:pPr>
              <w:rPr>
                <w:rFonts w:ascii="Times New Roman" w:hAnsi="Times New Roman" w:cs="Times New Roman"/>
                <w:sz w:val="24"/>
                <w:szCs w:val="24"/>
                <w:lang w:val="uk-UA"/>
              </w:rPr>
            </w:pPr>
            <w:r>
              <w:rPr>
                <w:rFonts w:ascii="Times New Roman" w:hAnsi="Times New Roman" w:cs="Times New Roman"/>
                <w:sz w:val="24"/>
                <w:szCs w:val="24"/>
                <w:lang w:val="uk-UA"/>
              </w:rPr>
              <w:t>Передано іншим підприємствам</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921,171</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692,887</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573,616</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506,653</w:t>
            </w:r>
          </w:p>
        </w:tc>
        <w:tc>
          <w:tcPr>
            <w:tcW w:w="0" w:type="auto"/>
            <w:vAlign w:val="center"/>
          </w:tcPr>
          <w:p w:rsidR="00DB5D4C" w:rsidRPr="00C02FB0" w:rsidRDefault="00E41487"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55,01</w:t>
            </w:r>
          </w:p>
        </w:tc>
      </w:tr>
      <w:tr w:rsidR="00DC00D5" w:rsidTr="002B7ABB">
        <w:tc>
          <w:tcPr>
            <w:tcW w:w="0" w:type="auto"/>
            <w:vAlign w:val="center"/>
          </w:tcPr>
          <w:p w:rsidR="00DB5D4C" w:rsidRPr="00A1125E" w:rsidRDefault="00A1125E" w:rsidP="00C02FB0">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0" w:type="auto"/>
            <w:vAlign w:val="center"/>
          </w:tcPr>
          <w:p w:rsidR="00DB5D4C" w:rsidRPr="00C02FB0" w:rsidRDefault="00DC00D5" w:rsidP="00DB5D4C">
            <w:pPr>
              <w:rPr>
                <w:rFonts w:ascii="Times New Roman" w:hAnsi="Times New Roman" w:cs="Times New Roman"/>
                <w:sz w:val="24"/>
                <w:szCs w:val="24"/>
                <w:lang w:val="uk-UA"/>
              </w:rPr>
            </w:pPr>
            <w:r>
              <w:rPr>
                <w:rFonts w:ascii="Times New Roman" w:hAnsi="Times New Roman" w:cs="Times New Roman"/>
                <w:sz w:val="24"/>
                <w:szCs w:val="24"/>
                <w:lang w:val="uk-UA"/>
              </w:rPr>
              <w:t>Залишок відходів на кінець року у сховищах організованого складування на території підприємств</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8499,992</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8649,163</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8742,488</w:t>
            </w:r>
          </w:p>
        </w:tc>
        <w:tc>
          <w:tcPr>
            <w:tcW w:w="0" w:type="auto"/>
            <w:vAlign w:val="center"/>
          </w:tcPr>
          <w:p w:rsidR="00DB5D4C" w:rsidRPr="00C02FB0" w:rsidRDefault="00E41487" w:rsidP="00C02FB0">
            <w:pPr>
              <w:jc w:val="center"/>
              <w:rPr>
                <w:rFonts w:ascii="Times New Roman" w:hAnsi="Times New Roman" w:cs="Times New Roman"/>
                <w:sz w:val="24"/>
                <w:szCs w:val="24"/>
                <w:lang w:val="uk-UA"/>
              </w:rPr>
            </w:pPr>
            <w:r>
              <w:rPr>
                <w:rFonts w:ascii="Times New Roman" w:hAnsi="Times New Roman" w:cs="Times New Roman"/>
                <w:sz w:val="24"/>
                <w:szCs w:val="24"/>
                <w:lang w:val="uk-UA"/>
              </w:rPr>
              <w:t>8885,372</w:t>
            </w:r>
          </w:p>
        </w:tc>
        <w:tc>
          <w:tcPr>
            <w:tcW w:w="0" w:type="auto"/>
            <w:vAlign w:val="center"/>
          </w:tcPr>
          <w:p w:rsidR="00DB5D4C" w:rsidRPr="00C02FB0" w:rsidRDefault="00E41487" w:rsidP="002B7ABB">
            <w:pPr>
              <w:jc w:val="center"/>
              <w:rPr>
                <w:rFonts w:ascii="Times New Roman" w:hAnsi="Times New Roman" w:cs="Times New Roman"/>
                <w:sz w:val="24"/>
                <w:szCs w:val="24"/>
                <w:lang w:val="uk-UA"/>
              </w:rPr>
            </w:pPr>
            <w:r>
              <w:rPr>
                <w:rFonts w:ascii="Times New Roman" w:hAnsi="Times New Roman" w:cs="Times New Roman"/>
                <w:sz w:val="24"/>
                <w:szCs w:val="24"/>
                <w:lang w:val="uk-UA"/>
              </w:rPr>
              <w:t>104,53</w:t>
            </w:r>
          </w:p>
        </w:tc>
      </w:tr>
    </w:tbl>
    <w:p w:rsidR="001A5115" w:rsidRPr="001821F3" w:rsidRDefault="001A5115" w:rsidP="00B70CB1">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C02FB0" w:rsidRDefault="00C02FB0" w:rsidP="001A5115">
      <w:pPr>
        <w:spacing w:after="0" w:line="240" w:lineRule="auto"/>
        <w:ind w:firstLine="709"/>
        <w:rPr>
          <w:lang w:val="uk-UA"/>
        </w:rPr>
      </w:pPr>
    </w:p>
    <w:p w:rsidR="00C24D59" w:rsidRDefault="001A5115" w:rsidP="001A5115">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Основним способом видалення твердих побутових відходів є їх захоронення на полігонах та смі</w:t>
      </w:r>
      <w:proofErr w:type="gramStart"/>
      <w:r w:rsidRPr="00C24D59">
        <w:rPr>
          <w:rFonts w:ascii="Times New Roman" w:hAnsi="Times New Roman" w:cs="Times New Roman"/>
          <w:sz w:val="24"/>
          <w:szCs w:val="24"/>
        </w:rPr>
        <w:t>тт</w:t>
      </w:r>
      <w:proofErr w:type="gramEnd"/>
      <w:r w:rsidRPr="00C24D59">
        <w:rPr>
          <w:rFonts w:ascii="Times New Roman" w:hAnsi="Times New Roman" w:cs="Times New Roman"/>
          <w:sz w:val="24"/>
          <w:szCs w:val="24"/>
        </w:rPr>
        <w:t>єзвалищах області. За даними районних державних адміністрацій та виконавчих комітетів (міст обласного значення) на території області нараховується 746</w:t>
      </w:r>
      <w:r w:rsidRPr="00C24D59">
        <w:rPr>
          <w:rFonts w:ascii="Times New Roman" w:hAnsi="Times New Roman" w:cs="Times New Roman"/>
          <w:sz w:val="24"/>
          <w:szCs w:val="24"/>
          <w:lang w:val="uk-UA"/>
        </w:rPr>
        <w:t> </w:t>
      </w:r>
      <w:r w:rsidRPr="00C24D59">
        <w:rPr>
          <w:rFonts w:ascii="Times New Roman" w:hAnsi="Times New Roman" w:cs="Times New Roman"/>
          <w:sz w:val="24"/>
          <w:szCs w:val="24"/>
        </w:rPr>
        <w:t>полігонів та сміттєзвалищ (під них виділено площу 565,1878 га), у тому числі 21</w:t>
      </w:r>
      <w:r w:rsidRPr="00C24D59">
        <w:rPr>
          <w:rFonts w:ascii="Times New Roman" w:hAnsi="Times New Roman" w:cs="Times New Roman"/>
          <w:sz w:val="24"/>
          <w:szCs w:val="24"/>
          <w:lang w:val="uk-UA"/>
        </w:rPr>
        <w:t> </w:t>
      </w:r>
      <w:r w:rsidRPr="00C24D59">
        <w:rPr>
          <w:rFonts w:ascii="Times New Roman" w:hAnsi="Times New Roman" w:cs="Times New Roman"/>
          <w:sz w:val="24"/>
          <w:szCs w:val="24"/>
        </w:rPr>
        <w:t>міський (районний) полігон твердих побутових відходів, 725 (у тому числі: 14</w:t>
      </w:r>
      <w:r w:rsidRPr="00C24D59">
        <w:rPr>
          <w:rFonts w:ascii="Times New Roman" w:hAnsi="Times New Roman" w:cs="Times New Roman"/>
          <w:sz w:val="24"/>
          <w:szCs w:val="24"/>
          <w:lang w:val="uk-UA"/>
        </w:rPr>
        <w:t> </w:t>
      </w:r>
      <w:r w:rsidRPr="00C24D59">
        <w:rPr>
          <w:rFonts w:ascii="Times New Roman" w:hAnsi="Times New Roman" w:cs="Times New Roman"/>
          <w:sz w:val="24"/>
          <w:szCs w:val="24"/>
        </w:rPr>
        <w:t>селищних та 711 сільських смі</w:t>
      </w:r>
      <w:proofErr w:type="gramStart"/>
      <w:r w:rsidRPr="00C24D59">
        <w:rPr>
          <w:rFonts w:ascii="Times New Roman" w:hAnsi="Times New Roman" w:cs="Times New Roman"/>
          <w:sz w:val="24"/>
          <w:szCs w:val="24"/>
        </w:rPr>
        <w:t>тт</w:t>
      </w:r>
      <w:proofErr w:type="gramEnd"/>
      <w:r w:rsidRPr="00C24D59">
        <w:rPr>
          <w:rFonts w:ascii="Times New Roman" w:hAnsi="Times New Roman" w:cs="Times New Roman"/>
          <w:sz w:val="24"/>
          <w:szCs w:val="24"/>
        </w:rPr>
        <w:t>єзвалищ). Із 21 полігону міст обласного значення та райцентрів усього 5 мають проєктно-кошторисну документацію (Городок, Деражня, Нетішин, Славута 137 та Теофіполь) та на 21 полігон оформлено паспорти місць видалення відходів.</w:t>
      </w:r>
    </w:p>
    <w:p w:rsidR="00A1017B" w:rsidRPr="00A1017B" w:rsidRDefault="00A1017B" w:rsidP="001A5115">
      <w:pPr>
        <w:spacing w:after="0" w:line="240" w:lineRule="auto"/>
        <w:ind w:firstLine="709"/>
        <w:jc w:val="both"/>
        <w:rPr>
          <w:rFonts w:ascii="Times New Roman" w:hAnsi="Times New Roman" w:cs="Times New Roman"/>
          <w:sz w:val="24"/>
          <w:szCs w:val="24"/>
          <w:lang w:val="uk-UA"/>
        </w:rPr>
      </w:pPr>
    </w:p>
    <w:p w:rsidR="00A42F9B" w:rsidRDefault="00A42F9B" w:rsidP="00A42F9B">
      <w:pPr>
        <w:spacing w:after="0"/>
        <w:jc w:val="both"/>
        <w:rPr>
          <w:rFonts w:ascii="Times New Roman" w:hAnsi="Times New Roman" w:cs="Times New Roman"/>
          <w:sz w:val="24"/>
          <w:szCs w:val="24"/>
          <w:lang w:val="uk-UA"/>
        </w:rPr>
      </w:pPr>
      <w:r w:rsidRPr="00300602">
        <w:rPr>
          <w:rFonts w:ascii="Times New Roman" w:hAnsi="Times New Roman" w:cs="Times New Roman"/>
          <w:noProof/>
          <w:lang w:eastAsia="ru-RU"/>
        </w:rPr>
        <w:drawing>
          <wp:inline distT="0" distB="0" distL="0" distR="0" wp14:anchorId="5204D01C" wp14:editId="1DB0B138">
            <wp:extent cx="5943600" cy="27432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2F9B" w:rsidRPr="00C24D59" w:rsidRDefault="00A42F9B" w:rsidP="00A1017B">
      <w:pPr>
        <w:spacing w:after="0"/>
        <w:jc w:val="center"/>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Рисунок </w:t>
      </w:r>
      <w:r w:rsidR="008B20A6" w:rsidRPr="00C24D59">
        <w:rPr>
          <w:rFonts w:ascii="Times New Roman" w:hAnsi="Times New Roman" w:cs="Times New Roman"/>
          <w:sz w:val="24"/>
          <w:szCs w:val="24"/>
          <w:lang w:val="uk-UA"/>
        </w:rPr>
        <w:t>5</w:t>
      </w:r>
      <w:r w:rsidR="00D248E1" w:rsidRPr="00C24D59">
        <w:rPr>
          <w:rFonts w:ascii="Times New Roman" w:hAnsi="Times New Roman" w:cs="Times New Roman"/>
          <w:sz w:val="24"/>
          <w:szCs w:val="24"/>
          <w:lang w:val="uk-UA"/>
        </w:rPr>
        <w:t xml:space="preserve"> – Динаміка обсягів відходів та їх утилізації за період з 2016 по 2019 роки</w:t>
      </w:r>
    </w:p>
    <w:p w:rsidR="001A5115" w:rsidRPr="001821F3" w:rsidRDefault="001A5115" w:rsidP="00A1017B">
      <w:pPr>
        <w:spacing w:after="0" w:line="240" w:lineRule="auto"/>
        <w:jc w:val="center"/>
        <w:rPr>
          <w:rFonts w:ascii="Times New Roman" w:hAnsi="Times New Roman" w:cs="Times New Roman"/>
          <w:sz w:val="24"/>
          <w:szCs w:val="24"/>
          <w:lang w:val="uk-UA"/>
        </w:rPr>
      </w:pPr>
      <w:r w:rsidRPr="001821F3">
        <w:rPr>
          <w:rFonts w:ascii="Times New Roman" w:hAnsi="Times New Roman" w:cs="Times New Roman"/>
          <w:sz w:val="24"/>
          <w:szCs w:val="24"/>
        </w:rPr>
        <w:t xml:space="preserve">Джерело: Головне управління статистики у </w:t>
      </w:r>
      <w:r w:rsidRPr="001821F3">
        <w:rPr>
          <w:rFonts w:ascii="Times New Roman" w:hAnsi="Times New Roman" w:cs="Times New Roman"/>
          <w:sz w:val="24"/>
          <w:szCs w:val="24"/>
          <w:lang w:val="uk-UA"/>
        </w:rPr>
        <w:t>Хмель</w:t>
      </w:r>
      <w:r w:rsidRPr="001821F3">
        <w:rPr>
          <w:rFonts w:ascii="Times New Roman" w:hAnsi="Times New Roman" w:cs="Times New Roman"/>
          <w:sz w:val="24"/>
          <w:szCs w:val="24"/>
        </w:rPr>
        <w:t>ницькій області</w:t>
      </w:r>
    </w:p>
    <w:p w:rsidR="00D120F8" w:rsidRPr="00C24D59" w:rsidRDefault="00D120F8" w:rsidP="00474CA6">
      <w:pPr>
        <w:spacing w:after="0" w:line="240" w:lineRule="auto"/>
        <w:ind w:firstLine="709"/>
        <w:jc w:val="both"/>
        <w:rPr>
          <w:rFonts w:ascii="Times New Roman" w:hAnsi="Times New Roman" w:cs="Times New Roman"/>
          <w:sz w:val="24"/>
          <w:szCs w:val="24"/>
          <w:lang w:val="uk-UA"/>
        </w:rPr>
      </w:pPr>
      <w:r w:rsidRPr="001A5115">
        <w:rPr>
          <w:rFonts w:ascii="Times New Roman" w:hAnsi="Times New Roman" w:cs="Times New Roman"/>
          <w:sz w:val="24"/>
          <w:szCs w:val="24"/>
          <w:lang w:val="uk-UA"/>
        </w:rPr>
        <w:lastRenderedPageBreak/>
        <w:t>В області функціонують 6 перевантажених полігонів, які потребують розширення або закриття у містах Хмельницький, Кам’янець-Подільський, Нетішин, Старокостянтинів, Славута та Шепетівка.</w:t>
      </w:r>
    </w:p>
    <w:p w:rsidR="005A6EB2" w:rsidRPr="00C24D59" w:rsidRDefault="00C40BF4"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Найбільшими забруднювачами в області є підприємства з виробництва будівельних матеріалів; каналізаційні споруди міст, селищ і сіл, очисні споруди, системи скидання очищених стічних вод у водні об’єкти; підприємства з видобутку корисних копалин, об’єкти військової діяльності, шламонакопичувачі, полігони та звалища промислових та побутових відходів, інші об’єкти, які здійснюють викиди та скиди забруднюючих речовин у довкілля. До найбільших об’єктів підвищеної екологічної небезпеки в області відносяться ПАТ «Подільський цемент» (м. Кам’янець-Подільський) та ХКП «Спецко</w:t>
      </w:r>
      <w:r w:rsidR="005A6EB2" w:rsidRPr="00C24D59">
        <w:rPr>
          <w:rFonts w:ascii="Times New Roman" w:hAnsi="Times New Roman" w:cs="Times New Roman"/>
          <w:sz w:val="24"/>
          <w:szCs w:val="24"/>
          <w:lang w:val="uk-UA"/>
        </w:rPr>
        <w:t>мунтранс» (м. Хмельницький).</w:t>
      </w:r>
    </w:p>
    <w:p w:rsidR="003323F5" w:rsidRPr="00C24D59" w:rsidRDefault="00C40BF4"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ХАЕС - атомна електростанція, яка розташована на території Хмельницької області в міст</w:t>
      </w:r>
      <w:proofErr w:type="gramStart"/>
      <w:r w:rsidRPr="00C24D59">
        <w:rPr>
          <w:rFonts w:ascii="Times New Roman" w:hAnsi="Times New Roman" w:cs="Times New Roman"/>
          <w:sz w:val="24"/>
          <w:szCs w:val="24"/>
        </w:rPr>
        <w:t>і Н</w:t>
      </w:r>
      <w:proofErr w:type="gramEnd"/>
      <w:r w:rsidRPr="00C24D59">
        <w:rPr>
          <w:rFonts w:ascii="Times New Roman" w:hAnsi="Times New Roman" w:cs="Times New Roman"/>
          <w:sz w:val="24"/>
          <w:szCs w:val="24"/>
        </w:rPr>
        <w:t xml:space="preserve">етішин. На електростанції працює 2 ядерних реактори ВВЕР-1000 (підключені у 1987 і 2004 роках відповідно) загальною потужністю 2000 мВт. Основне призначення станції - покриття дефіциту електричних потужностей в Західному регіоні України. Район, у якому розташована ХАЕС належить до 5-бальної сейсмічної зони. За даними радіоекологічного моніторингу області перевищень вмісту радіонуклідів в об’єктах навколишнього середовища, продуктах рослинного та тваринного походження протягом 2019 року не виявлено. </w:t>
      </w:r>
    </w:p>
    <w:p w:rsidR="000927C7" w:rsidRPr="001821F3" w:rsidRDefault="00C40BF4" w:rsidP="009C2D48">
      <w:pPr>
        <w:spacing w:after="0" w:line="240" w:lineRule="auto"/>
        <w:ind w:firstLine="709"/>
        <w:jc w:val="both"/>
        <w:rPr>
          <w:rFonts w:ascii="Times New Roman" w:hAnsi="Times New Roman" w:cs="Times New Roman"/>
          <w:sz w:val="24"/>
          <w:szCs w:val="24"/>
        </w:rPr>
      </w:pPr>
      <w:r w:rsidRPr="00C24D59">
        <w:rPr>
          <w:rFonts w:ascii="Times New Roman" w:hAnsi="Times New Roman" w:cs="Times New Roman"/>
          <w:sz w:val="24"/>
          <w:szCs w:val="24"/>
          <w:lang w:val="uk-UA"/>
        </w:rPr>
        <w:t xml:space="preserve">В рамках пуску другого енергоблоку ХАЕС та з метою реалізації Програми модернізації енергоблоків АЕС України з реакторами ВВЕР-1000, на Хмельницькій АЕС, паралельно з існуючою системою радіаційного контролю енергоблоків, впроваджено автоматизовану систему контролю радіаційної обстановки (АСКРО). </w:t>
      </w:r>
      <w:r w:rsidRPr="00C24D59">
        <w:rPr>
          <w:rFonts w:ascii="Times New Roman" w:hAnsi="Times New Roman" w:cs="Times New Roman"/>
          <w:sz w:val="24"/>
          <w:szCs w:val="24"/>
        </w:rPr>
        <w:t>Радіоактивного забруднення продуктів харчування тваринного походження (</w:t>
      </w:r>
      <w:proofErr w:type="gramStart"/>
      <w:r w:rsidRPr="00C24D59">
        <w:rPr>
          <w:rFonts w:ascii="Times New Roman" w:hAnsi="Times New Roman" w:cs="Times New Roman"/>
          <w:sz w:val="24"/>
          <w:szCs w:val="24"/>
        </w:rPr>
        <w:t>м’ясо</w:t>
      </w:r>
      <w:proofErr w:type="gramEnd"/>
      <w:r w:rsidRPr="00C24D59">
        <w:rPr>
          <w:rFonts w:ascii="Times New Roman" w:hAnsi="Times New Roman" w:cs="Times New Roman"/>
          <w:sz w:val="24"/>
          <w:szCs w:val="24"/>
        </w:rPr>
        <w:t xml:space="preserve"> ВРХ, молоко та молочні продукти) та кормів не виявлено.</w:t>
      </w:r>
    </w:p>
    <w:p w:rsidR="00B13330" w:rsidRPr="001821F3" w:rsidRDefault="00B13330" w:rsidP="009C2D48">
      <w:pPr>
        <w:spacing w:after="0" w:line="240" w:lineRule="auto"/>
        <w:ind w:firstLine="709"/>
        <w:jc w:val="both"/>
        <w:rPr>
          <w:rFonts w:ascii="Times New Roman" w:hAnsi="Times New Roman" w:cs="Times New Roman"/>
          <w:sz w:val="24"/>
          <w:szCs w:val="24"/>
        </w:rPr>
      </w:pPr>
    </w:p>
    <w:p w:rsidR="008A6AD2" w:rsidRPr="004B25E5" w:rsidRDefault="00FE32EB" w:rsidP="00A1017B">
      <w:pPr>
        <w:pStyle w:val="a3"/>
        <w:numPr>
          <w:ilvl w:val="0"/>
          <w:numId w:val="1"/>
        </w:numPr>
        <w:spacing w:after="0" w:line="240" w:lineRule="auto"/>
        <w:ind w:left="0" w:firstLine="0"/>
        <w:jc w:val="center"/>
        <w:rPr>
          <w:rFonts w:ascii="Times New Roman" w:hAnsi="Times New Roman" w:cs="Times New Roman"/>
          <w:b/>
          <w:sz w:val="24"/>
          <w:szCs w:val="24"/>
          <w:lang w:val="uk-UA"/>
        </w:rPr>
      </w:pPr>
      <w:r w:rsidRPr="004B25E5">
        <w:rPr>
          <w:rFonts w:ascii="Times New Roman" w:hAnsi="Times New Roman" w:cs="Times New Roman"/>
          <w:b/>
          <w:sz w:val="24"/>
          <w:szCs w:val="24"/>
        </w:rPr>
        <w:t>Основні екологічні проблеми</w:t>
      </w:r>
      <w:r w:rsidRPr="004B25E5">
        <w:rPr>
          <w:rFonts w:ascii="Times New Roman" w:hAnsi="Times New Roman" w:cs="Times New Roman"/>
          <w:b/>
          <w:sz w:val="24"/>
          <w:szCs w:val="24"/>
          <w:lang w:val="uk-UA"/>
        </w:rPr>
        <w:t xml:space="preserve"> Хмельницької</w:t>
      </w:r>
      <w:r w:rsidRPr="004B25E5">
        <w:rPr>
          <w:rFonts w:ascii="Times New Roman" w:hAnsi="Times New Roman" w:cs="Times New Roman"/>
          <w:b/>
          <w:sz w:val="24"/>
          <w:szCs w:val="24"/>
        </w:rPr>
        <w:t xml:space="preserve"> області</w:t>
      </w:r>
    </w:p>
    <w:p w:rsidR="00DE4C7E" w:rsidRPr="00C24D59" w:rsidRDefault="00DE4C7E" w:rsidP="009C2D48">
      <w:pPr>
        <w:pStyle w:val="a3"/>
        <w:spacing w:after="0" w:line="240" w:lineRule="auto"/>
        <w:ind w:left="0" w:firstLine="709"/>
        <w:rPr>
          <w:rFonts w:ascii="Times New Roman" w:hAnsi="Times New Roman" w:cs="Times New Roman"/>
          <w:lang w:val="uk-UA"/>
        </w:rPr>
      </w:pPr>
    </w:p>
    <w:p w:rsidR="006D1FBD" w:rsidRPr="00C24D59" w:rsidRDefault="006D1FBD" w:rsidP="009C2D48">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На сьогодні науковий і технічний прогрес спонукав значне зростання рівня життя населення. Ми отримали можливість відвідувати місця, що були раніше незаймані людиною. Проте наслідком індустріалізації є також залежність навколишнього світу від діяльності людини, яка не готова визнавати, що є причиною порушення сталості екосистеми.</w:t>
      </w:r>
    </w:p>
    <w:p w:rsidR="00DE4C7E" w:rsidRPr="00C24D59" w:rsidRDefault="006D1FBD" w:rsidP="006D1FBD">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Таким чином на поточний момент маємо значну кількість проблем, що потребують нагального вирішен</w:t>
      </w:r>
      <w:r w:rsidR="00035E17" w:rsidRPr="00C24D59">
        <w:rPr>
          <w:rFonts w:ascii="Times New Roman" w:hAnsi="Times New Roman" w:cs="Times New Roman"/>
          <w:sz w:val="24"/>
          <w:szCs w:val="24"/>
          <w:lang w:val="uk-UA"/>
        </w:rPr>
        <w:t xml:space="preserve">ня. Серед них найгострішими є: </w:t>
      </w:r>
    </w:p>
    <w:p w:rsidR="00E544B9" w:rsidRPr="00C24D59" w:rsidRDefault="00E544B9" w:rsidP="006D1FBD">
      <w:pPr>
        <w:pStyle w:val="a3"/>
        <w:numPr>
          <w:ilvl w:val="0"/>
          <w:numId w:val="9"/>
        </w:numPr>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Забруднення атмосферного повітря викидами промислових підприємств та автотранспорту</w:t>
      </w:r>
    </w:p>
    <w:p w:rsidR="00E544B9" w:rsidRPr="00C24D59" w:rsidRDefault="00E544B9" w:rsidP="006D1FBD">
      <w:pPr>
        <w:pStyle w:val="a3"/>
        <w:numPr>
          <w:ilvl w:val="0"/>
          <w:numId w:val="9"/>
        </w:numPr>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Забруднення водних об’єктів скидами забруднюючих речовин із зворотними водами промислових підприємств, підприємств житлово-комунального господарства</w:t>
      </w:r>
    </w:p>
    <w:p w:rsidR="00E544B9" w:rsidRPr="00C24D59" w:rsidRDefault="00E544B9" w:rsidP="006D1FBD">
      <w:pPr>
        <w:pStyle w:val="a3"/>
        <w:numPr>
          <w:ilvl w:val="0"/>
          <w:numId w:val="9"/>
        </w:numPr>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Забруднення підземних водоносних горизонтів</w:t>
      </w:r>
    </w:p>
    <w:p w:rsidR="00E544B9" w:rsidRPr="00C24D59" w:rsidRDefault="00E544B9" w:rsidP="006D1FBD">
      <w:pPr>
        <w:pStyle w:val="a3"/>
        <w:numPr>
          <w:ilvl w:val="0"/>
          <w:numId w:val="9"/>
        </w:numPr>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Порушення гідрологічного та гідрохімічного режиму малих річок області</w:t>
      </w:r>
    </w:p>
    <w:p w:rsidR="00E544B9" w:rsidRPr="00C24D59" w:rsidRDefault="00E544B9" w:rsidP="006D1FBD">
      <w:pPr>
        <w:pStyle w:val="a3"/>
        <w:numPr>
          <w:ilvl w:val="0"/>
          <w:numId w:val="9"/>
        </w:numPr>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Утилізація і знешкодження радіоактивних відходів, ліквідація накопичувачів радіоактивних відходів, рекультивація земель, що мають радіоактивне забруднення</w:t>
      </w:r>
    </w:p>
    <w:p w:rsidR="00E544B9" w:rsidRPr="00C24D59" w:rsidRDefault="00E544B9" w:rsidP="006D1FBD">
      <w:pPr>
        <w:pStyle w:val="a3"/>
        <w:numPr>
          <w:ilvl w:val="0"/>
          <w:numId w:val="9"/>
        </w:numPr>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Проблема токсичних відходів</w:t>
      </w:r>
      <w:r w:rsidR="00035E17" w:rsidRPr="00C24D59">
        <w:rPr>
          <w:rFonts w:ascii="Times New Roman" w:hAnsi="Times New Roman" w:cs="Times New Roman"/>
          <w:sz w:val="24"/>
          <w:szCs w:val="24"/>
          <w:lang w:val="uk-UA"/>
        </w:rPr>
        <w:t>.</w:t>
      </w:r>
    </w:p>
    <w:p w:rsidR="003D772E" w:rsidRPr="00C24D59" w:rsidRDefault="005618E2" w:rsidP="003D772E">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Найбільшими забруднювачами в області є підприємства з виробництва будівельних матеріалів; каналізаційні споруди міст, селищ і сіл, очисні споруди, системи скидання очищених стічних вод у водні об’єкти; підприємства з видобутку корисних копалин, об’єкти військової діяльності, шламонакопичувачі, полігони та звалища промислових та побутових відходів, інші об’єкти, які здійснюють викиди та скиди з</w:t>
      </w:r>
      <w:r w:rsidR="003D772E" w:rsidRPr="00C24D59">
        <w:rPr>
          <w:rFonts w:ascii="Times New Roman" w:hAnsi="Times New Roman" w:cs="Times New Roman"/>
          <w:sz w:val="24"/>
          <w:szCs w:val="24"/>
          <w:lang w:val="uk-UA"/>
        </w:rPr>
        <w:t>абруднюючих речовин у довкілля.</w:t>
      </w:r>
    </w:p>
    <w:p w:rsidR="001D764E" w:rsidRPr="00C24D59" w:rsidRDefault="005618E2" w:rsidP="003D772E">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lastRenderedPageBreak/>
        <w:t>До найбільших об’єктів підвищеної екологічної небезпеки в області відносяться ПАТ «Подільський цемент» (м. Кам’янець-Подільськ</w:t>
      </w:r>
      <w:r w:rsidR="009C12BF" w:rsidRPr="00C24D59">
        <w:rPr>
          <w:rFonts w:ascii="Times New Roman" w:hAnsi="Times New Roman" w:cs="Times New Roman"/>
          <w:sz w:val="24"/>
          <w:szCs w:val="24"/>
          <w:lang w:val="uk-UA"/>
        </w:rPr>
        <w:t>ий) та ХКП «Спецкомунтранс» (м. </w:t>
      </w:r>
      <w:r w:rsidRPr="00C24D59">
        <w:rPr>
          <w:rFonts w:ascii="Times New Roman" w:hAnsi="Times New Roman" w:cs="Times New Roman"/>
          <w:sz w:val="24"/>
          <w:szCs w:val="24"/>
          <w:lang w:val="uk-UA"/>
        </w:rPr>
        <w:t>Хмельницький).</w:t>
      </w:r>
    </w:p>
    <w:p w:rsidR="003D772E" w:rsidRPr="00C24D59" w:rsidRDefault="003D772E" w:rsidP="003D772E">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Ок</w:t>
      </w:r>
      <w:r w:rsidR="00856EAE" w:rsidRPr="00C24D59">
        <w:rPr>
          <w:rFonts w:ascii="Times New Roman" w:hAnsi="Times New Roman" w:cs="Times New Roman"/>
          <w:sz w:val="24"/>
          <w:szCs w:val="24"/>
          <w:lang w:val="uk-UA"/>
        </w:rPr>
        <w:t>рім даних об’єктів, в області розміщені потенційно небезпечні об’єкти - це об’єкти, пов’язані з виробництвом, переробкою та зберіганням сильнодіючих отруйних, вибухонебезпечних і пожежо-небезпечних речовин, негативні зміни під час експлуатації яких можуть становити загрозу житт</w:t>
      </w:r>
      <w:r w:rsidRPr="00C24D59">
        <w:rPr>
          <w:rFonts w:ascii="Times New Roman" w:hAnsi="Times New Roman" w:cs="Times New Roman"/>
          <w:sz w:val="24"/>
          <w:szCs w:val="24"/>
          <w:lang w:val="uk-UA"/>
        </w:rPr>
        <w:t>ю і здоров’ю людей та довкіллю.</w:t>
      </w:r>
    </w:p>
    <w:p w:rsidR="00856EAE" w:rsidRPr="00C24D59" w:rsidRDefault="00856EAE" w:rsidP="003D772E">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Комісією з питань техногенно-екологічної безпеки та надзвичайних ситуацій облдержадміністрації щорічно розглядається та затверджується перелік потенційно небезпечних об’єктів, з внесенням конкретних пропозицій і розробкою першочергових заходів безпеки їх діяльності. У Хмельницькій області визначено 640 потенційно небезпечних об’єктів, з яких: - 13 об’єктів - хімічно-небезпечні; - 20 об’єктів - гідро-небезпечні; - 1 об’єкт - радіаційно-небезпечний; - 606 об’єктів - вибухопожежо- і пожежонебезпечні, з них: - 12 - нафтобази і склади паливно-мастильних матеріалів; - 43 - автомобільні газонаповнювальні компресорні станції (АГНКС) та автомобільні газозаправні станції (АГЗС); - 101 - нафто-газопроводи; - 240 - підприємства, на яких використовуються небезпечні речовини.</w:t>
      </w:r>
    </w:p>
    <w:p w:rsidR="003D772E" w:rsidRPr="00C24D59" w:rsidRDefault="003D772E" w:rsidP="005B544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Аналіз динаміки забруднення навколишнього середовища за його складовими довів, що обсяги забруднення функціонально залежать від роботи підприємств, та використання їх потужностей</w:t>
      </w:r>
      <w:r w:rsidR="005B544C" w:rsidRPr="00C24D59">
        <w:rPr>
          <w:rFonts w:ascii="Times New Roman" w:hAnsi="Times New Roman" w:cs="Times New Roman"/>
          <w:sz w:val="24"/>
          <w:szCs w:val="24"/>
          <w:lang w:val="uk-UA"/>
        </w:rPr>
        <w:t>, а також</w:t>
      </w:r>
      <w:r w:rsidRPr="00C24D59">
        <w:rPr>
          <w:rFonts w:ascii="Times New Roman" w:hAnsi="Times New Roman" w:cs="Times New Roman"/>
          <w:sz w:val="24"/>
          <w:szCs w:val="24"/>
          <w:lang w:val="uk-UA"/>
        </w:rPr>
        <w:t xml:space="preserve"> від справності та використання очисних споруд.</w:t>
      </w:r>
    </w:p>
    <w:p w:rsidR="00856EAE" w:rsidRPr="00C24D59" w:rsidRDefault="005B544C" w:rsidP="005B544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Так у</w:t>
      </w:r>
      <w:r w:rsidR="00856EAE" w:rsidRPr="00C24D59">
        <w:rPr>
          <w:rFonts w:ascii="Times New Roman" w:hAnsi="Times New Roman" w:cs="Times New Roman"/>
          <w:sz w:val="24"/>
          <w:szCs w:val="24"/>
          <w:lang w:val="uk-UA"/>
        </w:rPr>
        <w:t xml:space="preserve"> добувній промисловості та розробленні кар’єрів випуск продукції про</w:t>
      </w:r>
      <w:r w:rsidRPr="00C24D59">
        <w:rPr>
          <w:rFonts w:ascii="Times New Roman" w:hAnsi="Times New Roman" w:cs="Times New Roman"/>
          <w:sz w:val="24"/>
          <w:szCs w:val="24"/>
          <w:lang w:val="uk-UA"/>
        </w:rPr>
        <w:t>ти 2018 року зменшився на 2,2%, а в</w:t>
      </w:r>
      <w:r w:rsidR="00856EAE" w:rsidRPr="00C24D59">
        <w:rPr>
          <w:rFonts w:ascii="Times New Roman" w:hAnsi="Times New Roman" w:cs="Times New Roman"/>
          <w:sz w:val="24"/>
          <w:szCs w:val="24"/>
          <w:lang w:val="uk-UA"/>
        </w:rPr>
        <w:t xml:space="preserve">икиди забруднюючих речовин в атмосферне повітря від підприємств добувної промисловості у 2019 році становили 461,95 т (107,34% відповідно до минулого 2018 року). </w:t>
      </w:r>
      <w:r w:rsidR="00856EAE" w:rsidRPr="00C24D59">
        <w:rPr>
          <w:rFonts w:ascii="Times New Roman" w:hAnsi="Times New Roman" w:cs="Times New Roman"/>
          <w:sz w:val="24"/>
          <w:szCs w:val="24"/>
        </w:rPr>
        <w:t>Протягом 2019 року на підприємствах добувної промисловості утворилося 25,6 т відходів (у 2018 році - 15,8 т).</w:t>
      </w:r>
    </w:p>
    <w:p w:rsidR="00856EAE" w:rsidRPr="00C24D59" w:rsidRDefault="00856EAE" w:rsidP="005B544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У металургійному виробництві, виробництві готових металевих виробів, крім машин і устатк</w:t>
      </w:r>
      <w:r w:rsidR="00BC5665" w:rsidRPr="00C24D59">
        <w:rPr>
          <w:rFonts w:ascii="Times New Roman" w:hAnsi="Times New Roman" w:cs="Times New Roman"/>
          <w:sz w:val="24"/>
          <w:szCs w:val="24"/>
          <w:lang w:val="uk-UA"/>
        </w:rPr>
        <w:t>у</w:t>
      </w:r>
      <w:r w:rsidRPr="00C24D59">
        <w:rPr>
          <w:rFonts w:ascii="Times New Roman" w:hAnsi="Times New Roman" w:cs="Times New Roman"/>
          <w:sz w:val="24"/>
          <w:szCs w:val="24"/>
        </w:rPr>
        <w:t>вання виробниц</w:t>
      </w:r>
      <w:r w:rsidR="009A24F1" w:rsidRPr="00C24D59">
        <w:rPr>
          <w:rFonts w:ascii="Times New Roman" w:hAnsi="Times New Roman" w:cs="Times New Roman"/>
          <w:sz w:val="24"/>
          <w:szCs w:val="24"/>
        </w:rPr>
        <w:t>тво продукції зменшилось на 6,8</w:t>
      </w:r>
      <w:r w:rsidRPr="00C24D59">
        <w:rPr>
          <w:rFonts w:ascii="Times New Roman" w:hAnsi="Times New Roman" w:cs="Times New Roman"/>
          <w:sz w:val="24"/>
          <w:szCs w:val="24"/>
        </w:rPr>
        <w:t>%.</w:t>
      </w:r>
      <w:r w:rsidR="00BC5665" w:rsidRPr="00C24D59">
        <w:rPr>
          <w:rFonts w:ascii="Times New Roman" w:hAnsi="Times New Roman" w:cs="Times New Roman"/>
          <w:sz w:val="24"/>
          <w:szCs w:val="24"/>
          <w:lang w:val="uk-UA"/>
        </w:rPr>
        <w:t xml:space="preserve"> В той же час, п</w:t>
      </w:r>
      <w:r w:rsidRPr="00C24D59">
        <w:rPr>
          <w:rFonts w:ascii="Times New Roman" w:hAnsi="Times New Roman" w:cs="Times New Roman"/>
          <w:sz w:val="24"/>
          <w:szCs w:val="24"/>
          <w:lang w:val="uk-UA"/>
        </w:rPr>
        <w:t>ротягом 2019 року</w:t>
      </w:r>
      <w:r w:rsidR="00BC5665" w:rsidRPr="00C24D59">
        <w:rPr>
          <w:rFonts w:ascii="Times New Roman" w:hAnsi="Times New Roman" w:cs="Times New Roman"/>
          <w:sz w:val="24"/>
          <w:szCs w:val="24"/>
          <w:lang w:val="uk-UA"/>
        </w:rPr>
        <w:t>,</w:t>
      </w:r>
      <w:r w:rsidRPr="00C24D59">
        <w:rPr>
          <w:rFonts w:ascii="Times New Roman" w:hAnsi="Times New Roman" w:cs="Times New Roman"/>
          <w:sz w:val="24"/>
          <w:szCs w:val="24"/>
          <w:lang w:val="uk-UA"/>
        </w:rPr>
        <w:t xml:space="preserve"> на підприємствах металургійного виробництва, виробництва готових металевих виробів, </w:t>
      </w:r>
      <w:r w:rsidR="00BC5665" w:rsidRPr="00C24D59">
        <w:rPr>
          <w:rFonts w:ascii="Times New Roman" w:hAnsi="Times New Roman" w:cs="Times New Roman"/>
          <w:sz w:val="24"/>
          <w:szCs w:val="24"/>
          <w:lang w:val="uk-UA"/>
        </w:rPr>
        <w:t>о</w:t>
      </w:r>
      <w:r w:rsidRPr="00C24D59">
        <w:rPr>
          <w:rFonts w:ascii="Times New Roman" w:hAnsi="Times New Roman" w:cs="Times New Roman"/>
          <w:sz w:val="24"/>
          <w:szCs w:val="24"/>
          <w:lang w:val="uk-UA"/>
        </w:rPr>
        <w:t>крім виробництва машин і устаткування утворилося 3724,0 т відходів (у 2018 році - 3773,3 т)</w:t>
      </w:r>
      <w:r w:rsidR="00BC5665" w:rsidRPr="00C24D59">
        <w:rPr>
          <w:rFonts w:ascii="Times New Roman" w:hAnsi="Times New Roman" w:cs="Times New Roman"/>
          <w:sz w:val="24"/>
          <w:szCs w:val="24"/>
          <w:lang w:val="uk-UA"/>
        </w:rPr>
        <w:t>.</w:t>
      </w:r>
    </w:p>
    <w:p w:rsidR="00EB7010" w:rsidRPr="00C24D59" w:rsidRDefault="00EB7010" w:rsidP="005B544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У виробництві хімічних речовин і хімічної продукції в 2019 році в порівнянні з 2018 роком виробництво продукції зменшилось в 2,1 рази. У виробництві ґумових і пластмасових виробів, іншої неметалевої мінеральної продукції випуск продукції зменшився на 3,0%.</w:t>
      </w:r>
    </w:p>
    <w:p w:rsidR="00EB7010" w:rsidRPr="00C24D59" w:rsidRDefault="00EB7010" w:rsidP="00193DB5">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У виробництві харчових продуктів, напоїв і тютюнових виробів в 2019 році в порівнянні з 2018 роком виробниц</w:t>
      </w:r>
      <w:r w:rsidR="009A24F1" w:rsidRPr="00C24D59">
        <w:rPr>
          <w:rFonts w:ascii="Times New Roman" w:hAnsi="Times New Roman" w:cs="Times New Roman"/>
          <w:sz w:val="24"/>
          <w:szCs w:val="24"/>
        </w:rPr>
        <w:t>тво продукції зменшилось на 8,9</w:t>
      </w:r>
      <w:r w:rsidRPr="00C24D59">
        <w:rPr>
          <w:rFonts w:ascii="Times New Roman" w:hAnsi="Times New Roman" w:cs="Times New Roman"/>
          <w:sz w:val="24"/>
          <w:szCs w:val="24"/>
        </w:rPr>
        <w:t>%.</w:t>
      </w:r>
      <w:r w:rsidR="00BC5665" w:rsidRPr="00C24D59">
        <w:rPr>
          <w:rFonts w:ascii="Times New Roman" w:hAnsi="Times New Roman" w:cs="Times New Roman"/>
          <w:sz w:val="24"/>
          <w:szCs w:val="24"/>
          <w:lang w:val="uk-UA"/>
        </w:rPr>
        <w:t xml:space="preserve"> </w:t>
      </w:r>
      <w:r w:rsidRPr="00C24D59">
        <w:rPr>
          <w:rFonts w:ascii="Times New Roman" w:hAnsi="Times New Roman" w:cs="Times New Roman"/>
          <w:sz w:val="24"/>
          <w:szCs w:val="24"/>
        </w:rPr>
        <w:t>Протягом 2019 року утворилося 462796,2 т відходів харчової промисловості (у 2018 році - 471499,0 т).</w:t>
      </w:r>
    </w:p>
    <w:p w:rsidR="00E6442E" w:rsidRPr="00C24D59" w:rsidRDefault="00E6442E" w:rsidP="00E6442E">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Викиди забруднюючих речовин в атмосферне повітря по сільському господарству, мисливству та лісовому господарству у 2019 році становили 2,1 тис. т (+0,712 тис. т відповідно до 2018 року). На підприємствах сільського господарства протягом 2019 року утворилося 220871,4 т відходів (у 2018 році - 162592,8 т). На території Хмельницької області утилізацією відходів тваринного походження займаються Хмельницька та Шепетівська філії ДП «УКРВЕТСАНЗАВОД». Сільськогосподарськими </w:t>
      </w:r>
      <w:proofErr w:type="gramStart"/>
      <w:r w:rsidRPr="00C24D59">
        <w:rPr>
          <w:rFonts w:ascii="Times New Roman" w:hAnsi="Times New Roman" w:cs="Times New Roman"/>
          <w:sz w:val="24"/>
          <w:szCs w:val="24"/>
        </w:rPr>
        <w:t>п</w:t>
      </w:r>
      <w:proofErr w:type="gramEnd"/>
      <w:r w:rsidRPr="00C24D59">
        <w:rPr>
          <w:rFonts w:ascii="Times New Roman" w:hAnsi="Times New Roman" w:cs="Times New Roman"/>
          <w:sz w:val="24"/>
          <w:szCs w:val="24"/>
        </w:rPr>
        <w:t>ідприємствами області скинуто в пове</w:t>
      </w:r>
      <w:r w:rsidR="00322C29">
        <w:rPr>
          <w:rFonts w:ascii="Times New Roman" w:hAnsi="Times New Roman" w:cs="Times New Roman"/>
          <w:sz w:val="24"/>
          <w:szCs w:val="24"/>
        </w:rPr>
        <w:t>рхневі водні об’єкти 12,66 млн.</w:t>
      </w:r>
      <w:r w:rsidRPr="00C24D59">
        <w:rPr>
          <w:rFonts w:ascii="Times New Roman" w:hAnsi="Times New Roman" w:cs="Times New Roman"/>
          <w:sz w:val="24"/>
          <w:szCs w:val="24"/>
        </w:rPr>
        <w:t>м</w:t>
      </w:r>
      <w:r w:rsidR="00322C29" w:rsidRPr="00BE019F">
        <w:rPr>
          <w:rFonts w:ascii="Times New Roman" w:hAnsi="Times New Roman" w:cs="Times New Roman"/>
          <w:sz w:val="24"/>
          <w:szCs w:val="24"/>
        </w:rPr>
        <w:t>³</w:t>
      </w:r>
      <w:r w:rsidRPr="00C24D59">
        <w:rPr>
          <w:rFonts w:ascii="Times New Roman" w:hAnsi="Times New Roman" w:cs="Times New Roman"/>
          <w:sz w:val="24"/>
          <w:szCs w:val="24"/>
        </w:rPr>
        <w:t xml:space="preserve">  зворотних в</w:t>
      </w:r>
      <w:r w:rsidR="00322C29">
        <w:rPr>
          <w:rFonts w:ascii="Times New Roman" w:hAnsi="Times New Roman" w:cs="Times New Roman"/>
          <w:sz w:val="24"/>
          <w:szCs w:val="24"/>
        </w:rPr>
        <w:t>од (у 2018 році - 14,13 млн.м</w:t>
      </w:r>
      <w:r w:rsidR="00322C29" w:rsidRPr="00BE019F">
        <w:rPr>
          <w:rFonts w:ascii="Times New Roman" w:hAnsi="Times New Roman" w:cs="Times New Roman"/>
          <w:sz w:val="24"/>
          <w:szCs w:val="24"/>
        </w:rPr>
        <w:t>³</w:t>
      </w:r>
      <w:r w:rsidRPr="00C24D59">
        <w:rPr>
          <w:rFonts w:ascii="Times New Roman" w:hAnsi="Times New Roman" w:cs="Times New Roman"/>
          <w:sz w:val="24"/>
          <w:szCs w:val="24"/>
        </w:rPr>
        <w:t xml:space="preserve"> зворотних вод).</w:t>
      </w:r>
    </w:p>
    <w:p w:rsidR="00193DB5" w:rsidRPr="00C24D59" w:rsidRDefault="001C523D" w:rsidP="00193DB5">
      <w:pPr>
        <w:spacing w:after="0" w:line="240" w:lineRule="auto"/>
        <w:ind w:firstLine="709"/>
        <w:jc w:val="both"/>
        <w:rPr>
          <w:rFonts w:ascii="Times New Roman" w:hAnsi="Times New Roman" w:cs="Times New Roman"/>
          <w:sz w:val="24"/>
          <w:szCs w:val="24"/>
          <w:lang w:val="uk-UA"/>
        </w:rPr>
      </w:pPr>
      <w:r w:rsidRPr="00A1017B">
        <w:rPr>
          <w:rFonts w:ascii="Times New Roman" w:hAnsi="Times New Roman" w:cs="Times New Roman"/>
          <w:sz w:val="24"/>
          <w:szCs w:val="24"/>
          <w:lang w:val="uk-UA"/>
        </w:rPr>
        <w:t xml:space="preserve">На початок 2020 року в області діє 32 малих гідроелектростанції та 36 сонячних електростанцій загальною потужністю більше 214 МВт. Минулоріч введено в експлуатацію 16 сонячних електростанцій загальною потужністю 141,4 мВт. </w:t>
      </w:r>
      <w:proofErr w:type="gramStart"/>
      <w:r w:rsidRPr="00C24D59">
        <w:rPr>
          <w:rFonts w:ascii="Times New Roman" w:hAnsi="Times New Roman" w:cs="Times New Roman"/>
          <w:sz w:val="24"/>
          <w:szCs w:val="24"/>
        </w:rPr>
        <w:t>З</w:t>
      </w:r>
      <w:proofErr w:type="gramEnd"/>
      <w:r w:rsidRPr="00C24D59">
        <w:rPr>
          <w:rFonts w:ascii="Times New Roman" w:hAnsi="Times New Roman" w:cs="Times New Roman"/>
          <w:sz w:val="24"/>
          <w:szCs w:val="24"/>
        </w:rPr>
        <w:t xml:space="preserve"> відновлювальних джерел енергії торік вироблено 336,3 млн</w:t>
      </w:r>
      <w:r w:rsidR="009A24F1" w:rsidRPr="00C24D59">
        <w:rPr>
          <w:rFonts w:ascii="Times New Roman" w:hAnsi="Times New Roman" w:cs="Times New Roman"/>
          <w:sz w:val="24"/>
          <w:szCs w:val="24"/>
          <w:lang w:val="uk-UA"/>
        </w:rPr>
        <w:t>.</w:t>
      </w:r>
      <w:r w:rsidRPr="00C24D59">
        <w:rPr>
          <w:rFonts w:ascii="Times New Roman" w:hAnsi="Times New Roman" w:cs="Times New Roman"/>
          <w:sz w:val="24"/>
          <w:szCs w:val="24"/>
        </w:rPr>
        <w:t>кВт/год електроенергії, (+1</w:t>
      </w:r>
      <w:r w:rsidR="00193DB5" w:rsidRPr="00C24D59">
        <w:rPr>
          <w:rFonts w:ascii="Times New Roman" w:hAnsi="Times New Roman" w:cs="Times New Roman"/>
          <w:sz w:val="24"/>
          <w:szCs w:val="24"/>
        </w:rPr>
        <w:t>97,1% до показника 2018 року).</w:t>
      </w:r>
    </w:p>
    <w:p w:rsidR="00193DB5" w:rsidRPr="00C24D59" w:rsidRDefault="001C523D" w:rsidP="00193DB5">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На сьогодні важливою є галузь енергетики, заснована на використанні біопалива, яке виробляється з біомаси. Так, будівництво біогазової установки з комплексного </w:t>
      </w:r>
      <w:r w:rsidRPr="00C24D59">
        <w:rPr>
          <w:rFonts w:ascii="Times New Roman" w:hAnsi="Times New Roman" w:cs="Times New Roman"/>
          <w:sz w:val="24"/>
          <w:szCs w:val="24"/>
        </w:rPr>
        <w:lastRenderedPageBreak/>
        <w:t>виробництва електроенергії з біогазу стало вагомим проєктом на теренах Теофіпольського району. Першу чергу введено в експлуатацію у грудні 2017 року потужністю 5,1 МВт, у квітні 2019 року введено другу чергу потужністю 10,5 мВт. Упродовж 2020 року планується введення в експлуатацію третьої ч</w:t>
      </w:r>
      <w:r w:rsidR="00193DB5" w:rsidRPr="00C24D59">
        <w:rPr>
          <w:rFonts w:ascii="Times New Roman" w:hAnsi="Times New Roman" w:cs="Times New Roman"/>
          <w:sz w:val="24"/>
          <w:szCs w:val="24"/>
        </w:rPr>
        <w:t>ерги потужністю 10,0 мВт.</w:t>
      </w:r>
    </w:p>
    <w:p w:rsidR="00150EA4" w:rsidRPr="00C24D59" w:rsidRDefault="00150EA4" w:rsidP="00EC4DB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Вплив енергетичної галузі </w:t>
      </w:r>
      <w:r w:rsidR="00EC4DBC" w:rsidRPr="00C24D59">
        <w:rPr>
          <w:rFonts w:ascii="Times New Roman" w:hAnsi="Times New Roman" w:cs="Times New Roman"/>
          <w:sz w:val="24"/>
          <w:szCs w:val="24"/>
          <w:lang w:val="uk-UA"/>
        </w:rPr>
        <w:t xml:space="preserve">на величину забруднення </w:t>
      </w:r>
      <w:r w:rsidRPr="00C24D59">
        <w:rPr>
          <w:rFonts w:ascii="Times New Roman" w:hAnsi="Times New Roman" w:cs="Times New Roman"/>
          <w:sz w:val="24"/>
          <w:szCs w:val="24"/>
        </w:rPr>
        <w:t>в області незначний, так як викиди ВП «Хмельницька АЕС» у 2019 році склали 36,151 т, що на 39,677 т менше у порівнянні з 2018 роком. Пускорезервною котельнею у 2</w:t>
      </w:r>
      <w:r w:rsidR="009A24F1" w:rsidRPr="00C24D59">
        <w:rPr>
          <w:rFonts w:ascii="Times New Roman" w:hAnsi="Times New Roman" w:cs="Times New Roman"/>
          <w:sz w:val="24"/>
          <w:szCs w:val="24"/>
        </w:rPr>
        <w:t>019 році було використано 4,444</w:t>
      </w:r>
      <w:r w:rsidR="009A24F1" w:rsidRPr="00C24D59">
        <w:rPr>
          <w:rFonts w:ascii="Times New Roman" w:hAnsi="Times New Roman" w:cs="Times New Roman"/>
          <w:sz w:val="24"/>
          <w:szCs w:val="24"/>
          <w:lang w:val="uk-UA"/>
        </w:rPr>
        <w:t> </w:t>
      </w:r>
      <w:r w:rsidRPr="00C24D59">
        <w:rPr>
          <w:rFonts w:ascii="Times New Roman" w:hAnsi="Times New Roman" w:cs="Times New Roman"/>
          <w:sz w:val="24"/>
          <w:szCs w:val="24"/>
        </w:rPr>
        <w:t>т мазуту (у 2018 році - 776,356 т).</w:t>
      </w:r>
    </w:p>
    <w:p w:rsidR="00A1017B" w:rsidRPr="00C24D59" w:rsidRDefault="00A1017B" w:rsidP="00A1017B">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Отже, вплив діяльності галузей на екологічний стан регіону та сильні і слабкі сторони існуючої ситуації можуть бути представлені в таблиці 10.</w:t>
      </w:r>
    </w:p>
    <w:p w:rsidR="00A1017B" w:rsidRDefault="00A1017B" w:rsidP="00A1017B">
      <w:pPr>
        <w:spacing w:after="0" w:line="240" w:lineRule="auto"/>
        <w:jc w:val="both"/>
        <w:rPr>
          <w:rFonts w:ascii="Times New Roman" w:hAnsi="Times New Roman" w:cs="Times New Roman"/>
          <w:sz w:val="24"/>
          <w:szCs w:val="24"/>
          <w:lang w:val="uk-UA"/>
        </w:rPr>
      </w:pPr>
    </w:p>
    <w:p w:rsidR="00A1017B" w:rsidRPr="00C24D59" w:rsidRDefault="00A1017B" w:rsidP="00A1017B">
      <w:pPr>
        <w:spacing w:after="0" w:line="240" w:lineRule="auto"/>
        <w:rPr>
          <w:rFonts w:ascii="Times New Roman" w:hAnsi="Times New Roman" w:cs="Times New Roman"/>
          <w:lang w:val="uk-UA"/>
        </w:rPr>
      </w:pPr>
      <w:r w:rsidRPr="00C24D59">
        <w:rPr>
          <w:rFonts w:ascii="Times New Roman" w:hAnsi="Times New Roman" w:cs="Times New Roman"/>
          <w:lang w:val="uk-UA"/>
        </w:rPr>
        <w:t xml:space="preserve">Таблиця 10 - </w:t>
      </w:r>
      <w:r w:rsidRPr="00C24D59">
        <w:rPr>
          <w:rFonts w:ascii="Times New Roman" w:hAnsi="Times New Roman" w:cs="Times New Roman"/>
          <w:lang w:val="en-US"/>
        </w:rPr>
        <w:t>SWOT</w:t>
      </w:r>
      <w:r w:rsidRPr="00C24D59">
        <w:rPr>
          <w:rFonts w:ascii="Times New Roman" w:hAnsi="Times New Roman" w:cs="Times New Roman"/>
          <w:lang w:val="uk-UA"/>
        </w:rPr>
        <w:t>–аналіз екологічної ситуації в Хмельницькій області</w:t>
      </w:r>
    </w:p>
    <w:tbl>
      <w:tblPr>
        <w:tblStyle w:val="a4"/>
        <w:tblW w:w="0" w:type="auto"/>
        <w:tblLook w:val="04A0" w:firstRow="1" w:lastRow="0" w:firstColumn="1" w:lastColumn="0" w:noHBand="0" w:noVBand="1"/>
      </w:tblPr>
      <w:tblGrid>
        <w:gridCol w:w="4632"/>
        <w:gridCol w:w="4939"/>
      </w:tblGrid>
      <w:tr w:rsidR="00A1017B" w:rsidRPr="00C24D59" w:rsidTr="008446E3">
        <w:tc>
          <w:tcPr>
            <w:tcW w:w="0" w:type="auto"/>
          </w:tcPr>
          <w:p w:rsidR="00A1017B" w:rsidRPr="00C24D59" w:rsidRDefault="00A1017B" w:rsidP="00A1017B">
            <w:pPr>
              <w:jc w:val="center"/>
              <w:rPr>
                <w:rFonts w:ascii="Times New Roman" w:hAnsi="Times New Roman" w:cs="Times New Roman"/>
                <w:b/>
                <w:lang w:val="uk-UA"/>
              </w:rPr>
            </w:pPr>
            <w:r w:rsidRPr="00C24D59">
              <w:rPr>
                <w:rFonts w:ascii="Times New Roman" w:hAnsi="Times New Roman" w:cs="Times New Roman"/>
                <w:b/>
                <w:lang w:val="uk-UA"/>
              </w:rPr>
              <w:t>Сильні сторони</w:t>
            </w:r>
          </w:p>
        </w:tc>
        <w:tc>
          <w:tcPr>
            <w:tcW w:w="0" w:type="auto"/>
          </w:tcPr>
          <w:p w:rsidR="00A1017B" w:rsidRPr="00C24D59" w:rsidRDefault="00A1017B" w:rsidP="00A1017B">
            <w:pPr>
              <w:jc w:val="center"/>
              <w:rPr>
                <w:rFonts w:ascii="Times New Roman" w:hAnsi="Times New Roman" w:cs="Times New Roman"/>
                <w:b/>
                <w:lang w:val="uk-UA"/>
              </w:rPr>
            </w:pPr>
            <w:r w:rsidRPr="00C24D59">
              <w:rPr>
                <w:rFonts w:ascii="Times New Roman" w:hAnsi="Times New Roman" w:cs="Times New Roman"/>
                <w:b/>
                <w:lang w:val="uk-UA"/>
              </w:rPr>
              <w:t>Слабкі сторони</w:t>
            </w:r>
          </w:p>
        </w:tc>
      </w:tr>
      <w:tr w:rsidR="00A1017B" w:rsidRPr="00C24D59" w:rsidTr="008446E3">
        <w:tc>
          <w:tcPr>
            <w:tcW w:w="0" w:type="auto"/>
          </w:tcPr>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Водні ресурси (річки басейнів Південного Бугу, Дністра та Дніпра)</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Природні ресурси: нерудні корисні копалини, природні будівельні матеріали (граніт, каоліни, цегельно-черепичні глини, вапняки, піски тощо)</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Багатогалузевий і диверсифікований господарський комплекс (промисловість, будівництво, транспорт, сфера послуг, сільське господарство)</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 xml:space="preserve">Вигідне географічне розташування: на перетині транспортних шляхів </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Розвинена інфраструктура залізничного та автомобільного транспорту</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ВНЗ і мережі професійно-технічних училищ</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Розвинена інженерна та комунікаційна інфраструктура</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Системна заміна світильників зовнішнього освітлення на енергоефективні, капітальний ремонт електромереж зовнішнього освітлення</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Розгалужена система зелених насаджень</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Значна кількість рекреаційних зон,  об’єктів природно-заповідного фонду місцевого значення та об’єктів загальнодержавного значення</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Регулярне здійснення моніторингу атмосферного повітря (стаціонарного, пересувного)</w:t>
            </w:r>
          </w:p>
        </w:tc>
        <w:tc>
          <w:tcPr>
            <w:tcW w:w="0" w:type="auto"/>
          </w:tcPr>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Значна частина забруднення атмосферного повітря припадає на автомобільний транспорт і підприємства</w:t>
            </w:r>
          </w:p>
          <w:p w:rsidR="00A1017B" w:rsidRPr="00C24D59" w:rsidRDefault="00A1017B" w:rsidP="00A1017B">
            <w:pPr>
              <w:pStyle w:val="a3"/>
              <w:numPr>
                <w:ilvl w:val="0"/>
                <w:numId w:val="3"/>
              </w:numPr>
              <w:ind w:left="0"/>
              <w:jc w:val="both"/>
              <w:rPr>
                <w:rFonts w:ascii="Times New Roman" w:hAnsi="Times New Roman" w:cs="Times New Roman"/>
                <w:lang w:val="uk-UA"/>
              </w:rPr>
            </w:pPr>
            <w:r>
              <w:rPr>
                <w:rFonts w:ascii="Times New Roman" w:hAnsi="Times New Roman" w:cs="Times New Roman"/>
                <w:lang w:val="uk-UA"/>
              </w:rPr>
              <w:t>Існуюча система водо</w:t>
            </w:r>
            <w:r w:rsidRPr="00C24D59">
              <w:rPr>
                <w:rFonts w:ascii="Times New Roman" w:hAnsi="Times New Roman" w:cs="Times New Roman"/>
                <w:lang w:val="uk-UA"/>
              </w:rPr>
              <w:t>очистки не забезпечує стабільну відповідність води державним санітарним нормам</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Замулення та заростання русл річок:</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 xml:space="preserve">Відсутність єдиної системи утримання зелених насаджень </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Основне та резервне джерело водопостачання міста знаходяться в незадовільному стані, втрати води з водопровідних мереж через їх зношеність</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Недостатній розвиток і благоустрій рекреаційної зони вздовж водотоків</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Відсутність об’їзних доріг, потужне транспортне навантаження на мостові переходи</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Відсутність аналізу захворюваності населення у зв’язку із забрудненням довкілля</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Встановлення газових заправок біля житлових масивів</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Система моніторингу атмосферного повітря орієнтована на контроль діяльності підприємств, а не на оцінювання стану атмосферного повітря в зоні житлової забудови</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Недостатній рівень інформування про збір втор сировини</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Високий рівень наповненості існуючих звалищ</w:t>
            </w:r>
          </w:p>
        </w:tc>
      </w:tr>
      <w:tr w:rsidR="00A1017B" w:rsidRPr="00C24D59" w:rsidTr="008446E3">
        <w:tc>
          <w:tcPr>
            <w:tcW w:w="0" w:type="auto"/>
          </w:tcPr>
          <w:p w:rsidR="00A1017B" w:rsidRPr="00C24D59" w:rsidRDefault="00A1017B" w:rsidP="00A1017B">
            <w:pPr>
              <w:jc w:val="center"/>
              <w:rPr>
                <w:rFonts w:ascii="Times New Roman" w:hAnsi="Times New Roman" w:cs="Times New Roman"/>
                <w:b/>
                <w:lang w:val="uk-UA"/>
              </w:rPr>
            </w:pPr>
            <w:r w:rsidRPr="00C24D59">
              <w:rPr>
                <w:rFonts w:ascii="Times New Roman" w:hAnsi="Times New Roman" w:cs="Times New Roman"/>
                <w:b/>
                <w:lang w:val="uk-UA"/>
              </w:rPr>
              <w:t>Можливості</w:t>
            </w:r>
          </w:p>
        </w:tc>
        <w:tc>
          <w:tcPr>
            <w:tcW w:w="0" w:type="auto"/>
          </w:tcPr>
          <w:p w:rsidR="00A1017B" w:rsidRPr="00C24D59" w:rsidRDefault="00A1017B" w:rsidP="00A1017B">
            <w:pPr>
              <w:jc w:val="center"/>
              <w:rPr>
                <w:rFonts w:ascii="Times New Roman" w:hAnsi="Times New Roman" w:cs="Times New Roman"/>
                <w:b/>
                <w:lang w:val="uk-UA"/>
              </w:rPr>
            </w:pPr>
            <w:r w:rsidRPr="00C24D59">
              <w:rPr>
                <w:rFonts w:ascii="Times New Roman" w:hAnsi="Times New Roman" w:cs="Times New Roman"/>
                <w:b/>
                <w:lang w:val="uk-UA"/>
              </w:rPr>
              <w:t>Загрози</w:t>
            </w:r>
          </w:p>
        </w:tc>
      </w:tr>
      <w:tr w:rsidR="00A1017B" w:rsidRPr="00C24D59" w:rsidTr="008446E3">
        <w:tc>
          <w:tcPr>
            <w:tcW w:w="0" w:type="auto"/>
          </w:tcPr>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Стимулювання енергоефективності у виробництві та житлово-комунальній сфері</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Використання альтернативних джерел енергії</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Значний кліматичний і технологічний потенціал для впровадження сонячної енергетики</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Впровадження енергоощадних технологій</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Подальший розвиток екологічного управління</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Можливість отримання кредитів від міжнародних фінансових установ</w:t>
            </w:r>
          </w:p>
        </w:tc>
        <w:tc>
          <w:tcPr>
            <w:tcW w:w="0" w:type="auto"/>
          </w:tcPr>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Політична нестабільність і воєнні дії на сході України</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Продовження економічної стагнації через політичну кризу</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Зростання кількості аварійних ситуацій через зношеність комунальної інфраструктури</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Зростання рівня забруднення водних об’єктів внаслідок неефективної системи очищення стічних вод у промисловості та комунальному господарстві</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Високий рівень зносу очисних споруд</w:t>
            </w:r>
          </w:p>
          <w:p w:rsidR="00A1017B" w:rsidRPr="00C24D59" w:rsidRDefault="00A1017B" w:rsidP="00A1017B">
            <w:pPr>
              <w:pStyle w:val="a3"/>
              <w:numPr>
                <w:ilvl w:val="0"/>
                <w:numId w:val="3"/>
              </w:numPr>
              <w:ind w:left="0"/>
              <w:jc w:val="both"/>
              <w:rPr>
                <w:rFonts w:ascii="Times New Roman" w:hAnsi="Times New Roman" w:cs="Times New Roman"/>
                <w:lang w:val="uk-UA"/>
              </w:rPr>
            </w:pPr>
            <w:r w:rsidRPr="00C24D59">
              <w:rPr>
                <w:rFonts w:ascii="Times New Roman" w:hAnsi="Times New Roman" w:cs="Times New Roman"/>
                <w:lang w:val="uk-UA"/>
              </w:rPr>
              <w:t>Зростання рівня захворюваності внаслідок забруднення довкілля</w:t>
            </w:r>
          </w:p>
        </w:tc>
      </w:tr>
    </w:tbl>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lastRenderedPageBreak/>
        <w:t>Таким чином, найбільш гострими екологічними проблемами, що пов’язані із негативними впливами антропогенних чинників на структурні елементи екомережі, біо- та ландшафтне різноманіття є:</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екстенсивне ведення сільського господарства, забруднення сільськогоподарських земель та інших угідь хімікатами, промисловими та побутовими відходами;</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надмірне рекреаційне навантаження на узбережжя водних об’єктів та інших рекреаційних ділянок;</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деградація полезахисних лісосмуг, пов’язаних з їх вирубуванням і недостанім поновленням;</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здійснення постійних весняних та осінніх спалювань сухої рослинності та пожнивних решток;</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забруднення водойм органікою та порушення гідрорежиму річок на багатьох ділянках призводить до «цвітіння води», що негативно позначається на гідробіонтах та в цілому рибних запасах;</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нераціональна технологія обробітку ґрунтів;</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передача у приватну власність та у користування добре збережених природних територій із подальшим їх використанням у якості сільськогосподарських угідь;</w:t>
      </w:r>
    </w:p>
    <w:p w:rsidR="00692291" w:rsidRPr="00C24D59" w:rsidRDefault="00692291" w:rsidP="00692291">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самозахоплення земель і їх господарське перетворення.</w:t>
      </w:r>
      <w:r w:rsidRPr="00C24D59">
        <w:rPr>
          <w:lang w:val="uk-UA"/>
        </w:rPr>
        <w:t xml:space="preserve"> </w:t>
      </w:r>
    </w:p>
    <w:p w:rsidR="009C12BF" w:rsidRPr="00C24D59" w:rsidRDefault="009C12BF" w:rsidP="009C12BF">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Для сталого і збалансованого розвитку території з метою створення оптимальних умов для життя на ній людей необхідно забезпечити збереження біологічного, ценотичного і ландшафтного </w:t>
      </w:r>
      <w:proofErr w:type="gramStart"/>
      <w:r w:rsidRPr="00C24D59">
        <w:rPr>
          <w:rFonts w:ascii="Times New Roman" w:hAnsi="Times New Roman" w:cs="Times New Roman"/>
          <w:sz w:val="24"/>
          <w:szCs w:val="24"/>
        </w:rPr>
        <w:t>р</w:t>
      </w:r>
      <w:proofErr w:type="gramEnd"/>
      <w:r w:rsidRPr="00C24D59">
        <w:rPr>
          <w:rFonts w:ascii="Times New Roman" w:hAnsi="Times New Roman" w:cs="Times New Roman"/>
          <w:sz w:val="24"/>
          <w:szCs w:val="24"/>
        </w:rPr>
        <w:t>ізноманіття.</w:t>
      </w:r>
    </w:p>
    <w:p w:rsidR="009C12BF" w:rsidRPr="00C24D59" w:rsidRDefault="009C12BF" w:rsidP="009C12BF">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Одна з умов досягнення цієї мети полягає у переведенні певної частини території та окремих об’єктів до категорії таких, що підлягають особливій охороні. </w:t>
      </w:r>
      <w:r w:rsidRPr="00C24D59">
        <w:rPr>
          <w:rFonts w:ascii="Times New Roman" w:hAnsi="Times New Roman" w:cs="Times New Roman"/>
          <w:sz w:val="24"/>
          <w:szCs w:val="24"/>
          <w:lang w:val="uk-UA"/>
        </w:rPr>
        <w:t>Н</w:t>
      </w:r>
      <w:r w:rsidRPr="00C24D59">
        <w:rPr>
          <w:rFonts w:ascii="Times New Roman" w:hAnsi="Times New Roman" w:cs="Times New Roman"/>
          <w:sz w:val="24"/>
          <w:szCs w:val="24"/>
        </w:rPr>
        <w:t>айдієвіши</w:t>
      </w:r>
      <w:r w:rsidRPr="00C24D59">
        <w:rPr>
          <w:rFonts w:ascii="Times New Roman" w:hAnsi="Times New Roman" w:cs="Times New Roman"/>
          <w:sz w:val="24"/>
          <w:szCs w:val="24"/>
          <w:lang w:val="uk-UA"/>
        </w:rPr>
        <w:t>ми</w:t>
      </w:r>
      <w:r w:rsidRPr="00C24D59">
        <w:rPr>
          <w:rFonts w:ascii="Times New Roman" w:hAnsi="Times New Roman" w:cs="Times New Roman"/>
          <w:sz w:val="24"/>
          <w:szCs w:val="24"/>
        </w:rPr>
        <w:t xml:space="preserve"> заход</w:t>
      </w:r>
      <w:r w:rsidRPr="00C24D59">
        <w:rPr>
          <w:rFonts w:ascii="Times New Roman" w:hAnsi="Times New Roman" w:cs="Times New Roman"/>
          <w:sz w:val="24"/>
          <w:szCs w:val="24"/>
          <w:lang w:val="uk-UA"/>
        </w:rPr>
        <w:t>ами</w:t>
      </w:r>
      <w:r w:rsidRPr="00C24D59">
        <w:rPr>
          <w:rFonts w:ascii="Times New Roman" w:hAnsi="Times New Roman" w:cs="Times New Roman"/>
          <w:sz w:val="24"/>
          <w:szCs w:val="24"/>
        </w:rPr>
        <w:t xml:space="preserve"> збереження біорізноманіття </w:t>
      </w:r>
      <w:r w:rsidRPr="00C24D59">
        <w:rPr>
          <w:rFonts w:ascii="Times New Roman" w:hAnsi="Times New Roman" w:cs="Times New Roman"/>
          <w:sz w:val="24"/>
          <w:szCs w:val="24"/>
          <w:lang w:val="uk-UA"/>
        </w:rPr>
        <w:t>вважаються:</w:t>
      </w:r>
      <w:r w:rsidRPr="00C24D59">
        <w:rPr>
          <w:rFonts w:ascii="Times New Roman" w:hAnsi="Times New Roman" w:cs="Times New Roman"/>
          <w:sz w:val="24"/>
          <w:szCs w:val="24"/>
        </w:rPr>
        <w:t xml:space="preserve"> створення природно-заповідних територій та об’єктів, забезпечення проведення моніторингу довкілля та забезпечення необхідних умов для зменшення шкідливого антропогенного впливу на біологічні об’єкти, сприяння збереженню цілісності екологічних систем.</w:t>
      </w:r>
    </w:p>
    <w:p w:rsidR="00A83C1C" w:rsidRPr="00C24D59" w:rsidRDefault="00A83C1C" w:rsidP="00A83C1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Таким чином для вирішення проблем, визначених вище, необхідним є вирішення першочергових завдань зі збереження біологічного та ландшафтного різноманіття та формування національної екологічної мережі, а саме:</w:t>
      </w:r>
    </w:p>
    <w:p w:rsidR="00A83C1C" w:rsidRPr="00C24D59" w:rsidRDefault="00A83C1C" w:rsidP="00A83C1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збільшення площі природно-заповідного фонду до середньоєвропейських показників;</w:t>
      </w:r>
    </w:p>
    <w:p w:rsidR="00A83C1C" w:rsidRPr="00C24D59" w:rsidRDefault="00A83C1C" w:rsidP="00A83C1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забезпечення ефективного функціонування екологічної мережі;</w:t>
      </w:r>
    </w:p>
    <w:p w:rsidR="00A83C1C" w:rsidRPr="00C24D59" w:rsidRDefault="00A83C1C" w:rsidP="00A83C1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удосконалення системи моніторингу біологічного та ландшафтного різноманіття;</w:t>
      </w:r>
    </w:p>
    <w:p w:rsidR="00A83C1C" w:rsidRPr="00C24D59" w:rsidRDefault="00A83C1C" w:rsidP="00A83C1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підвищення рівня обізнаності населення з питань збереження біорізноманіття та формування екомережі;</w:t>
      </w:r>
    </w:p>
    <w:p w:rsidR="00A83C1C" w:rsidRPr="00C24D59" w:rsidRDefault="00A83C1C" w:rsidP="00A83C1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підтримка розвитку екологічного туризму.</w:t>
      </w:r>
    </w:p>
    <w:p w:rsidR="002A2288" w:rsidRPr="00C24D59" w:rsidRDefault="002A2288" w:rsidP="002A228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Серед заходів щодо зниження загроз біорізноманіття можна виокремити:</w:t>
      </w:r>
    </w:p>
    <w:p w:rsidR="002A2288" w:rsidRPr="00C24D59" w:rsidRDefault="002A2288" w:rsidP="002A2288">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зменшення суцільного вирубування лісів та рекреаційного навантаження на природні об’єкти;</w:t>
      </w:r>
    </w:p>
    <w:p w:rsidR="002A2288" w:rsidRPr="00C24D59" w:rsidRDefault="002A2288"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заготівлю біоресурсів із медичною й харчовою метою;</w:t>
      </w:r>
    </w:p>
    <w:p w:rsidR="002A2288" w:rsidRPr="00C24D59" w:rsidRDefault="002A2288"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екологічно вмотивоване ведення сільського і промислового виробництва;</w:t>
      </w:r>
    </w:p>
    <w:p w:rsidR="002A2288" w:rsidRPr="00C24D59" w:rsidRDefault="002A2288"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 протидію браконьєрству й забрудненню навколишнього середовища. </w:t>
      </w:r>
    </w:p>
    <w:p w:rsidR="001300E7" w:rsidRPr="001821F3" w:rsidRDefault="001300E7" w:rsidP="00AE0D2C">
      <w:pPr>
        <w:spacing w:after="0" w:line="240" w:lineRule="auto"/>
        <w:ind w:firstLine="709"/>
        <w:rPr>
          <w:rFonts w:ascii="Times New Roman" w:hAnsi="Times New Roman" w:cs="Times New Roman"/>
          <w:sz w:val="24"/>
          <w:szCs w:val="24"/>
        </w:rPr>
      </w:pPr>
    </w:p>
    <w:p w:rsidR="00600BF1" w:rsidRPr="004B25E5" w:rsidRDefault="00600BF1" w:rsidP="00563156">
      <w:pPr>
        <w:pStyle w:val="a3"/>
        <w:numPr>
          <w:ilvl w:val="0"/>
          <w:numId w:val="1"/>
        </w:numPr>
        <w:spacing w:after="0" w:line="240" w:lineRule="auto"/>
        <w:ind w:left="0" w:firstLine="0"/>
        <w:jc w:val="center"/>
        <w:rPr>
          <w:rFonts w:ascii="Times New Roman" w:hAnsi="Times New Roman" w:cs="Times New Roman"/>
          <w:b/>
          <w:sz w:val="24"/>
          <w:szCs w:val="24"/>
          <w:lang w:val="uk-UA"/>
        </w:rPr>
      </w:pPr>
      <w:r w:rsidRPr="004B25E5">
        <w:rPr>
          <w:rFonts w:ascii="Times New Roman" w:hAnsi="Times New Roman" w:cs="Times New Roman"/>
          <w:b/>
          <w:sz w:val="24"/>
          <w:szCs w:val="24"/>
        </w:rPr>
        <w:t>Зобов’язання у сфері охорони довкілля</w:t>
      </w:r>
    </w:p>
    <w:p w:rsidR="007857A9" w:rsidRPr="00C24D59" w:rsidRDefault="007857A9" w:rsidP="00AE0D2C">
      <w:pPr>
        <w:pStyle w:val="a3"/>
        <w:spacing w:after="0" w:line="240" w:lineRule="auto"/>
        <w:ind w:left="0" w:firstLine="709"/>
        <w:jc w:val="both"/>
        <w:rPr>
          <w:rFonts w:ascii="Times New Roman" w:hAnsi="Times New Roman" w:cs="Times New Roman"/>
          <w:sz w:val="24"/>
          <w:szCs w:val="24"/>
          <w:lang w:val="uk-UA"/>
        </w:rPr>
      </w:pPr>
    </w:p>
    <w:p w:rsidR="00C66550" w:rsidRPr="00C24D59" w:rsidRDefault="00BD1FEE"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Законом України «Про охорону навколишнього природного середовища» (№ 1264-XII від 26.06.91) визначено </w:t>
      </w:r>
      <w:r w:rsidR="009A24F1" w:rsidRPr="00C24D59">
        <w:rPr>
          <w:rFonts w:ascii="Times New Roman" w:hAnsi="Times New Roman" w:cs="Times New Roman"/>
          <w:sz w:val="24"/>
          <w:szCs w:val="24"/>
        </w:rPr>
        <w:t>(ст.</w:t>
      </w:r>
      <w:r w:rsidRPr="00C24D59">
        <w:rPr>
          <w:rFonts w:ascii="Times New Roman" w:hAnsi="Times New Roman" w:cs="Times New Roman"/>
          <w:sz w:val="24"/>
          <w:szCs w:val="24"/>
        </w:rPr>
        <w:t>204), що до компетенції обласних, Київської та Севастопольської міських державних адміністрацій у сфері охорони навколишнього природного середовища належить:</w:t>
      </w:r>
    </w:p>
    <w:p w:rsidR="00C66550" w:rsidRPr="00C24D59" w:rsidRDefault="00BD1FEE"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а) забезпечення реалізації державної політики у сфері заповідної справи, формування, збереження та використання екологічної мережі, здійснення управління та </w:t>
      </w:r>
      <w:r w:rsidRPr="00C24D59">
        <w:rPr>
          <w:rFonts w:ascii="Times New Roman" w:hAnsi="Times New Roman" w:cs="Times New Roman"/>
          <w:sz w:val="24"/>
          <w:szCs w:val="24"/>
          <w:lang w:val="uk-UA"/>
        </w:rPr>
        <w:lastRenderedPageBreak/>
        <w:t>регулювання у сфері охорони і використання територій та об'єктів природно-заповідного фонду Ук</w:t>
      </w:r>
      <w:r w:rsidR="00C66550" w:rsidRPr="00C24D59">
        <w:rPr>
          <w:rFonts w:ascii="Times New Roman" w:hAnsi="Times New Roman" w:cs="Times New Roman"/>
          <w:sz w:val="24"/>
          <w:szCs w:val="24"/>
          <w:lang w:val="uk-UA"/>
        </w:rPr>
        <w:t>раїни на відповідній території;</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б) участь у проведенні моніторингу стану навко</w:t>
      </w:r>
      <w:r w:rsidR="00C66550" w:rsidRPr="00C24D59">
        <w:rPr>
          <w:rFonts w:ascii="Times New Roman" w:hAnsi="Times New Roman" w:cs="Times New Roman"/>
          <w:sz w:val="24"/>
          <w:szCs w:val="24"/>
        </w:rPr>
        <w:t>лишнього природного середовища;</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в) участь у розробленні стандартів щодо регулювання використання природних ресурсів і охорони навколишнього природного середовища від забрудне</w:t>
      </w:r>
      <w:r w:rsidR="00C66550" w:rsidRPr="00C24D59">
        <w:rPr>
          <w:rFonts w:ascii="Times New Roman" w:hAnsi="Times New Roman" w:cs="Times New Roman"/>
          <w:sz w:val="24"/>
          <w:szCs w:val="24"/>
        </w:rPr>
        <w:t>ння та інших шкідливих впливів;</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г) реалізація повноважень у сфері оцінки впливу на довкілля відповідно до законодавства</w:t>
      </w:r>
      <w:r w:rsidR="00C66550" w:rsidRPr="00C24D59">
        <w:rPr>
          <w:rFonts w:ascii="Times New Roman" w:hAnsi="Times New Roman" w:cs="Times New Roman"/>
          <w:sz w:val="24"/>
          <w:szCs w:val="24"/>
        </w:rPr>
        <w:t xml:space="preserve"> про оцінку впливу на довкілля;</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ґ) затвердження за поданням центрального органу виконавчої влади, що реалізує державну політику у сфері охорони навколишнього природного середовища, для підприємств, установ і організацій лімітів використання природних ресурсів (крім природних ресурсів загальнодержавного значення), скидів забруднюючих речовин у навколишнє природне середовище (крім скидів, що призводять до забруднення природних ресурсів загальнодержавного значення, навколишнього природного середовища за</w:t>
      </w:r>
      <w:r w:rsidR="00C66550" w:rsidRPr="00C24D59">
        <w:rPr>
          <w:rFonts w:ascii="Times New Roman" w:hAnsi="Times New Roman" w:cs="Times New Roman"/>
          <w:sz w:val="24"/>
          <w:szCs w:val="24"/>
        </w:rPr>
        <w:t xml:space="preserve"> межами відповідної території);</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 видача дозволів на здійснення операцій у сфері поводження з відходами, викиди шкідливих речовин у навколишнє природне середовище, спеціальне використання природних ресурсів відповідно до зако</w:t>
      </w:r>
      <w:r w:rsidR="00C66550" w:rsidRPr="00C24D59">
        <w:rPr>
          <w:rFonts w:ascii="Times New Roman" w:hAnsi="Times New Roman" w:cs="Times New Roman"/>
          <w:sz w:val="24"/>
          <w:szCs w:val="24"/>
          <w:lang w:val="uk-UA"/>
        </w:rPr>
        <w:t>нодавства;</w:t>
      </w:r>
    </w:p>
    <w:p w:rsidR="00C66550" w:rsidRPr="00C24D59" w:rsidRDefault="00C66550"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w:t>
      </w:r>
      <w:r w:rsidR="00BD1FEE" w:rsidRPr="00C24D59">
        <w:rPr>
          <w:rFonts w:ascii="Times New Roman" w:hAnsi="Times New Roman" w:cs="Times New Roman"/>
          <w:sz w:val="24"/>
          <w:szCs w:val="24"/>
          <w:vertAlign w:val="superscript"/>
          <w:lang w:val="uk-UA"/>
        </w:rPr>
        <w:t>-1</w:t>
      </w:r>
      <w:r w:rsidR="00BD1FEE" w:rsidRPr="00C24D59">
        <w:rPr>
          <w:rFonts w:ascii="Times New Roman" w:hAnsi="Times New Roman" w:cs="Times New Roman"/>
          <w:sz w:val="24"/>
          <w:szCs w:val="24"/>
          <w:lang w:val="uk-UA"/>
        </w:rPr>
        <w:t>) реалізація повноважень у сфері стратегічної екологічної оцінки відповідно до законодавства про</w:t>
      </w:r>
      <w:r w:rsidRPr="00C24D59">
        <w:rPr>
          <w:rFonts w:ascii="Times New Roman" w:hAnsi="Times New Roman" w:cs="Times New Roman"/>
          <w:sz w:val="24"/>
          <w:szCs w:val="24"/>
          <w:lang w:val="uk-UA"/>
        </w:rPr>
        <w:t xml:space="preserve"> стратегічну екологічну оцінку;</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е) вирішення інших питань у сфері охорони навколишнього </w:t>
      </w:r>
      <w:proofErr w:type="gramStart"/>
      <w:r w:rsidRPr="00C24D59">
        <w:rPr>
          <w:rFonts w:ascii="Times New Roman" w:hAnsi="Times New Roman" w:cs="Times New Roman"/>
          <w:sz w:val="24"/>
          <w:szCs w:val="24"/>
        </w:rPr>
        <w:t>природного</w:t>
      </w:r>
      <w:proofErr w:type="gramEnd"/>
      <w:r w:rsidRPr="00C24D59">
        <w:rPr>
          <w:rFonts w:ascii="Times New Roman" w:hAnsi="Times New Roman" w:cs="Times New Roman"/>
          <w:sz w:val="24"/>
          <w:szCs w:val="24"/>
        </w:rPr>
        <w:t xml:space="preserve"> с</w:t>
      </w:r>
      <w:r w:rsidR="00937C1B" w:rsidRPr="00C24D59">
        <w:rPr>
          <w:rFonts w:ascii="Times New Roman" w:hAnsi="Times New Roman" w:cs="Times New Roman"/>
          <w:sz w:val="24"/>
          <w:szCs w:val="24"/>
        </w:rPr>
        <w:t>ередовища відповідно до закону.</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Засади екологічної політики України визначені Законом України «Про Основні засади (стратегію) державної екологічної політики Укр</w:t>
      </w:r>
      <w:r w:rsidR="009A24F1" w:rsidRPr="00C24D59">
        <w:rPr>
          <w:rFonts w:ascii="Times New Roman" w:hAnsi="Times New Roman" w:cs="Times New Roman"/>
          <w:sz w:val="24"/>
          <w:szCs w:val="24"/>
        </w:rPr>
        <w:t>аїни на період до 2030 року» (№</w:t>
      </w:r>
      <w:r w:rsidR="009A24F1" w:rsidRPr="00C24D59">
        <w:rPr>
          <w:rFonts w:ascii="Times New Roman" w:hAnsi="Times New Roman" w:cs="Times New Roman"/>
          <w:sz w:val="24"/>
          <w:szCs w:val="24"/>
          <w:lang w:val="uk-UA"/>
        </w:rPr>
        <w:t> </w:t>
      </w:r>
      <w:r w:rsidRPr="00C24D59">
        <w:rPr>
          <w:rFonts w:ascii="Times New Roman" w:hAnsi="Times New Roman" w:cs="Times New Roman"/>
          <w:sz w:val="24"/>
          <w:szCs w:val="24"/>
        </w:rPr>
        <w:t>2697-VIII від 28.02.2019). Закон передбачає інтегрування екологічних вимог під час розроблення і затвердження документів державного планування, галузевого (секторального), регіо</w:t>
      </w:r>
      <w:r w:rsidR="00C66550" w:rsidRPr="00C24D59">
        <w:rPr>
          <w:rFonts w:ascii="Times New Roman" w:hAnsi="Times New Roman" w:cs="Times New Roman"/>
          <w:sz w:val="24"/>
          <w:szCs w:val="24"/>
        </w:rPr>
        <w:t>нального та місцевого розвитку.</w:t>
      </w:r>
    </w:p>
    <w:p w:rsidR="00C66550"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Відповідно до Указу Президента України «Про Цілі сталого розвитку України на період до 2030 року» (№ 722/2019) має бути забезпечено дотримання Цілей сталого розвитку </w:t>
      </w:r>
      <w:r w:rsidR="00C66550" w:rsidRPr="00C24D59">
        <w:rPr>
          <w:rFonts w:ascii="Times New Roman" w:hAnsi="Times New Roman" w:cs="Times New Roman"/>
          <w:sz w:val="24"/>
          <w:szCs w:val="24"/>
        </w:rPr>
        <w:t>України на період до 2030 року.</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В Україні проведення СЕО регламентується Законом України «Про стратегічну екологічну оцінку</w:t>
      </w:r>
      <w:r w:rsidR="00937C1B" w:rsidRPr="00C24D59">
        <w:rPr>
          <w:rFonts w:ascii="Times New Roman" w:hAnsi="Times New Roman" w:cs="Times New Roman"/>
          <w:sz w:val="24"/>
          <w:szCs w:val="24"/>
        </w:rPr>
        <w:t>» (№ 2354-VIII від 20.03.2018).</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Юридичні засади поводження з водними ресурсами визначаються Водним кодексом України (№ 214/95-ВР від 06.06.95) та іншими законодавчими актами, що були розроблені для забезпечення збереження, збалансованого й науково обґрунтованого використання та відновлення водних ресурсів, захисту водних ресурсів від забруднення, зараження й виснаження, запобігання та пом’якшення негативного впливу, покращення екологічного стану водних об’єктів і</w:t>
      </w:r>
      <w:r w:rsidR="00937C1B" w:rsidRPr="00C24D59">
        <w:rPr>
          <w:rFonts w:ascii="Times New Roman" w:hAnsi="Times New Roman" w:cs="Times New Roman"/>
          <w:sz w:val="24"/>
          <w:szCs w:val="24"/>
          <w:lang w:val="uk-UA"/>
        </w:rPr>
        <w:t xml:space="preserve"> захисту прав водокористувачів.</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Найголовнішими питаннями у сфері водопостачання та водовідведення є дозвіл на забір води із джерел водопостачання (дозвіл на спеціальне водокористування) і дозвіл на скидання очищених та неочищених стічних вод у навколишнє середовище. </w:t>
      </w:r>
      <w:proofErr w:type="gramStart"/>
      <w:r w:rsidRPr="00C24D59">
        <w:rPr>
          <w:rFonts w:ascii="Times New Roman" w:hAnsi="Times New Roman" w:cs="Times New Roman"/>
          <w:sz w:val="24"/>
          <w:szCs w:val="24"/>
        </w:rPr>
        <w:t>З</w:t>
      </w:r>
      <w:proofErr w:type="gramEnd"/>
      <w:r w:rsidRPr="00C24D59">
        <w:rPr>
          <w:rFonts w:ascii="Times New Roman" w:hAnsi="Times New Roman" w:cs="Times New Roman"/>
          <w:sz w:val="24"/>
          <w:szCs w:val="24"/>
        </w:rPr>
        <w:t xml:space="preserve"> 18 травня 2013 Звіт про стратегічну екологічну оцінку Програми розвитку туризму у </w:t>
      </w:r>
      <w:r w:rsidR="00AB7C9C" w:rsidRPr="00AB7C9C">
        <w:rPr>
          <w:rFonts w:ascii="Times New Roman" w:hAnsi="Times New Roman" w:cs="Times New Roman"/>
          <w:sz w:val="24"/>
          <w:szCs w:val="24"/>
          <w:lang w:val="uk-UA"/>
        </w:rPr>
        <w:t xml:space="preserve">Хмельницькій </w:t>
      </w:r>
      <w:r w:rsidR="00AB7C9C" w:rsidRPr="00AB7C9C">
        <w:rPr>
          <w:rFonts w:ascii="Times New Roman" w:hAnsi="Times New Roman" w:cs="Times New Roman"/>
          <w:sz w:val="24"/>
          <w:szCs w:val="24"/>
        </w:rPr>
        <w:t xml:space="preserve"> області на 2021-2025 роки</w:t>
      </w:r>
      <w:r w:rsidRPr="00AB7C9C">
        <w:rPr>
          <w:rFonts w:ascii="Times New Roman" w:hAnsi="Times New Roman" w:cs="Times New Roman"/>
          <w:sz w:val="24"/>
          <w:szCs w:val="24"/>
        </w:rPr>
        <w:t xml:space="preserve"> </w:t>
      </w:r>
      <w:r w:rsidRPr="00C24D59">
        <w:rPr>
          <w:rFonts w:ascii="Times New Roman" w:hAnsi="Times New Roman" w:cs="Times New Roman"/>
          <w:sz w:val="24"/>
          <w:szCs w:val="24"/>
        </w:rPr>
        <w:t xml:space="preserve">дозволи на спеціальне водокористування надаються не Мінприроди України, а Радою міністрів АР Крим і обласними адміністраціями (для водних ресурсів державного значення) та органами виконавчої влади з питань охорони навколишнього </w:t>
      </w:r>
      <w:proofErr w:type="gramStart"/>
      <w:r w:rsidRPr="00C24D59">
        <w:rPr>
          <w:rFonts w:ascii="Times New Roman" w:hAnsi="Times New Roman" w:cs="Times New Roman"/>
          <w:sz w:val="24"/>
          <w:szCs w:val="24"/>
        </w:rPr>
        <w:t>природного</w:t>
      </w:r>
      <w:proofErr w:type="gramEnd"/>
      <w:r w:rsidRPr="00C24D59">
        <w:rPr>
          <w:rFonts w:ascii="Times New Roman" w:hAnsi="Times New Roman" w:cs="Times New Roman"/>
          <w:sz w:val="24"/>
          <w:szCs w:val="24"/>
        </w:rPr>
        <w:t xml:space="preserve"> середовища АР Крим і обласними радами (для водних </w:t>
      </w:r>
      <w:r w:rsidRPr="00C24D59">
        <w:rPr>
          <w:rFonts w:ascii="Times New Roman" w:hAnsi="Times New Roman" w:cs="Times New Roman"/>
          <w:sz w:val="24"/>
          <w:szCs w:val="24"/>
        </w:rPr>
        <w:lastRenderedPageBreak/>
        <w:t xml:space="preserve">ресурсів місцевого значення). Водночас процедури надання таких </w:t>
      </w:r>
      <w:r w:rsidR="00937C1B" w:rsidRPr="00C24D59">
        <w:rPr>
          <w:rFonts w:ascii="Times New Roman" w:hAnsi="Times New Roman" w:cs="Times New Roman"/>
          <w:sz w:val="24"/>
          <w:szCs w:val="24"/>
        </w:rPr>
        <w:t>дозволів залишилися незмінними.</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Основне чинне екологічне законодавство та норми у сфері </w:t>
      </w:r>
      <w:r w:rsidR="00937C1B" w:rsidRPr="00C24D59">
        <w:rPr>
          <w:rFonts w:ascii="Times New Roman" w:hAnsi="Times New Roman" w:cs="Times New Roman"/>
          <w:sz w:val="24"/>
          <w:szCs w:val="24"/>
        </w:rPr>
        <w:t>користування водними ресурсами:</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постанова Кабінету Міністрів України «Про затвердження Порядку видачі дозволів н</w:t>
      </w:r>
      <w:r w:rsidR="00937C1B" w:rsidRPr="00C24D59">
        <w:rPr>
          <w:rFonts w:ascii="Times New Roman" w:hAnsi="Times New Roman" w:cs="Times New Roman"/>
          <w:sz w:val="24"/>
          <w:szCs w:val="24"/>
          <w:lang w:val="uk-UA"/>
        </w:rPr>
        <w:t>а спеціальне водокористування»;</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постанова Кабінету Міністрів України «Про Порядок розроблення і затвердження нормативів гранично допустимого скидання забруднюючих речовин та перелік забруднюючих речо</w:t>
      </w:r>
      <w:r w:rsidR="00937C1B" w:rsidRPr="00C24D59">
        <w:rPr>
          <w:rFonts w:ascii="Times New Roman" w:hAnsi="Times New Roman" w:cs="Times New Roman"/>
          <w:sz w:val="24"/>
          <w:szCs w:val="24"/>
          <w:lang w:val="uk-UA"/>
        </w:rPr>
        <w:t>вин, скидання яких нормується»;</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Державні санітарні норми та правила «Питна вода. </w:t>
      </w:r>
      <w:r w:rsidRPr="00C24D59">
        <w:rPr>
          <w:rFonts w:ascii="Times New Roman" w:hAnsi="Times New Roman" w:cs="Times New Roman"/>
          <w:sz w:val="24"/>
          <w:szCs w:val="24"/>
        </w:rPr>
        <w:t>Гігієнічні вимоги до води питної, призн</w:t>
      </w:r>
      <w:r w:rsidR="00937C1B" w:rsidRPr="00C24D59">
        <w:rPr>
          <w:rFonts w:ascii="Times New Roman" w:hAnsi="Times New Roman" w:cs="Times New Roman"/>
          <w:sz w:val="24"/>
          <w:szCs w:val="24"/>
        </w:rPr>
        <w:t>аченої для споживання людиною»;</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rPr>
        <w:t xml:space="preserve"> наказ Міністерства екології та природних ресурсів України «Про затвердження Інструкції про порядок розробки та затвердження гранично допустимих скидів (ГДС) речовин у водні об'єкти із зворотними водами»</w:t>
      </w:r>
      <w:r w:rsidR="00937C1B" w:rsidRPr="00C24D59">
        <w:rPr>
          <w:rFonts w:ascii="Times New Roman" w:hAnsi="Times New Roman" w:cs="Times New Roman"/>
          <w:sz w:val="24"/>
          <w:szCs w:val="24"/>
        </w:rPr>
        <w:t>;</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rPr>
        <w:t xml:space="preserve"> постанова Кабінету Міністрів України «Про правовий режим зон саніт</w:t>
      </w:r>
      <w:r w:rsidR="00937C1B" w:rsidRPr="00C24D59">
        <w:rPr>
          <w:rFonts w:ascii="Times New Roman" w:hAnsi="Times New Roman" w:cs="Times New Roman"/>
          <w:sz w:val="24"/>
          <w:szCs w:val="24"/>
        </w:rPr>
        <w:t>арної охорони водних об'єктів».</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Правове й інституційне регулювання та ключові екологічні вимоги у сфері охорони атмосферного повітря визначаються в Законі України «Про охорону атмосферного повітря» (2707-XII від 16.10.92). </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Основне чинне законодавство та норми у сфер</w:t>
      </w:r>
      <w:r w:rsidR="00937C1B" w:rsidRPr="00C24D59">
        <w:rPr>
          <w:rFonts w:ascii="Times New Roman" w:hAnsi="Times New Roman" w:cs="Times New Roman"/>
          <w:sz w:val="24"/>
          <w:szCs w:val="24"/>
        </w:rPr>
        <w:t>і захисту атмосферного повітря:</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постанова Кабінету Міністрів України «Про Порядок розроблення і затвердження нормативів граничнодопустимого рівня впливу фізичних та біологічних факторів стаціонарних джерел забрудненн</w:t>
      </w:r>
      <w:r w:rsidR="00937C1B" w:rsidRPr="00C24D59">
        <w:rPr>
          <w:rFonts w:ascii="Times New Roman" w:hAnsi="Times New Roman" w:cs="Times New Roman"/>
          <w:sz w:val="24"/>
          <w:szCs w:val="24"/>
          <w:lang w:val="uk-UA"/>
        </w:rPr>
        <w:t>я на стан атмосферного повітря»;</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постанова Кабінету Міністрів України «Про затвердження Положення про порядок видачі дозволів на викиди забруднюючих речовин в атмосферне по</w:t>
      </w:r>
      <w:r w:rsidR="00937C1B" w:rsidRPr="00C24D59">
        <w:rPr>
          <w:rFonts w:ascii="Times New Roman" w:hAnsi="Times New Roman" w:cs="Times New Roman"/>
          <w:sz w:val="24"/>
          <w:szCs w:val="24"/>
          <w:lang w:val="uk-UA"/>
        </w:rPr>
        <w:t>вітря стаціонарними джерелами»;</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постанова Кабінету Міністрів України «Про затвердження Положення про порядок здійснення державного обліку в галузі</w:t>
      </w:r>
      <w:r w:rsidR="00937C1B" w:rsidRPr="00C24D59">
        <w:rPr>
          <w:rFonts w:ascii="Times New Roman" w:hAnsi="Times New Roman" w:cs="Times New Roman"/>
          <w:sz w:val="24"/>
          <w:szCs w:val="24"/>
          <w:lang w:val="uk-UA"/>
        </w:rPr>
        <w:t xml:space="preserve"> охорони атмосферного повітря»;</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посібник з інвентаризації джере</w:t>
      </w:r>
      <w:r w:rsidR="00937C1B" w:rsidRPr="00C24D59">
        <w:rPr>
          <w:rFonts w:ascii="Times New Roman" w:hAnsi="Times New Roman" w:cs="Times New Roman"/>
          <w:sz w:val="24"/>
          <w:szCs w:val="24"/>
          <w:lang w:val="uk-UA"/>
        </w:rPr>
        <w:t>л викидів в атмосферне повітря;</w:t>
      </w:r>
    </w:p>
    <w:p w:rsidR="00937C1B"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sym w:font="Symbol" w:char="F0B7"/>
      </w:r>
      <w:r w:rsidRPr="00C24D59">
        <w:rPr>
          <w:rFonts w:ascii="Times New Roman" w:hAnsi="Times New Roman" w:cs="Times New Roman"/>
          <w:sz w:val="24"/>
          <w:szCs w:val="24"/>
          <w:lang w:val="uk-UA"/>
        </w:rPr>
        <w:t xml:space="preserve"> максимальні допустимі концентрації та «можливі рівні безпечного ефекту» для забруднюючих речовин в атмосферному п</w:t>
      </w:r>
      <w:r w:rsidR="00937C1B" w:rsidRPr="00C24D59">
        <w:rPr>
          <w:rFonts w:ascii="Times New Roman" w:hAnsi="Times New Roman" w:cs="Times New Roman"/>
          <w:sz w:val="24"/>
          <w:szCs w:val="24"/>
          <w:lang w:val="uk-UA"/>
        </w:rPr>
        <w:t>овітрі для заселених територій.</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Закон України «Про природно-заповідний фонд України» (ст. 64) передбачає відповідальність за порушення законодавства України про природно-заповідний фонд осіб, </w:t>
      </w:r>
      <w:r w:rsidR="000F3B77" w:rsidRPr="00C24D59">
        <w:rPr>
          <w:rFonts w:ascii="Times New Roman" w:hAnsi="Times New Roman" w:cs="Times New Roman"/>
          <w:sz w:val="24"/>
          <w:szCs w:val="24"/>
          <w:lang w:val="uk-UA"/>
        </w:rPr>
        <w:t>які винні у:</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а) нецільовому використанні територій та об’єктів природно-заповід</w:t>
      </w:r>
      <w:r w:rsidR="00B537BF">
        <w:rPr>
          <w:rFonts w:ascii="Times New Roman" w:hAnsi="Times New Roman" w:cs="Times New Roman"/>
          <w:sz w:val="24"/>
          <w:szCs w:val="24"/>
          <w:lang w:val="uk-UA"/>
        </w:rPr>
        <w:t>ного фонду, порушенні вимог проє</w:t>
      </w:r>
      <w:r w:rsidRPr="00C24D59">
        <w:rPr>
          <w:rFonts w:ascii="Times New Roman" w:hAnsi="Times New Roman" w:cs="Times New Roman"/>
          <w:sz w:val="24"/>
          <w:szCs w:val="24"/>
          <w:lang w:val="uk-UA"/>
        </w:rPr>
        <w:t>ктів створення та організації терито</w:t>
      </w:r>
      <w:r w:rsidR="000F3B77" w:rsidRPr="00C24D59">
        <w:rPr>
          <w:rFonts w:ascii="Times New Roman" w:hAnsi="Times New Roman" w:cs="Times New Roman"/>
          <w:sz w:val="24"/>
          <w:szCs w:val="24"/>
          <w:lang w:val="uk-UA"/>
        </w:rPr>
        <w:t>рій природно-заповідного фонду;</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б) здійсненні в межах територій та об’єктів природно-заповідного фонду, їх охоронних зон заборо</w:t>
      </w:r>
      <w:r w:rsidR="000F3B77" w:rsidRPr="00C24D59">
        <w:rPr>
          <w:rFonts w:ascii="Times New Roman" w:hAnsi="Times New Roman" w:cs="Times New Roman"/>
          <w:sz w:val="24"/>
          <w:szCs w:val="24"/>
          <w:lang w:val="uk-UA"/>
        </w:rPr>
        <w:t>неної господарської діяльності;</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в) організації на територіях та об’єктах природно-заповідного фонду, в їх охоронних зонах господарської діяльності без попереднього здійснення оцінки впливу на довкілля або з порушенням оцінки впливу на дов</w:t>
      </w:r>
      <w:r w:rsidR="000F3B77" w:rsidRPr="00C24D59">
        <w:rPr>
          <w:rFonts w:ascii="Times New Roman" w:hAnsi="Times New Roman" w:cs="Times New Roman"/>
          <w:sz w:val="24"/>
          <w:szCs w:val="24"/>
          <w:lang w:val="uk-UA"/>
        </w:rPr>
        <w:t>кілля;</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г) невжитті заходів щодо попередження і ліквідації екологічних наслідків аварій та іншого шкідливого впливу на території та об’є</w:t>
      </w:r>
      <w:r w:rsidR="000F3B77" w:rsidRPr="00C24D59">
        <w:rPr>
          <w:rFonts w:ascii="Times New Roman" w:hAnsi="Times New Roman" w:cs="Times New Roman"/>
          <w:sz w:val="24"/>
          <w:szCs w:val="24"/>
          <w:lang w:val="uk-UA"/>
        </w:rPr>
        <w:t>кти природно-заповідного фонду;</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 порушенні строків і порядку розгляду клопотань про створення територій та об’єктів при</w:t>
      </w:r>
      <w:r w:rsidR="000F3B77" w:rsidRPr="00C24D59">
        <w:rPr>
          <w:rFonts w:ascii="Times New Roman" w:hAnsi="Times New Roman" w:cs="Times New Roman"/>
          <w:sz w:val="24"/>
          <w:szCs w:val="24"/>
          <w:lang w:val="uk-UA"/>
        </w:rPr>
        <w:t>родно-заповідного фонду;</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е) порушенні вимог щодо використання територій та об’єктів природно-заповідного фонду; </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є) перевищенні допустимих хімічних, фізичних, біотичних та інших впливів і антропогенних навантажень, порушенні вимог наданих дозволів на спеціальне використання природних ресурсів у межах територій та об’єк</w:t>
      </w:r>
      <w:r w:rsidR="000F3B77" w:rsidRPr="00C24D59">
        <w:rPr>
          <w:rFonts w:ascii="Times New Roman" w:hAnsi="Times New Roman" w:cs="Times New Roman"/>
          <w:sz w:val="24"/>
          <w:szCs w:val="24"/>
          <w:lang w:val="uk-UA"/>
        </w:rPr>
        <w:t>тів природно-заповідного фонду;</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lastRenderedPageBreak/>
        <w:t>ж) псуванні, пошкодженні чи знищенні природних комплексів територій та об’єктів природно-заповідного фонду та зарезервовани</w:t>
      </w:r>
      <w:r w:rsidR="000F3B77" w:rsidRPr="00C24D59">
        <w:rPr>
          <w:rFonts w:ascii="Times New Roman" w:hAnsi="Times New Roman" w:cs="Times New Roman"/>
          <w:sz w:val="24"/>
          <w:szCs w:val="24"/>
          <w:lang w:val="uk-UA"/>
        </w:rPr>
        <w:t>х для включення до його складу;</w:t>
      </w:r>
    </w:p>
    <w:p w:rsidR="000F3B77"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з) самочинній зміні меж, відведенні територій та об’єктів природно-запо</w:t>
      </w:r>
      <w:r w:rsidR="000F3B77" w:rsidRPr="00C24D59">
        <w:rPr>
          <w:rFonts w:ascii="Times New Roman" w:hAnsi="Times New Roman" w:cs="Times New Roman"/>
          <w:sz w:val="24"/>
          <w:szCs w:val="24"/>
          <w:lang w:val="uk-UA"/>
        </w:rPr>
        <w:t>відного фонду для інших потреб.</w:t>
      </w:r>
    </w:p>
    <w:p w:rsidR="0004056E"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Правові засади у сфері поводження з відходами забезпечуються Законом України «Про відходи» (№ 187/98-ВР від 05.03.1998) та іншими законодавчими актами, що були розроблені для регулювання діяльності з метою уникнення чи мінімізації утворення відходів, зберігання й поводження з ними, запобігання та зменшення негативних наслідків для довкілля і здоров’я людини від утворення, зберіг</w:t>
      </w:r>
      <w:r w:rsidR="0004056E" w:rsidRPr="00C24D59">
        <w:rPr>
          <w:rFonts w:ascii="Times New Roman" w:hAnsi="Times New Roman" w:cs="Times New Roman"/>
          <w:sz w:val="24"/>
          <w:szCs w:val="24"/>
          <w:lang w:val="uk-UA"/>
        </w:rPr>
        <w:t>ання та поводження з відходами.</w:t>
      </w:r>
    </w:p>
    <w:p w:rsidR="0004056E"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Повноваження місцевих державних адміністрацій у сфері поводження з відходами визначаються с</w:t>
      </w:r>
      <w:r w:rsidR="0004056E" w:rsidRPr="00C24D59">
        <w:rPr>
          <w:rFonts w:ascii="Times New Roman" w:hAnsi="Times New Roman" w:cs="Times New Roman"/>
          <w:sz w:val="24"/>
          <w:szCs w:val="24"/>
        </w:rPr>
        <w:t>таттею 20 закону «Про відходи».</w:t>
      </w:r>
    </w:p>
    <w:p w:rsidR="00BD1FEE" w:rsidRPr="00C24D59" w:rsidRDefault="00BD1FEE"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В Україні сформовано інвестиційне законодавство, в якому, зокрема, значна увага приділяється необхідності дотримання екологічних норм в процесі інвестиційної діяльності. Так Законом України «Про інвестиційну діяльність» (№ 1560-XII від 18.09.1991) встановлюється заборона інвестування в об'єкти, створення і використання яких не відповідає вимогам санітарно-гігієнічних, радіаційних, екологічних, архітектурних та інших норм, встановлених законодавством України (ст. 4). В разі порушення екологічних, санітарно-гігієнічних та архітектурних норм державний орган може прийняти рішення про зупинення або припинення інвестиційної діяльності (ст. 21). Також в ст. 8 зазначається, що інвестор зобов'язаний одержати висновок з оцінки впливу на довкілля у випадках та порядку, встановлених Законом України «Про оцінку впливу на довкілля» (№ 2059-VIII від 23.05.2017).</w:t>
      </w:r>
    </w:p>
    <w:p w:rsidR="00913F53" w:rsidRPr="00C24D59" w:rsidRDefault="00405AD1"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Для збереження біологічного та ландшафтного різноманіття в області вносяться пропозиції для створення нових територій природно-заповідного фонду, проводиться робота з упорядкування існуючих територій та об’єк</w:t>
      </w:r>
      <w:r w:rsidR="00913F53" w:rsidRPr="00C24D59">
        <w:rPr>
          <w:rFonts w:ascii="Times New Roman" w:hAnsi="Times New Roman" w:cs="Times New Roman"/>
          <w:sz w:val="24"/>
          <w:szCs w:val="24"/>
        </w:rPr>
        <w:t>тів природно-заповідного фонду.</w:t>
      </w:r>
    </w:p>
    <w:p w:rsidR="00913F53" w:rsidRPr="00C24D59" w:rsidRDefault="00405AD1"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Рішенням обласної ради від 21.04.2016 № 19-5/2016 затверджено Програму охорони навколишнього природного середовища Хмельницької області на 2016-2020 роки, одним із напрямів якої є «Припинення втрат біологічного та ландшафтного різноманіття і формування екологічної мережі», який включає природоохоронний захід «Розробка місцевих схем формування національної екологічної мережі в межах області». Місцеві схеми формування екомережі на території Хмельницької області не розроблені, </w:t>
      </w:r>
      <w:r w:rsidR="00913F53" w:rsidRPr="00C24D59">
        <w:rPr>
          <w:rFonts w:ascii="Times New Roman" w:hAnsi="Times New Roman" w:cs="Times New Roman"/>
          <w:sz w:val="24"/>
          <w:szCs w:val="24"/>
          <w:lang w:val="uk-UA"/>
        </w:rPr>
        <w:t>о</w:t>
      </w:r>
      <w:r w:rsidRPr="00C24D59">
        <w:rPr>
          <w:rFonts w:ascii="Times New Roman" w:hAnsi="Times New Roman" w:cs="Times New Roman"/>
          <w:sz w:val="24"/>
          <w:szCs w:val="24"/>
          <w:lang w:val="uk-UA"/>
        </w:rPr>
        <w:t>крім м. Хмельницький рішенням Хмельницької міської ради від 09.10.2019 № 37 затверджено схему екол</w:t>
      </w:r>
      <w:r w:rsidR="00913F53" w:rsidRPr="00C24D59">
        <w:rPr>
          <w:rFonts w:ascii="Times New Roman" w:hAnsi="Times New Roman" w:cs="Times New Roman"/>
          <w:sz w:val="24"/>
          <w:szCs w:val="24"/>
          <w:lang w:val="uk-UA"/>
        </w:rPr>
        <w:t>огічної мережі м. Хмельницький.</w:t>
      </w:r>
    </w:p>
    <w:p w:rsidR="00746CA7" w:rsidRPr="00C24D59" w:rsidRDefault="00405AD1"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Також в області діє Програма розвитку рибного господарства Хмельницької області на 2018-2022 роки, затверджена рішенням обласної ради від 27.09.2018 № 54-21/2018, одним із завдань якої є охорона рибних та інших водних живих ресурсів, проведення наукових досліджень на водних об’єктах області. З метою формування у населення екологічної культури, популяризації знань про цінність, функціонування, стан і тенденції змін біорізноманіття, наслідки його втрати відповідна інформація систематично висвітлюється на офіційному сайті Хмельницької обласної державної адміністрації, надаються інтерв’ю на радіо, телебаченні та в інших засобах масової інформації. </w:t>
      </w:r>
    </w:p>
    <w:p w:rsidR="00913F53" w:rsidRPr="00C24D59" w:rsidRDefault="00746CA7"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Хмельницька область володіє значними природними ресурсами для динамічного розвитку туризму і рекреації, які можна використовувати з туристсько-рекреаційною метою впродовж всього року. Особливості рельєфу області сприяють розвитку активних видів туристично-рекреаційної діяльності. Наявні природно-кліматичні умови, різноманітність ландшафтних територій, цінні джерела мінеральних вод, багаточисельні пам'ятки природи, історії, культури територію національного природного парку «Подільські Товтри» відносить до числа найбільш перспективних рекреаційних зон Хмельниччини. Значну рекреаційну цінність складають лісові масиви. Територія Парку використовується з рекреацій</w:t>
      </w:r>
      <w:r w:rsidR="00913F53" w:rsidRPr="00C24D59">
        <w:rPr>
          <w:rFonts w:ascii="Times New Roman" w:hAnsi="Times New Roman" w:cs="Times New Roman"/>
          <w:sz w:val="24"/>
          <w:szCs w:val="24"/>
        </w:rPr>
        <w:t>ною метою протягом всього року.</w:t>
      </w:r>
    </w:p>
    <w:p w:rsidR="00913F53" w:rsidRPr="00C24D59" w:rsidRDefault="00746CA7"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Основні види рекреаційної діяльності: туризм пішохідний, водний, автомобільний і кінний, лижний, пізнавально-культурний (екскурсії та інше), загальнооздоровчий </w:t>
      </w:r>
      <w:r w:rsidRPr="00C24D59">
        <w:rPr>
          <w:rFonts w:ascii="Times New Roman" w:hAnsi="Times New Roman" w:cs="Times New Roman"/>
          <w:sz w:val="24"/>
          <w:szCs w:val="24"/>
          <w:lang w:val="uk-UA"/>
        </w:rPr>
        <w:lastRenderedPageBreak/>
        <w:t>відпочинок (пішохідні прогулянки, спортивні ігри, екскурсії, лижні прогулянки) любительські промисли (збір грибів і ягід, рибальство, мисливство), клімати</w:t>
      </w:r>
      <w:r w:rsidR="00913F53" w:rsidRPr="00C24D59">
        <w:rPr>
          <w:rFonts w:ascii="Times New Roman" w:hAnsi="Times New Roman" w:cs="Times New Roman"/>
          <w:sz w:val="24"/>
          <w:szCs w:val="24"/>
          <w:lang w:val="uk-UA"/>
        </w:rPr>
        <w:t>чне і бальнеологічне лікування.</w:t>
      </w:r>
    </w:p>
    <w:p w:rsidR="00C4188A" w:rsidRPr="00C24D59" w:rsidRDefault="00746CA7" w:rsidP="00474CA6">
      <w:pPr>
        <w:spacing w:after="0" w:line="240" w:lineRule="auto"/>
        <w:ind w:firstLine="709"/>
        <w:jc w:val="both"/>
        <w:rPr>
          <w:rFonts w:ascii="Times New Roman" w:hAnsi="Times New Roman" w:cs="Times New Roman"/>
          <w:sz w:val="24"/>
          <w:szCs w:val="24"/>
          <w:lang w:val="uk-UA"/>
        </w:rPr>
      </w:pPr>
      <w:proofErr w:type="gramStart"/>
      <w:r w:rsidRPr="00C24D59">
        <w:rPr>
          <w:rFonts w:ascii="Times New Roman" w:hAnsi="Times New Roman" w:cs="Times New Roman"/>
          <w:sz w:val="24"/>
          <w:szCs w:val="24"/>
        </w:rPr>
        <w:t>Розвиток туристичної галузі області прямопропорційний його туристично-рекреаційному потенціалу, зокрема, потенціал історико</w:t>
      </w:r>
      <w:r w:rsidR="00C53D7E">
        <w:rPr>
          <w:rFonts w:ascii="Times New Roman" w:hAnsi="Times New Roman" w:cs="Times New Roman"/>
          <w:sz w:val="24"/>
          <w:szCs w:val="24"/>
          <w:lang w:val="uk-UA"/>
        </w:rPr>
        <w:t>-</w:t>
      </w:r>
      <w:r w:rsidRPr="00C24D59">
        <w:rPr>
          <w:rFonts w:ascii="Times New Roman" w:hAnsi="Times New Roman" w:cs="Times New Roman"/>
          <w:sz w:val="24"/>
          <w:szCs w:val="24"/>
        </w:rPr>
        <w:t>культурної спадщини та лікувально-оздоровчих комплексів Сатанова, Макова, Волочиська.</w:t>
      </w:r>
      <w:proofErr w:type="gramEnd"/>
      <w:r w:rsidRPr="00C24D59">
        <w:rPr>
          <w:rFonts w:ascii="Times New Roman" w:hAnsi="Times New Roman" w:cs="Times New Roman"/>
          <w:sz w:val="24"/>
          <w:szCs w:val="24"/>
        </w:rPr>
        <w:t xml:space="preserve"> Основу рекреаційного та оздоровчого туризму складає потенціал НПП «Подільські Товтри», НПП «Мале Полісся», регіонального ландшафтного парку «Мальованка», 21 пам’ятка садово-паркового мистецтва, понад </w:t>
      </w:r>
      <w:r w:rsidR="00C53D7E">
        <w:rPr>
          <w:rFonts w:ascii="Times New Roman" w:hAnsi="Times New Roman" w:cs="Times New Roman"/>
          <w:sz w:val="24"/>
          <w:szCs w:val="24"/>
          <w:lang w:val="uk-UA"/>
        </w:rPr>
        <w:t>4,5</w:t>
      </w:r>
      <w:r w:rsidRPr="00C24D59">
        <w:rPr>
          <w:rFonts w:ascii="Times New Roman" w:hAnsi="Times New Roman" w:cs="Times New Roman"/>
          <w:sz w:val="24"/>
          <w:szCs w:val="24"/>
        </w:rPr>
        <w:t xml:space="preserve"> тис. пам’ято</w:t>
      </w:r>
      <w:r w:rsidR="00C4188A" w:rsidRPr="00C24D59">
        <w:rPr>
          <w:rFonts w:ascii="Times New Roman" w:hAnsi="Times New Roman" w:cs="Times New Roman"/>
          <w:sz w:val="24"/>
          <w:szCs w:val="24"/>
        </w:rPr>
        <w:t>к культурної спадщини.</w:t>
      </w:r>
    </w:p>
    <w:p w:rsidR="0040070C"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Хмельницька область володіє значними запасами унікальних мінеральних лікувальних вод, які розвідані на 15 ділянках, з яких експлуатується 7 ділянок. Серед лікувальних мінеральних вод Хмельниччини найбільш дослідженою є група слабомінералізованих вод з підвищеним вмістом органічної речовини типу «Нафтуся». За властивостями Сатанівська мінеральна вода досить</w:t>
      </w:r>
      <w:r w:rsidR="0040070C" w:rsidRPr="00C24D59">
        <w:rPr>
          <w:rFonts w:ascii="Times New Roman" w:hAnsi="Times New Roman" w:cs="Times New Roman"/>
          <w:sz w:val="24"/>
          <w:szCs w:val="24"/>
        </w:rPr>
        <w:t xml:space="preserve"> близька до води типу «Нафтуся»</w:t>
      </w:r>
      <w:r w:rsidR="0040070C" w:rsidRPr="00C24D59">
        <w:rPr>
          <w:rFonts w:ascii="Times New Roman" w:hAnsi="Times New Roman" w:cs="Times New Roman"/>
          <w:sz w:val="24"/>
          <w:szCs w:val="24"/>
          <w:lang w:val="uk-UA"/>
        </w:rPr>
        <w:t>. У</w:t>
      </w:r>
      <w:r w:rsidRPr="00C24D59">
        <w:rPr>
          <w:rFonts w:ascii="Times New Roman" w:hAnsi="Times New Roman" w:cs="Times New Roman"/>
          <w:sz w:val="24"/>
          <w:szCs w:val="24"/>
        </w:rPr>
        <w:t xml:space="preserve"> м.Кам’янець</w:t>
      </w:r>
      <w:r w:rsidR="00291100">
        <w:rPr>
          <w:rFonts w:ascii="Times New Roman" w:hAnsi="Times New Roman" w:cs="Times New Roman"/>
          <w:sz w:val="24"/>
          <w:szCs w:val="24"/>
          <w:lang w:val="uk-UA"/>
        </w:rPr>
        <w:t>-</w:t>
      </w:r>
      <w:r w:rsidRPr="00C24D59">
        <w:rPr>
          <w:rFonts w:ascii="Times New Roman" w:hAnsi="Times New Roman" w:cs="Times New Roman"/>
          <w:sz w:val="24"/>
          <w:szCs w:val="24"/>
        </w:rPr>
        <w:t>Подільському виявлено мінеральну воду гідрокарбонатно-сульфатно</w:t>
      </w:r>
      <w:r w:rsidR="00291100">
        <w:rPr>
          <w:rFonts w:ascii="Times New Roman" w:hAnsi="Times New Roman" w:cs="Times New Roman"/>
          <w:sz w:val="24"/>
          <w:szCs w:val="24"/>
          <w:lang w:val="uk-UA"/>
        </w:rPr>
        <w:t>-</w:t>
      </w:r>
      <w:r w:rsidRPr="00C24D59">
        <w:rPr>
          <w:rFonts w:ascii="Times New Roman" w:hAnsi="Times New Roman" w:cs="Times New Roman"/>
          <w:sz w:val="24"/>
          <w:szCs w:val="24"/>
        </w:rPr>
        <w:t>кальцієво-магнієвого типу, яка за своїми властивос</w:t>
      </w:r>
      <w:r w:rsidR="0040070C" w:rsidRPr="00C24D59">
        <w:rPr>
          <w:rFonts w:ascii="Times New Roman" w:hAnsi="Times New Roman" w:cs="Times New Roman"/>
          <w:sz w:val="24"/>
          <w:szCs w:val="24"/>
        </w:rPr>
        <w:t>тями подібна до «Березівської».</w:t>
      </w:r>
    </w:p>
    <w:p w:rsidR="00B40E1D"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На загальній території НПП «Подільські Товтри» діє 4 екоцентри, </w:t>
      </w:r>
      <w:r w:rsidR="00B40E1D" w:rsidRPr="00C24D59">
        <w:rPr>
          <w:rFonts w:ascii="Times New Roman" w:hAnsi="Times New Roman" w:cs="Times New Roman"/>
          <w:sz w:val="24"/>
          <w:szCs w:val="24"/>
          <w:lang w:val="uk-UA"/>
        </w:rPr>
        <w:t>в т.ч.</w:t>
      </w:r>
      <w:r w:rsidRPr="00C24D59">
        <w:rPr>
          <w:rFonts w:ascii="Times New Roman" w:hAnsi="Times New Roman" w:cs="Times New Roman"/>
          <w:sz w:val="24"/>
          <w:szCs w:val="24"/>
          <w:lang w:val="uk-UA"/>
        </w:rPr>
        <w:t>:</w:t>
      </w:r>
    </w:p>
    <w:p w:rsidR="00B40E1D" w:rsidRPr="00C24D59" w:rsidRDefault="0019308C" w:rsidP="00474C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екоцентр в селищі</w:t>
      </w:r>
      <w:r w:rsidR="00BC53BB" w:rsidRPr="00C24D59">
        <w:rPr>
          <w:rFonts w:ascii="Times New Roman" w:hAnsi="Times New Roman" w:cs="Times New Roman"/>
          <w:sz w:val="24"/>
          <w:szCs w:val="24"/>
          <w:lang w:val="uk-UA"/>
        </w:rPr>
        <w:t xml:space="preserve"> Стара Ушиця на базі Староушиц</w:t>
      </w:r>
      <w:r w:rsidR="00B40E1D" w:rsidRPr="00C24D59">
        <w:rPr>
          <w:rFonts w:ascii="Times New Roman" w:hAnsi="Times New Roman" w:cs="Times New Roman"/>
          <w:sz w:val="24"/>
          <w:szCs w:val="24"/>
          <w:lang w:val="uk-UA"/>
        </w:rPr>
        <w:t>ької ЗОШ екологічного напрямку;</w:t>
      </w:r>
    </w:p>
    <w:p w:rsidR="00B40E1D"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 екоцентр в ЗОШ с. Китайгород на базі Китайгородської ЗОШ для проведення еколого-освітньої роботи серед учнів та місцевої громади та відвідувачів регіону; </w:t>
      </w:r>
      <w:r w:rsidR="00B40E1D" w:rsidRPr="00C24D59">
        <w:rPr>
          <w:rFonts w:ascii="Times New Roman" w:hAnsi="Times New Roman" w:cs="Times New Roman"/>
          <w:sz w:val="24"/>
          <w:szCs w:val="24"/>
          <w:lang w:val="uk-UA"/>
        </w:rPr>
        <w:t>в</w:t>
      </w:r>
      <w:r w:rsidRPr="00C24D59">
        <w:rPr>
          <w:rFonts w:ascii="Times New Roman" w:hAnsi="Times New Roman" w:cs="Times New Roman"/>
          <w:sz w:val="24"/>
          <w:szCs w:val="24"/>
          <w:lang w:val="uk-UA"/>
        </w:rPr>
        <w:t>ідувачів Сатанівської куро</w:t>
      </w:r>
      <w:r w:rsidR="00B40E1D" w:rsidRPr="00C24D59">
        <w:rPr>
          <w:rFonts w:ascii="Times New Roman" w:hAnsi="Times New Roman" w:cs="Times New Roman"/>
          <w:sz w:val="24"/>
          <w:szCs w:val="24"/>
          <w:lang w:val="uk-UA"/>
        </w:rPr>
        <w:t>ртної зони та місцевої громади;</w:t>
      </w:r>
    </w:p>
    <w:p w:rsidR="00B40E1D"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регіональний центр екологічної освіти на базі вищого професійного училища № 14 спільно з ДНЗ «Подільський центр професійно-технічної освіти» для проведення екологічної освіти серед учнів 5</w:t>
      </w:r>
      <w:r w:rsidR="00B40E1D" w:rsidRPr="00C24D59">
        <w:rPr>
          <w:rFonts w:ascii="Times New Roman" w:hAnsi="Times New Roman" w:cs="Times New Roman"/>
          <w:sz w:val="24"/>
          <w:szCs w:val="24"/>
          <w:lang w:val="uk-UA"/>
        </w:rPr>
        <w:t>-ти професійнотехнічних училищ.</w:t>
      </w:r>
    </w:p>
    <w:p w:rsidR="00B40E1D"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Також, на території НПП «Подільські Товтри» діють 10 е</w:t>
      </w:r>
      <w:r w:rsidR="00B40E1D" w:rsidRPr="00C24D59">
        <w:rPr>
          <w:rFonts w:ascii="Times New Roman" w:hAnsi="Times New Roman" w:cs="Times New Roman"/>
          <w:sz w:val="24"/>
          <w:szCs w:val="24"/>
          <w:lang w:val="uk-UA"/>
        </w:rPr>
        <w:t>кологічних стежок та маршрутів</w:t>
      </w:r>
      <w:r w:rsidR="00CB6F6B">
        <w:rPr>
          <w:rFonts w:ascii="Times New Roman" w:hAnsi="Times New Roman" w:cs="Times New Roman"/>
          <w:sz w:val="24"/>
          <w:szCs w:val="24"/>
          <w:lang w:val="uk-UA"/>
        </w:rPr>
        <w:t>.</w:t>
      </w:r>
    </w:p>
    <w:p w:rsidR="006A0AE0"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Національний природний парк «Мале Полісся» має значний потенціал та сприятливі природні умови для здійснення рекреаційної діяльності</w:t>
      </w:r>
      <w:r w:rsidR="006A0AE0" w:rsidRPr="00C24D59">
        <w:rPr>
          <w:rFonts w:ascii="Times New Roman" w:hAnsi="Times New Roman" w:cs="Times New Roman"/>
          <w:sz w:val="24"/>
          <w:szCs w:val="24"/>
          <w:lang w:val="uk-UA"/>
        </w:rPr>
        <w:t xml:space="preserve"> через </w:t>
      </w:r>
      <w:r w:rsidRPr="00C24D59">
        <w:rPr>
          <w:rFonts w:ascii="Times New Roman" w:hAnsi="Times New Roman" w:cs="Times New Roman"/>
          <w:sz w:val="24"/>
          <w:szCs w:val="24"/>
          <w:lang w:val="uk-UA"/>
        </w:rPr>
        <w:t xml:space="preserve">високий показник заліснення та наявність значної кількості озер природного та штучного походження. </w:t>
      </w:r>
      <w:r w:rsidRPr="00C24D59">
        <w:rPr>
          <w:rFonts w:ascii="Times New Roman" w:hAnsi="Times New Roman" w:cs="Times New Roman"/>
          <w:sz w:val="24"/>
          <w:szCs w:val="24"/>
        </w:rPr>
        <w:t>Біокліматичні ресурси парку створюють позитивні умови для розвитку та проведення рекреаційної діяльності в</w:t>
      </w:r>
      <w:r w:rsidR="006A0AE0" w:rsidRPr="00C24D59">
        <w:rPr>
          <w:rFonts w:ascii="Times New Roman" w:hAnsi="Times New Roman" w:cs="Times New Roman"/>
          <w:sz w:val="24"/>
          <w:szCs w:val="24"/>
        </w:rPr>
        <w:t xml:space="preserve"> теплий і холодний період року.</w:t>
      </w:r>
    </w:p>
    <w:p w:rsidR="00BC53BB" w:rsidRPr="00C24D59" w:rsidRDefault="00BC53BB" w:rsidP="00474CA6">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До природоохоронних, рекреаційних, культурно-освітніх, науководослідних установ природно-заповідного фонду загальнодержавного значення належать національні природні парки, для яких рекреаційна функція є найважливішою поряд з природоохоронною. Саме завдяки цій категорії на національному рівні практично розв’язується суперечність між збереженням земної природної краси та її рекреаційним використанням. З цього погляду така форма природного заповідання нині є найбільш соціально корисною та економічно вигідною</w:t>
      </w:r>
      <w:r w:rsidR="00F243DE" w:rsidRPr="00C24D59">
        <w:rPr>
          <w:rFonts w:ascii="Times New Roman" w:hAnsi="Times New Roman" w:cs="Times New Roman"/>
          <w:sz w:val="24"/>
          <w:szCs w:val="24"/>
          <w:lang w:val="uk-UA"/>
        </w:rPr>
        <w:t>.</w:t>
      </w:r>
    </w:p>
    <w:p w:rsidR="00B64EAB" w:rsidRPr="00C24D59" w:rsidRDefault="00B64EAB"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Отже, як свідчить практика, найбільш ефективними способами збереження видів природної фауни, флори і локальних популяцій є організація у місцях їхнього зростання територій та об’єктів природнозаповідного фонду, широка просвітницька робота, </w:t>
      </w:r>
      <w:r w:rsidR="00291100">
        <w:rPr>
          <w:rFonts w:ascii="Times New Roman" w:hAnsi="Times New Roman" w:cs="Times New Roman"/>
          <w:sz w:val="24"/>
          <w:szCs w:val="24"/>
          <w:lang w:val="uk-UA"/>
        </w:rPr>
        <w:t>введення системи заохочень.</w:t>
      </w:r>
    </w:p>
    <w:p w:rsidR="00BA1AC7" w:rsidRPr="00CB6F6B" w:rsidRDefault="00BA1AC7" w:rsidP="00CB6F6B">
      <w:pPr>
        <w:spacing w:after="0" w:line="240" w:lineRule="auto"/>
        <w:ind w:firstLine="709"/>
        <w:jc w:val="center"/>
        <w:rPr>
          <w:rFonts w:ascii="Times New Roman" w:hAnsi="Times New Roman" w:cs="Times New Roman"/>
          <w:b/>
          <w:sz w:val="24"/>
          <w:szCs w:val="24"/>
          <w:lang w:val="uk-UA"/>
        </w:rPr>
      </w:pPr>
    </w:p>
    <w:p w:rsidR="009B35BB" w:rsidRPr="00C24D59" w:rsidRDefault="00E80BF3" w:rsidP="00CB6F6B">
      <w:pPr>
        <w:pStyle w:val="a3"/>
        <w:numPr>
          <w:ilvl w:val="0"/>
          <w:numId w:val="1"/>
        </w:numPr>
        <w:spacing w:after="0" w:line="240" w:lineRule="auto"/>
        <w:ind w:left="0" w:firstLine="0"/>
        <w:jc w:val="center"/>
        <w:rPr>
          <w:rFonts w:ascii="Times New Roman" w:hAnsi="Times New Roman" w:cs="Times New Roman"/>
          <w:sz w:val="24"/>
          <w:szCs w:val="24"/>
          <w:lang w:val="uk-UA"/>
        </w:rPr>
      </w:pPr>
      <w:r w:rsidRPr="00CB6F6B">
        <w:rPr>
          <w:rFonts w:ascii="Times New Roman" w:eastAsia="Times New Roman" w:hAnsi="Times New Roman" w:cs="Times New Roman"/>
          <w:b/>
          <w:sz w:val="24"/>
          <w:szCs w:val="24"/>
          <w:lang w:val="uk-UA" w:eastAsia="ru-RU"/>
        </w:rPr>
        <w:t>А</w:t>
      </w:r>
      <w:r w:rsidR="009B35BB" w:rsidRPr="00CB6F6B">
        <w:rPr>
          <w:rFonts w:ascii="Times New Roman" w:eastAsia="Times New Roman" w:hAnsi="Times New Roman" w:cs="Times New Roman"/>
          <w:b/>
          <w:sz w:val="24"/>
          <w:szCs w:val="24"/>
          <w:lang w:val="uk-UA" w:eastAsia="ru-RU"/>
        </w:rPr>
        <w:t>наліз відповідностей цілей Програми регіональним екологічним цілям</w:t>
      </w:r>
    </w:p>
    <w:p w:rsidR="00540C43" w:rsidRPr="00C24D59" w:rsidRDefault="00540C43" w:rsidP="00AE0D2C">
      <w:pPr>
        <w:spacing w:after="0" w:line="240" w:lineRule="auto"/>
        <w:ind w:firstLine="709"/>
        <w:rPr>
          <w:rFonts w:ascii="Times New Roman" w:hAnsi="Times New Roman" w:cs="Times New Roman"/>
          <w:sz w:val="24"/>
          <w:szCs w:val="24"/>
          <w:lang w:val="uk-UA"/>
        </w:rPr>
      </w:pPr>
    </w:p>
    <w:p w:rsidR="00287520" w:rsidRPr="00C24D59" w:rsidRDefault="00540C43" w:rsidP="00AE0D2C">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Відповідність Програми регіональним екологічним цілям для Хмельницької області представлені у та</w:t>
      </w:r>
      <w:r w:rsidR="00E7782F" w:rsidRPr="00C24D59">
        <w:rPr>
          <w:rFonts w:ascii="Times New Roman" w:hAnsi="Times New Roman" w:cs="Times New Roman"/>
          <w:sz w:val="24"/>
          <w:szCs w:val="24"/>
          <w:lang w:val="uk-UA"/>
        </w:rPr>
        <w:t>блиці 7</w:t>
      </w:r>
      <w:r w:rsidRPr="00C24D59">
        <w:rPr>
          <w:rFonts w:ascii="Times New Roman" w:hAnsi="Times New Roman" w:cs="Times New Roman"/>
          <w:sz w:val="24"/>
          <w:szCs w:val="24"/>
          <w:lang w:val="uk-UA"/>
        </w:rPr>
        <w:t>.</w:t>
      </w:r>
    </w:p>
    <w:p w:rsidR="007A6002" w:rsidRPr="00C24D59" w:rsidRDefault="007A6002" w:rsidP="00AE0D2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Для оцінки відповідності цілей використовувалась п’ятибальна шкала:</w:t>
      </w:r>
    </w:p>
    <w:p w:rsidR="007A6002" w:rsidRPr="00C24D59" w:rsidRDefault="007A6002" w:rsidP="00AE0D2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 цілі Програми добре узгоджені з регіональними екологічними цілями;</w:t>
      </w:r>
    </w:p>
    <w:p w:rsidR="007A6002" w:rsidRPr="00C24D59" w:rsidRDefault="007A6002" w:rsidP="00AE0D2C">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lastRenderedPageBreak/>
        <w:t>+ - цілі Програми та регіональні екологічні цілі принципово узгоджуються, проте не узгоджені в Програмі. Необхідно тісніше пов’язати цілі на наступних етапах планування та/або на рівні заходів;</w:t>
      </w:r>
    </w:p>
    <w:p w:rsidR="007A6002" w:rsidRPr="00C24D59" w:rsidRDefault="007A6002" w:rsidP="007A6002">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0 - цілі Програми та регіональні екологічні цілі нейтральні відносно одні до одних;</w:t>
      </w:r>
    </w:p>
    <w:p w:rsidR="007A6002" w:rsidRPr="00C24D59" w:rsidRDefault="007A6002" w:rsidP="007A6002">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 цілі Програми та регіональні екологічні цілі не узгоджуються , але можуть бути узгоджені. В рамках наступного планування потрібні спеціальні заходи, спрямовані на узгодження цілей Програми та регіональних екологічних цілей;</w:t>
      </w:r>
    </w:p>
    <w:p w:rsidR="007A6002" w:rsidRPr="00C24D59" w:rsidRDefault="007A6002" w:rsidP="007A6002">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 цілі Програми та регіональні екологічні цілі принципово суперечать одні одним. Необхідні термінові заходи, спрямовані на уточнення цих цілей Програми.</w:t>
      </w:r>
    </w:p>
    <w:p w:rsidR="00CB6F6B" w:rsidRPr="00C24D59" w:rsidRDefault="00CB6F6B" w:rsidP="00CB6F6B">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Таким чином можливість підвищення ефективності управління енергетичними ресурсами може бути досягнена також через створення ефективної системи промоції туристичного потенціалу, розвиток туристичної інфраструктури та впровадження в туристичній сфері сучасних інформаційних технологій.</w:t>
      </w:r>
    </w:p>
    <w:p w:rsidR="00CB6F6B" w:rsidRPr="00C24D59" w:rsidRDefault="00CB6F6B" w:rsidP="00CB6F6B">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Дії за іншими напрямами Програми також вплинуть на підтримку альтернативної енергетики. Облаштування майданчиків, доріжок допоможуть впорядкувати збір відходів галузі та запобігти виникненню надзвичайних ситуації.</w:t>
      </w:r>
    </w:p>
    <w:p w:rsidR="00CB6F6B" w:rsidRPr="00C24D59" w:rsidRDefault="00CB6F6B" w:rsidP="00CB6F6B">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Досягнення цілей Програми дозволить покращити рівень збереження навколишнього середовища.</w:t>
      </w:r>
    </w:p>
    <w:p w:rsidR="00CB6F6B" w:rsidRDefault="00CB6F6B" w:rsidP="00CE5071">
      <w:pPr>
        <w:spacing w:after="0" w:line="240" w:lineRule="auto"/>
        <w:rPr>
          <w:rFonts w:ascii="Times New Roman" w:hAnsi="Times New Roman" w:cs="Times New Roman"/>
          <w:sz w:val="24"/>
          <w:szCs w:val="24"/>
          <w:lang w:val="uk-UA"/>
        </w:rPr>
      </w:pPr>
      <w:r w:rsidRPr="00C24D59">
        <w:rPr>
          <w:rFonts w:ascii="Times New Roman" w:hAnsi="Times New Roman" w:cs="Times New Roman"/>
          <w:sz w:val="24"/>
          <w:szCs w:val="24"/>
          <w:lang w:val="uk-UA"/>
        </w:rPr>
        <w:t>Результати проведеного аналізу відповідності цілей Програми регіональним екологічним цілям свідчать загалом про позитивний вплив результатів її виконання на стан навколишнього середовища.</w:t>
      </w:r>
    </w:p>
    <w:p w:rsidR="008446E3" w:rsidRDefault="008446E3" w:rsidP="00CE5071">
      <w:pPr>
        <w:spacing w:after="0" w:line="240" w:lineRule="auto"/>
        <w:rPr>
          <w:rFonts w:ascii="Times New Roman" w:hAnsi="Times New Roman" w:cs="Times New Roman"/>
          <w:sz w:val="24"/>
          <w:szCs w:val="24"/>
          <w:lang w:val="uk-UA"/>
        </w:rPr>
      </w:pPr>
    </w:p>
    <w:p w:rsidR="00287520" w:rsidRPr="00C24D59" w:rsidRDefault="00287520" w:rsidP="00CE5071">
      <w:pPr>
        <w:spacing w:after="0" w:line="240" w:lineRule="auto"/>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Таблиця </w:t>
      </w:r>
      <w:r w:rsidR="00E7782F" w:rsidRPr="00C24D59">
        <w:rPr>
          <w:rFonts w:ascii="Times New Roman" w:hAnsi="Times New Roman" w:cs="Times New Roman"/>
          <w:sz w:val="24"/>
          <w:szCs w:val="24"/>
          <w:lang w:val="uk-UA"/>
        </w:rPr>
        <w:t>7</w:t>
      </w:r>
      <w:r w:rsidRPr="00C24D59">
        <w:rPr>
          <w:rFonts w:ascii="Times New Roman" w:hAnsi="Times New Roman" w:cs="Times New Roman"/>
          <w:sz w:val="24"/>
          <w:szCs w:val="24"/>
          <w:lang w:val="uk-UA"/>
        </w:rPr>
        <w:t xml:space="preserve"> – Аналіз відповідності цілей </w:t>
      </w:r>
      <w:r w:rsidR="00997879" w:rsidRPr="00C24D59">
        <w:rPr>
          <w:rFonts w:ascii="Times New Roman" w:hAnsi="Times New Roman" w:cs="Times New Roman"/>
          <w:sz w:val="24"/>
          <w:szCs w:val="24"/>
          <w:lang w:val="uk-UA"/>
        </w:rPr>
        <w:t>Програми</w:t>
      </w:r>
      <w:r w:rsidRPr="00C24D59">
        <w:rPr>
          <w:rFonts w:ascii="Times New Roman" w:hAnsi="Times New Roman" w:cs="Times New Roman"/>
          <w:sz w:val="24"/>
          <w:szCs w:val="24"/>
          <w:lang w:val="uk-UA"/>
        </w:rPr>
        <w:t xml:space="preserve"> регіональним екологічним цілям</w:t>
      </w:r>
      <w:r w:rsidR="000115DF" w:rsidRPr="00C24D59">
        <w:rPr>
          <w:rFonts w:ascii="Times New Roman" w:hAnsi="Times New Roman" w:cs="Times New Roman"/>
          <w:sz w:val="24"/>
          <w:szCs w:val="24"/>
          <w:lang w:val="uk-UA"/>
        </w:rPr>
        <w:t xml:space="preserve"> </w:t>
      </w:r>
    </w:p>
    <w:tbl>
      <w:tblPr>
        <w:tblStyle w:val="a4"/>
        <w:tblW w:w="0" w:type="auto"/>
        <w:tblLook w:val="04A0" w:firstRow="1" w:lastRow="0" w:firstColumn="1" w:lastColumn="0" w:noHBand="0" w:noVBand="1"/>
      </w:tblPr>
      <w:tblGrid>
        <w:gridCol w:w="589"/>
        <w:gridCol w:w="6202"/>
        <w:gridCol w:w="440"/>
        <w:gridCol w:w="600"/>
        <w:gridCol w:w="440"/>
        <w:gridCol w:w="440"/>
        <w:gridCol w:w="440"/>
        <w:gridCol w:w="420"/>
      </w:tblGrid>
      <w:tr w:rsidR="0058024A" w:rsidRPr="00C24D59" w:rsidTr="00491D29">
        <w:tc>
          <w:tcPr>
            <w:tcW w:w="0" w:type="auto"/>
            <w:vMerge w:val="restart"/>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 зп</w:t>
            </w:r>
          </w:p>
        </w:tc>
        <w:tc>
          <w:tcPr>
            <w:tcW w:w="0" w:type="auto"/>
            <w:vMerge w:val="restart"/>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Регіональні екологічні цілі</w:t>
            </w:r>
          </w:p>
        </w:tc>
        <w:tc>
          <w:tcPr>
            <w:tcW w:w="0" w:type="auto"/>
            <w:gridSpan w:val="6"/>
            <w:vAlign w:val="center"/>
          </w:tcPr>
          <w:p w:rsidR="0058024A" w:rsidRPr="00C24D59" w:rsidRDefault="0058024A" w:rsidP="0058024A">
            <w:pPr>
              <w:jc w:val="center"/>
              <w:rPr>
                <w:rFonts w:ascii="Times New Roman" w:hAnsi="Times New Roman" w:cs="Times New Roman"/>
                <w:lang w:val="uk-UA"/>
              </w:rPr>
            </w:pPr>
            <w:r w:rsidRPr="00C24D59">
              <w:rPr>
                <w:rFonts w:ascii="Times New Roman" w:hAnsi="Times New Roman" w:cs="Times New Roman"/>
                <w:lang w:val="uk-UA"/>
              </w:rPr>
              <w:t>Стратегічні напрями Програми</w:t>
            </w:r>
          </w:p>
        </w:tc>
      </w:tr>
      <w:tr w:rsidR="0058024A" w:rsidRPr="00C24D59" w:rsidTr="0058024A">
        <w:tc>
          <w:tcPr>
            <w:tcW w:w="0" w:type="auto"/>
            <w:vMerge/>
          </w:tcPr>
          <w:p w:rsidR="0058024A" w:rsidRPr="00C24D59" w:rsidRDefault="0058024A" w:rsidP="00491D29">
            <w:pPr>
              <w:jc w:val="center"/>
              <w:rPr>
                <w:rFonts w:ascii="Times New Roman" w:hAnsi="Times New Roman" w:cs="Times New Roman"/>
                <w:lang w:val="uk-UA"/>
              </w:rPr>
            </w:pPr>
          </w:p>
        </w:tc>
        <w:tc>
          <w:tcPr>
            <w:tcW w:w="0" w:type="auto"/>
            <w:vMerge/>
            <w:vAlign w:val="center"/>
          </w:tcPr>
          <w:p w:rsidR="0058024A" w:rsidRPr="00C24D59" w:rsidRDefault="0058024A" w:rsidP="00491D29">
            <w:pPr>
              <w:jc w:val="center"/>
              <w:rPr>
                <w:rFonts w:ascii="Times New Roman" w:hAnsi="Times New Roman" w:cs="Times New Roman"/>
                <w:lang w:val="uk-UA"/>
              </w:rPr>
            </w:pP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1</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2</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3</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4</w:t>
            </w:r>
          </w:p>
        </w:tc>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5</w:t>
            </w:r>
          </w:p>
        </w:tc>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6</w:t>
            </w:r>
          </w:p>
        </w:tc>
      </w:tr>
      <w:tr w:rsidR="0058024A" w:rsidRPr="00C24D59" w:rsidTr="0058024A">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1</w:t>
            </w:r>
          </w:p>
        </w:tc>
        <w:tc>
          <w:tcPr>
            <w:tcW w:w="0" w:type="auto"/>
          </w:tcPr>
          <w:p w:rsidR="0058024A" w:rsidRPr="00C24D59" w:rsidRDefault="0058024A" w:rsidP="00491D29">
            <w:pPr>
              <w:rPr>
                <w:rFonts w:ascii="Times New Roman" w:hAnsi="Times New Roman" w:cs="Times New Roman"/>
                <w:lang w:val="uk-UA"/>
              </w:rPr>
            </w:pPr>
            <w:r w:rsidRPr="00C24D59">
              <w:rPr>
                <w:rFonts w:ascii="Times New Roman" w:hAnsi="Times New Roman" w:cs="Times New Roman"/>
                <w:lang w:val="uk-UA"/>
              </w:rPr>
              <w:t>Підвищення ефективності управління енергетичними ресурсами</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r>
      <w:tr w:rsidR="0058024A" w:rsidRPr="00C24D59" w:rsidTr="0058024A">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2</w:t>
            </w:r>
          </w:p>
        </w:tc>
        <w:tc>
          <w:tcPr>
            <w:tcW w:w="0" w:type="auto"/>
          </w:tcPr>
          <w:p w:rsidR="0058024A" w:rsidRPr="00C24D59" w:rsidRDefault="0058024A" w:rsidP="00491D29">
            <w:pPr>
              <w:rPr>
                <w:rFonts w:ascii="Times New Roman" w:hAnsi="Times New Roman" w:cs="Times New Roman"/>
                <w:lang w:val="uk-UA"/>
              </w:rPr>
            </w:pPr>
            <w:r w:rsidRPr="00C24D59">
              <w:rPr>
                <w:rFonts w:ascii="Times New Roman" w:hAnsi="Times New Roman" w:cs="Times New Roman"/>
                <w:lang w:val="uk-UA"/>
              </w:rPr>
              <w:t>Підтримка альтернативної енергетики</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r>
      <w:tr w:rsidR="0058024A" w:rsidRPr="00C24D59" w:rsidTr="007F3786">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3</w:t>
            </w:r>
          </w:p>
        </w:tc>
        <w:tc>
          <w:tcPr>
            <w:tcW w:w="0" w:type="auto"/>
          </w:tcPr>
          <w:p w:rsidR="0058024A" w:rsidRPr="00C24D59" w:rsidRDefault="0058024A" w:rsidP="00491D29">
            <w:pPr>
              <w:rPr>
                <w:rFonts w:ascii="Times New Roman" w:hAnsi="Times New Roman" w:cs="Times New Roman"/>
                <w:lang w:val="uk-UA"/>
              </w:rPr>
            </w:pPr>
            <w:r w:rsidRPr="00C24D59">
              <w:rPr>
                <w:rFonts w:ascii="Times New Roman" w:hAnsi="Times New Roman" w:cs="Times New Roman"/>
                <w:lang w:val="uk-UA"/>
              </w:rPr>
              <w:t>Запобігання та ліквідація наслідків надзвичайних екологічних ситуацій</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C85E89" w:rsidP="007F3786">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r>
      <w:tr w:rsidR="0058024A" w:rsidRPr="00C24D59" w:rsidTr="007F3786">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4</w:t>
            </w:r>
          </w:p>
        </w:tc>
        <w:tc>
          <w:tcPr>
            <w:tcW w:w="0" w:type="auto"/>
          </w:tcPr>
          <w:p w:rsidR="0058024A" w:rsidRPr="00C24D59" w:rsidRDefault="0058024A" w:rsidP="00491D29">
            <w:pPr>
              <w:rPr>
                <w:rFonts w:ascii="Times New Roman" w:hAnsi="Times New Roman" w:cs="Times New Roman"/>
                <w:lang w:val="uk-UA"/>
              </w:rPr>
            </w:pPr>
            <w:r w:rsidRPr="00C24D59">
              <w:rPr>
                <w:rFonts w:ascii="Times New Roman" w:hAnsi="Times New Roman" w:cs="Times New Roman"/>
                <w:lang w:val="uk-UA"/>
              </w:rPr>
              <w:t xml:space="preserve">Зменшення негативного впливу на довкілля промислових та житлово-комунальних об’єктів </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C85E89" w:rsidP="007F3786">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r>
      <w:tr w:rsidR="0058024A" w:rsidRPr="00C24D59" w:rsidTr="0058024A">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5</w:t>
            </w:r>
          </w:p>
        </w:tc>
        <w:tc>
          <w:tcPr>
            <w:tcW w:w="0" w:type="auto"/>
          </w:tcPr>
          <w:p w:rsidR="0058024A" w:rsidRPr="00C24D59" w:rsidRDefault="0058024A" w:rsidP="00491D29">
            <w:pPr>
              <w:rPr>
                <w:rFonts w:ascii="Times New Roman" w:hAnsi="Times New Roman" w:cs="Times New Roman"/>
                <w:lang w:val="uk-UA"/>
              </w:rPr>
            </w:pPr>
            <w:r w:rsidRPr="00C24D59">
              <w:rPr>
                <w:rFonts w:ascii="Times New Roman" w:hAnsi="Times New Roman" w:cs="Times New Roman"/>
                <w:lang w:val="uk-UA"/>
              </w:rPr>
              <w:t>Розвиток електромережі та збереження біорізномаїття</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0</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r>
      <w:tr w:rsidR="0058024A" w:rsidRPr="00C24D59" w:rsidTr="0058024A">
        <w:tc>
          <w:tcPr>
            <w:tcW w:w="0" w:type="auto"/>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6</w:t>
            </w:r>
          </w:p>
        </w:tc>
        <w:tc>
          <w:tcPr>
            <w:tcW w:w="0" w:type="auto"/>
          </w:tcPr>
          <w:p w:rsidR="0058024A" w:rsidRPr="00C24D59" w:rsidRDefault="0058024A" w:rsidP="00491D29">
            <w:pPr>
              <w:rPr>
                <w:rFonts w:ascii="Times New Roman" w:hAnsi="Times New Roman" w:cs="Times New Roman"/>
                <w:lang w:val="uk-UA"/>
              </w:rPr>
            </w:pPr>
            <w:r w:rsidRPr="00C24D59">
              <w:rPr>
                <w:rFonts w:ascii="Times New Roman" w:hAnsi="Times New Roman" w:cs="Times New Roman"/>
                <w:lang w:val="uk-UA"/>
              </w:rPr>
              <w:t>Збереження навколишнього природного середовища</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58024A"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vAlign w:val="center"/>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58024A" w:rsidRPr="00C24D59" w:rsidRDefault="00C85E89" w:rsidP="00491D29">
            <w:pPr>
              <w:jc w:val="center"/>
              <w:rPr>
                <w:rFonts w:ascii="Times New Roman" w:hAnsi="Times New Roman" w:cs="Times New Roman"/>
                <w:lang w:val="uk-UA"/>
              </w:rPr>
            </w:pPr>
            <w:r w:rsidRPr="00C24D59">
              <w:rPr>
                <w:rFonts w:ascii="Times New Roman" w:hAnsi="Times New Roman" w:cs="Times New Roman"/>
                <w:lang w:val="uk-UA"/>
              </w:rPr>
              <w:t>0</w:t>
            </w:r>
          </w:p>
        </w:tc>
      </w:tr>
    </w:tbl>
    <w:p w:rsidR="00CB6F6B" w:rsidRDefault="00CB6F6B" w:rsidP="00E2602B">
      <w:pPr>
        <w:pStyle w:val="a3"/>
        <w:spacing w:after="0" w:line="240" w:lineRule="auto"/>
        <w:ind w:left="0" w:firstLine="709"/>
        <w:jc w:val="both"/>
        <w:rPr>
          <w:rFonts w:ascii="Times New Roman" w:hAnsi="Times New Roman" w:cs="Times New Roman"/>
          <w:sz w:val="24"/>
          <w:szCs w:val="24"/>
          <w:lang w:val="uk-UA"/>
        </w:rPr>
      </w:pPr>
    </w:p>
    <w:p w:rsidR="006A595B" w:rsidRPr="00C24D59" w:rsidRDefault="004A3A7D" w:rsidP="00E2602B">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Достатньо багато таких цілей, що є нейтральними до регіональних екологічних цілей, проте відсутні ті, досягнення яких супроводжується негативними наслідками для довкілля.</w:t>
      </w:r>
      <w:r w:rsidR="00651866" w:rsidRPr="00C24D59">
        <w:rPr>
          <w:rFonts w:ascii="Times New Roman" w:hAnsi="Times New Roman" w:cs="Times New Roman"/>
          <w:sz w:val="24"/>
          <w:szCs w:val="24"/>
          <w:lang w:val="uk-UA"/>
        </w:rPr>
        <w:t xml:space="preserve"> </w:t>
      </w:r>
    </w:p>
    <w:p w:rsidR="00E2602B" w:rsidRPr="00C24D59" w:rsidRDefault="00E2602B" w:rsidP="00E2602B">
      <w:pPr>
        <w:pStyle w:val="a3"/>
        <w:spacing w:after="0" w:line="240" w:lineRule="auto"/>
        <w:ind w:left="0" w:firstLine="709"/>
        <w:jc w:val="both"/>
        <w:rPr>
          <w:rFonts w:ascii="Times New Roman" w:hAnsi="Times New Roman" w:cs="Times New Roman"/>
          <w:sz w:val="24"/>
          <w:szCs w:val="24"/>
          <w:lang w:val="uk-UA"/>
        </w:rPr>
      </w:pPr>
    </w:p>
    <w:p w:rsidR="0056003C" w:rsidRPr="00DD2C27" w:rsidRDefault="0056003C" w:rsidP="00CB6F6B">
      <w:pPr>
        <w:pStyle w:val="a3"/>
        <w:numPr>
          <w:ilvl w:val="0"/>
          <w:numId w:val="1"/>
        </w:numPr>
        <w:spacing w:after="0" w:line="240" w:lineRule="auto"/>
        <w:ind w:left="0" w:firstLine="0"/>
        <w:jc w:val="center"/>
        <w:rPr>
          <w:rFonts w:ascii="Times New Roman" w:hAnsi="Times New Roman" w:cs="Times New Roman"/>
          <w:b/>
          <w:sz w:val="24"/>
          <w:szCs w:val="24"/>
          <w:lang w:val="uk-UA"/>
        </w:rPr>
      </w:pPr>
      <w:r w:rsidRPr="00DD2C27">
        <w:rPr>
          <w:rFonts w:ascii="Times New Roman" w:hAnsi="Times New Roman" w:cs="Times New Roman"/>
          <w:b/>
          <w:sz w:val="24"/>
          <w:szCs w:val="24"/>
          <w:lang w:val="uk-UA"/>
        </w:rPr>
        <w:t>Ймовірні наслідки для довкілля від реалізації Програми</w:t>
      </w:r>
    </w:p>
    <w:p w:rsidR="00605E88" w:rsidRPr="00C24D59" w:rsidRDefault="00605E88" w:rsidP="00E2602B">
      <w:pPr>
        <w:pStyle w:val="a3"/>
        <w:spacing w:after="0" w:line="240" w:lineRule="auto"/>
        <w:ind w:left="0" w:firstLine="709"/>
        <w:jc w:val="both"/>
        <w:rPr>
          <w:rFonts w:ascii="Times New Roman" w:hAnsi="Times New Roman" w:cs="Times New Roman"/>
          <w:sz w:val="24"/>
          <w:szCs w:val="24"/>
          <w:lang w:val="uk-UA"/>
        </w:rPr>
      </w:pPr>
    </w:p>
    <w:p w:rsidR="00605E88" w:rsidRDefault="00605E88" w:rsidP="00E2602B">
      <w:pPr>
        <w:pStyle w:val="a3"/>
        <w:spacing w:after="0" w:line="240" w:lineRule="auto"/>
        <w:ind w:left="0"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Ймовірні наслідки для довкілля від реалізації Програми визначалися відповідно до </w:t>
      </w:r>
      <w:proofErr w:type="gramStart"/>
      <w:r w:rsidRPr="00C24D59">
        <w:rPr>
          <w:rFonts w:ascii="Times New Roman" w:hAnsi="Times New Roman" w:cs="Times New Roman"/>
          <w:sz w:val="24"/>
          <w:szCs w:val="24"/>
        </w:rPr>
        <w:t>контрольного</w:t>
      </w:r>
      <w:proofErr w:type="gramEnd"/>
      <w:r w:rsidRPr="00C24D59">
        <w:rPr>
          <w:rFonts w:ascii="Times New Roman" w:hAnsi="Times New Roman" w:cs="Times New Roman"/>
          <w:sz w:val="24"/>
          <w:szCs w:val="24"/>
        </w:rPr>
        <w:t xml:space="preserve"> переліку, наведеного в </w:t>
      </w:r>
      <w:r w:rsidR="009C4E18" w:rsidRPr="00C24D59">
        <w:rPr>
          <w:rFonts w:ascii="Times New Roman" w:hAnsi="Times New Roman" w:cs="Times New Roman"/>
          <w:sz w:val="24"/>
          <w:szCs w:val="24"/>
        </w:rPr>
        <w:t>табл</w:t>
      </w:r>
      <w:r w:rsidR="009C4E18" w:rsidRPr="00C24D59">
        <w:rPr>
          <w:rFonts w:ascii="Times New Roman" w:hAnsi="Times New Roman" w:cs="Times New Roman"/>
          <w:sz w:val="24"/>
          <w:szCs w:val="24"/>
          <w:lang w:val="uk-UA"/>
        </w:rPr>
        <w:t>иці</w:t>
      </w:r>
      <w:r w:rsidRPr="00C24D59">
        <w:rPr>
          <w:rFonts w:ascii="Times New Roman" w:hAnsi="Times New Roman" w:cs="Times New Roman"/>
          <w:sz w:val="24"/>
          <w:szCs w:val="24"/>
        </w:rPr>
        <w:t xml:space="preserve"> </w:t>
      </w:r>
      <w:r w:rsidR="009C4E18" w:rsidRPr="00C24D59">
        <w:rPr>
          <w:rFonts w:ascii="Times New Roman" w:hAnsi="Times New Roman" w:cs="Times New Roman"/>
          <w:sz w:val="24"/>
          <w:szCs w:val="24"/>
          <w:lang w:val="uk-UA"/>
        </w:rPr>
        <w:t>8</w:t>
      </w:r>
      <w:r w:rsidRPr="00C24D59">
        <w:rPr>
          <w:rFonts w:ascii="Times New Roman" w:hAnsi="Times New Roman" w:cs="Times New Roman"/>
          <w:sz w:val="24"/>
          <w:szCs w:val="24"/>
        </w:rPr>
        <w:t xml:space="preserve">. </w:t>
      </w:r>
    </w:p>
    <w:p w:rsidR="001A5115" w:rsidRPr="001A5115" w:rsidRDefault="001A5115" w:rsidP="00E2602B">
      <w:pPr>
        <w:pStyle w:val="a3"/>
        <w:spacing w:after="0" w:line="240" w:lineRule="auto"/>
        <w:ind w:left="0" w:firstLine="709"/>
        <w:jc w:val="both"/>
        <w:rPr>
          <w:rFonts w:ascii="Times New Roman" w:hAnsi="Times New Roman" w:cs="Times New Roman"/>
          <w:sz w:val="24"/>
          <w:szCs w:val="24"/>
          <w:lang w:val="uk-UA"/>
        </w:rPr>
      </w:pPr>
    </w:p>
    <w:p w:rsidR="00605E88" w:rsidRPr="001A5115" w:rsidRDefault="009C4E18" w:rsidP="00605E88">
      <w:pPr>
        <w:spacing w:after="0"/>
        <w:rPr>
          <w:rFonts w:ascii="Times New Roman" w:hAnsi="Times New Roman" w:cs="Times New Roman"/>
          <w:sz w:val="24"/>
          <w:szCs w:val="24"/>
          <w:lang w:val="uk-UA"/>
        </w:rPr>
      </w:pPr>
      <w:r w:rsidRPr="001A5115">
        <w:rPr>
          <w:rFonts w:ascii="Times New Roman" w:hAnsi="Times New Roman" w:cs="Times New Roman"/>
          <w:sz w:val="24"/>
          <w:szCs w:val="24"/>
          <w:lang w:val="uk-UA"/>
        </w:rPr>
        <w:t>Таблиця 8</w:t>
      </w:r>
      <w:r w:rsidR="00605E88" w:rsidRPr="001A5115">
        <w:rPr>
          <w:rFonts w:ascii="Times New Roman" w:hAnsi="Times New Roman" w:cs="Times New Roman"/>
          <w:sz w:val="24"/>
          <w:szCs w:val="24"/>
          <w:lang w:val="uk-UA"/>
        </w:rPr>
        <w:t xml:space="preserve"> – Оцінка ймовірного впливу Стратегії на довкілля відповідно до контрольного переліку</w:t>
      </w:r>
    </w:p>
    <w:tbl>
      <w:tblPr>
        <w:tblStyle w:val="a4"/>
        <w:tblW w:w="0" w:type="auto"/>
        <w:tblLook w:val="04A0" w:firstRow="1" w:lastRow="0" w:firstColumn="1" w:lastColumn="0" w:noHBand="0" w:noVBand="1"/>
      </w:tblPr>
      <w:tblGrid>
        <w:gridCol w:w="446"/>
        <w:gridCol w:w="5402"/>
        <w:gridCol w:w="555"/>
        <w:gridCol w:w="1127"/>
        <w:gridCol w:w="436"/>
        <w:gridCol w:w="1605"/>
      </w:tblGrid>
      <w:tr w:rsidR="00605E88" w:rsidRPr="00C24D59" w:rsidTr="00491D29">
        <w:tc>
          <w:tcPr>
            <w:tcW w:w="0" w:type="auto"/>
            <w:gridSpan w:val="2"/>
            <w:vMerge w:val="restart"/>
            <w:vAlign w:val="center"/>
          </w:tcPr>
          <w:p w:rsidR="00605E88" w:rsidRPr="00C24D59" w:rsidRDefault="00605E88" w:rsidP="00491D29">
            <w:pPr>
              <w:jc w:val="center"/>
              <w:rPr>
                <w:rFonts w:ascii="Times New Roman" w:hAnsi="Times New Roman" w:cs="Times New Roman"/>
                <w:lang w:val="uk-UA"/>
              </w:rPr>
            </w:pPr>
            <w:r w:rsidRPr="00C24D59">
              <w:rPr>
                <w:rFonts w:ascii="Times New Roman" w:hAnsi="Times New Roman" w:cs="Times New Roman"/>
                <w:lang w:val="uk-UA"/>
              </w:rPr>
              <w:t>Чи може реалізація Стратегії спричинити:</w:t>
            </w:r>
          </w:p>
        </w:tc>
        <w:tc>
          <w:tcPr>
            <w:tcW w:w="0" w:type="auto"/>
            <w:gridSpan w:val="3"/>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Негативний вплив</w:t>
            </w:r>
          </w:p>
        </w:tc>
        <w:tc>
          <w:tcPr>
            <w:tcW w:w="0" w:type="auto"/>
            <w:vMerge w:val="restart"/>
            <w:vAlign w:val="center"/>
          </w:tcPr>
          <w:p w:rsidR="00605E88" w:rsidRPr="00C24D59" w:rsidRDefault="00605E88" w:rsidP="00491D29">
            <w:pPr>
              <w:jc w:val="center"/>
              <w:rPr>
                <w:rFonts w:ascii="Times New Roman" w:hAnsi="Times New Roman" w:cs="Times New Roman"/>
                <w:lang w:val="uk-UA"/>
              </w:rPr>
            </w:pPr>
            <w:r w:rsidRPr="00C24D59">
              <w:rPr>
                <w:rFonts w:ascii="Times New Roman" w:hAnsi="Times New Roman" w:cs="Times New Roman"/>
                <w:lang w:val="uk-UA"/>
              </w:rPr>
              <w:t>Пом’якшення стану</w:t>
            </w:r>
          </w:p>
        </w:tc>
      </w:tr>
      <w:tr w:rsidR="00605E88" w:rsidRPr="00C24D59" w:rsidTr="00491D29">
        <w:tc>
          <w:tcPr>
            <w:tcW w:w="0" w:type="auto"/>
            <w:gridSpan w:val="2"/>
            <w:vMerge/>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 xml:space="preserve">Так </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 xml:space="preserve">Ймовірно </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 xml:space="preserve">Ні </w:t>
            </w:r>
          </w:p>
        </w:tc>
        <w:tc>
          <w:tcPr>
            <w:tcW w:w="0" w:type="auto"/>
            <w:vMerge/>
          </w:tcPr>
          <w:p w:rsidR="00605E88" w:rsidRPr="00C24D59" w:rsidRDefault="00605E88" w:rsidP="00491D29">
            <w:pPr>
              <w:rPr>
                <w:rFonts w:ascii="Times New Roman" w:hAnsi="Times New Roman" w:cs="Times New Roman"/>
                <w:lang w:val="uk-UA"/>
              </w:rPr>
            </w:pP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Повітря</w:t>
            </w: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Збільшення викидів забруднюючих речовин від стаціонарних джерел</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2</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Збільшення викидів забруднюючих речовин від </w:t>
            </w:r>
            <w:r w:rsidRPr="00C24D59">
              <w:rPr>
                <w:rFonts w:ascii="Times New Roman" w:hAnsi="Times New Roman" w:cs="Times New Roman"/>
                <w:lang w:val="uk-UA"/>
              </w:rPr>
              <w:lastRenderedPageBreak/>
              <w:t>пересувних джерел</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lastRenderedPageBreak/>
              <w:t>3</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Погіршення якості атмосферного повітря</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4</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Появу джерел неприємних запахів</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5</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Зміни повітряних потоків, вологості, температури або ж будь-які локальні чи регіональні зміни клімату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Водні ресурси</w:t>
            </w: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6</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Збільшення обсягів скидів у поверхневі води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7</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Будь-які зміни якості поверхневих вод (зокрема таких показників як температура, розчинений кисень, прозорість тощо)</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8</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Збільшення скидання шахтних і кар’єрних вод у водні об’єкти </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9</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Значне зменшення кількості води, що використовується для водопостачання</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10</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Збільшення навантаження на каналізаційні системи та погіршення якості очистки стічних вод</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11</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Появу загроз для людей і об’єктів, пов’язаних з водою (зокрема таких як паводки або підтоплення)</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12</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Зміна напрямків і швидкості течії поверхневих вод або обсягів води будь-якого поверхневого водного обєкта</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13</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Порушення гідрологічного та гідрохімічного режиму малих річок регіону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14</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Зміни напряму або швидкості потоків підземних вод</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 xml:space="preserve"> </w:t>
            </w:r>
            <w:r w:rsidR="0038389C" w:rsidRPr="00C24D59">
              <w:rPr>
                <w:rFonts w:ascii="Times New Roman" w:hAnsi="Times New Roman" w:cs="Times New Roman"/>
                <w:lang w:val="uk-UA"/>
              </w:rPr>
              <w:t>15</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Зміни обсягів підземних вод (шляхом відбору чи скидів або ж шляхом порушення водоносних горизонтів)</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16</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Забруднення підземних водоносних горизонтів</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Відходи</w:t>
            </w: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17</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Збільшення кількості утворюваних  ТВП</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38389C" w:rsidP="00491D29">
            <w:pPr>
              <w:rPr>
                <w:rFonts w:ascii="Times New Roman" w:hAnsi="Times New Roman" w:cs="Times New Roman"/>
                <w:lang w:val="uk-UA"/>
              </w:rPr>
            </w:pPr>
            <w:r w:rsidRPr="00C24D59">
              <w:rPr>
                <w:rFonts w:ascii="Times New Roman" w:hAnsi="Times New Roman" w:cs="Times New Roman"/>
                <w:lang w:val="uk-UA"/>
              </w:rPr>
              <w:t>18</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Збільшення кількості утворюваних чи накопичених промислових відходів </w:t>
            </w:r>
            <w:r w:rsidRPr="00C24D59">
              <w:rPr>
                <w:rFonts w:ascii="Times New Roman" w:hAnsi="Times New Roman" w:cs="Times New Roman"/>
                <w:lang w:val="en-US"/>
              </w:rPr>
              <w:t>IV</w:t>
            </w:r>
            <w:r w:rsidRPr="00C24D59">
              <w:rPr>
                <w:rFonts w:ascii="Times New Roman" w:hAnsi="Times New Roman" w:cs="Times New Roman"/>
              </w:rPr>
              <w:t xml:space="preserve"> </w:t>
            </w:r>
            <w:r w:rsidRPr="00C24D59">
              <w:rPr>
                <w:rFonts w:ascii="Times New Roman" w:hAnsi="Times New Roman" w:cs="Times New Roman"/>
                <w:lang w:val="uk-UA"/>
              </w:rPr>
              <w:t>класу небезпеки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19</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Збільшення кількості відходів І-ІІІ класу небезпеки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20</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Спорудження еколого-небезпечних об’єкті поводження з відходами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21</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Утворення або накопичення радіоактивних відходів</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Земельні ресурси</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22</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Порушення, переміщення, ущільнення ґрунтового шару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23</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Посилення вітрової або водної ерозії ґрунтів </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24</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Зміни в топографії або в характеристиках рельєфу </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25</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Появу таких загроз, як землетруси, зсуви, селеві потоки, провали землі та інші подібні загрози, через нестабільність літогенної основи або зміни геологічної структури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26</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Суттєві зміни в структурі земельного фонду, чинній або планованій практиці використання земель</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27</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Виникнення конфліктів між ухваленими цілями стратегії та цілями місцевих громад</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Біорізноманіття та рекреаційні зони</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28</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Негативний вплив на об’єкти природно-заповідного фонду (зменшення площ, початок небезпечної діяльності у безпосередній близькості або на їх території)</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C68C2"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29</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Зміни у кількості видів рослин або тварин, їхній чисельності або територіальному представництві</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30</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Збільшення площ зернових культур або </w:t>
            </w:r>
            <w:r w:rsidRPr="00C24D59">
              <w:rPr>
                <w:rFonts w:ascii="Times New Roman" w:hAnsi="Times New Roman" w:cs="Times New Roman"/>
                <w:lang w:val="uk-UA"/>
              </w:rPr>
              <w:lastRenderedPageBreak/>
              <w:t>сільськогосподарських угідь у цілому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lastRenderedPageBreak/>
              <w:t>31</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Порушення або деградацію середовищ існування диких видів тварин</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32</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Будь-який вплив на кількість і якість рекреаційних можливостей</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33</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Будь-який вплив на об’єкти історико-культурної спадщини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34</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Інші негативні впливи на естетичні показники об’єктів довкілля (перепони для публічного огляду мальовничих краєвидів, появу естетично неприйнятних місць, руйнування пам’яток природи тощо)</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Населення та інфраструктура</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35</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Зміни в локалізації, розміщенні, щільності та зростанні кількості населення будь-якої території</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36</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Вплив на стан забезпечення житлом або виникнення нових потреб у житлі</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37</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Суттєвий вплив на транспортну систему, зміни в структурі транспортних потоків</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38</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Необхідність будівництва нових об’єктів для забезпечення транспортних сполучень</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39</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Потреби в нових або суттєвий вплив на наявні комунальні послуги</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40</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Появу будь-яких реальних або потенційних загроз для здоров’я людей</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Екологічне управління та моніторинг</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41</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 xml:space="preserve">Послаблення правових і економічних механізмів контролю в галузі екологічної безпеки </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42</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Погіршення екологічного моніторингу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43</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Усунення механізмів впливу органів місцевого самоврядування на процеси техногенного навантаження</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44</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Стимулювання розвитку екологічно небезпечних галузей виробництва</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gridSpan w:val="6"/>
          </w:tcPr>
          <w:p w:rsidR="00605E88" w:rsidRPr="00C24D59" w:rsidRDefault="00605E88" w:rsidP="00491D29">
            <w:pPr>
              <w:jc w:val="center"/>
              <w:rPr>
                <w:rFonts w:ascii="Times New Roman" w:hAnsi="Times New Roman" w:cs="Times New Roman"/>
                <w:b/>
                <w:lang w:val="uk-UA"/>
              </w:rPr>
            </w:pPr>
            <w:r w:rsidRPr="00C24D59">
              <w:rPr>
                <w:rFonts w:ascii="Times New Roman" w:hAnsi="Times New Roman" w:cs="Times New Roman"/>
                <w:b/>
                <w:lang w:val="uk-UA"/>
              </w:rPr>
              <w:t>Інше</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45</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Підвищення рівня використання будь-якого виду природних ресурсів</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46</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Суттєве вилучення будь-якого невідновного ресурсу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47</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Збільшення споживання значних обсягів палива або енергії</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48</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Суттєве порушення якості природного середовища</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49</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Появу можливостей для досягнення короткострокових цілей, які ускладнюватимуть досягнення довготривалих цілей у майбутньому</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r w:rsidR="00605E88" w:rsidRPr="00C24D59" w:rsidTr="00491D29">
        <w:tc>
          <w:tcPr>
            <w:tcW w:w="0" w:type="auto"/>
          </w:tcPr>
          <w:p w:rsidR="00605E88" w:rsidRPr="00C24D59" w:rsidRDefault="007F3786" w:rsidP="00491D29">
            <w:pPr>
              <w:rPr>
                <w:rFonts w:ascii="Times New Roman" w:hAnsi="Times New Roman" w:cs="Times New Roman"/>
                <w:lang w:val="uk-UA"/>
              </w:rPr>
            </w:pPr>
            <w:r>
              <w:rPr>
                <w:rFonts w:ascii="Times New Roman" w:hAnsi="Times New Roman" w:cs="Times New Roman"/>
                <w:lang w:val="uk-UA"/>
              </w:rPr>
              <w:t>50</w:t>
            </w:r>
          </w:p>
        </w:tc>
        <w:tc>
          <w:tcPr>
            <w:tcW w:w="0" w:type="auto"/>
          </w:tcPr>
          <w:p w:rsidR="00605E88" w:rsidRPr="00C24D59" w:rsidRDefault="00605E88" w:rsidP="00867FA1">
            <w:pPr>
              <w:jc w:val="both"/>
              <w:rPr>
                <w:rFonts w:ascii="Times New Roman" w:hAnsi="Times New Roman" w:cs="Times New Roman"/>
                <w:lang w:val="uk-UA"/>
              </w:rPr>
            </w:pPr>
            <w:r w:rsidRPr="00C24D59">
              <w:rPr>
                <w:rFonts w:ascii="Times New Roman" w:hAnsi="Times New Roman" w:cs="Times New Roman"/>
                <w:lang w:val="uk-UA"/>
              </w:rPr>
              <w:t>Такі впливи на довкілля або здоров’я людей, які самі по собі будуть незначним, але у сукупності викличуть значний негативний екологічний ефект, негативний прямий або опосередкований вплив на добробут людей</w:t>
            </w: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p>
        </w:tc>
        <w:tc>
          <w:tcPr>
            <w:tcW w:w="0" w:type="auto"/>
          </w:tcPr>
          <w:p w:rsidR="00605E88" w:rsidRPr="00C24D59" w:rsidRDefault="00605E88" w:rsidP="00491D29">
            <w:pPr>
              <w:rPr>
                <w:rFonts w:ascii="Times New Roman" w:hAnsi="Times New Roman" w:cs="Times New Roman"/>
                <w:lang w:val="uk-UA"/>
              </w:rPr>
            </w:pPr>
            <w:r w:rsidRPr="00C24D59">
              <w:rPr>
                <w:rFonts w:ascii="Times New Roman" w:hAnsi="Times New Roman" w:cs="Times New Roman"/>
                <w:lang w:val="uk-UA"/>
              </w:rPr>
              <w:t>*</w:t>
            </w:r>
          </w:p>
        </w:tc>
        <w:tc>
          <w:tcPr>
            <w:tcW w:w="0" w:type="auto"/>
          </w:tcPr>
          <w:p w:rsidR="00605E88" w:rsidRPr="00C24D59" w:rsidRDefault="00605E88" w:rsidP="00491D29">
            <w:pPr>
              <w:rPr>
                <w:rFonts w:ascii="Times New Roman" w:hAnsi="Times New Roman" w:cs="Times New Roman"/>
                <w:lang w:val="uk-UA"/>
              </w:rPr>
            </w:pPr>
          </w:p>
        </w:tc>
      </w:tr>
    </w:tbl>
    <w:p w:rsidR="001A5115" w:rsidRDefault="001A5115" w:rsidP="00B96E5B">
      <w:pPr>
        <w:spacing w:after="0" w:line="240" w:lineRule="auto"/>
        <w:ind w:firstLine="709"/>
        <w:jc w:val="both"/>
        <w:rPr>
          <w:rFonts w:ascii="Times New Roman" w:hAnsi="Times New Roman" w:cs="Times New Roman"/>
          <w:sz w:val="24"/>
          <w:szCs w:val="24"/>
          <w:lang w:val="uk-UA"/>
        </w:rPr>
      </w:pPr>
    </w:p>
    <w:p w:rsidR="00A0743E" w:rsidRDefault="00A0743E" w:rsidP="00B96E5B">
      <w:pPr>
        <w:spacing w:after="0" w:line="240" w:lineRule="auto"/>
        <w:ind w:firstLine="709"/>
        <w:jc w:val="both"/>
        <w:rPr>
          <w:rFonts w:ascii="Times New Roman" w:hAnsi="Times New Roman" w:cs="Times New Roman"/>
          <w:sz w:val="24"/>
          <w:szCs w:val="24"/>
          <w:lang w:val="uk-UA"/>
        </w:rPr>
      </w:pPr>
    </w:p>
    <w:p w:rsidR="00A0743E" w:rsidRDefault="00A0743E" w:rsidP="00B96E5B">
      <w:pPr>
        <w:spacing w:after="0" w:line="240" w:lineRule="auto"/>
        <w:ind w:firstLine="709"/>
        <w:jc w:val="both"/>
        <w:rPr>
          <w:rFonts w:ascii="Times New Roman" w:hAnsi="Times New Roman" w:cs="Times New Roman"/>
          <w:sz w:val="24"/>
          <w:szCs w:val="24"/>
          <w:lang w:val="uk-UA"/>
        </w:rPr>
      </w:pPr>
    </w:p>
    <w:p w:rsidR="00A0743E" w:rsidRDefault="00A0743E" w:rsidP="00B96E5B">
      <w:pPr>
        <w:spacing w:after="0" w:line="240" w:lineRule="auto"/>
        <w:ind w:firstLine="709"/>
        <w:jc w:val="both"/>
        <w:rPr>
          <w:rFonts w:ascii="Times New Roman" w:hAnsi="Times New Roman" w:cs="Times New Roman"/>
          <w:sz w:val="24"/>
          <w:szCs w:val="24"/>
          <w:lang w:val="uk-UA"/>
        </w:rPr>
      </w:pPr>
    </w:p>
    <w:p w:rsidR="00A0743E" w:rsidRDefault="00A0743E" w:rsidP="00B96E5B">
      <w:pPr>
        <w:spacing w:after="0" w:line="240" w:lineRule="auto"/>
        <w:ind w:firstLine="709"/>
        <w:jc w:val="both"/>
        <w:rPr>
          <w:rFonts w:ascii="Times New Roman" w:hAnsi="Times New Roman" w:cs="Times New Roman"/>
          <w:sz w:val="24"/>
          <w:szCs w:val="24"/>
          <w:lang w:val="uk-UA"/>
        </w:rPr>
      </w:pPr>
    </w:p>
    <w:p w:rsidR="0038389C" w:rsidRPr="00C24D59" w:rsidRDefault="00C67FAE" w:rsidP="00B96E5B">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lastRenderedPageBreak/>
        <w:t xml:space="preserve">Таким чином результати аналізу впливу реалізації Програми на довкілля представлені у таблиці </w:t>
      </w:r>
      <w:r w:rsidR="001A38AD" w:rsidRPr="00C24D59">
        <w:rPr>
          <w:rFonts w:ascii="Times New Roman" w:hAnsi="Times New Roman" w:cs="Times New Roman"/>
          <w:sz w:val="24"/>
          <w:szCs w:val="24"/>
          <w:lang w:val="uk-UA"/>
        </w:rPr>
        <w:t>9</w:t>
      </w:r>
      <w:r w:rsidRPr="00C24D59">
        <w:rPr>
          <w:rFonts w:ascii="Times New Roman" w:hAnsi="Times New Roman" w:cs="Times New Roman"/>
          <w:sz w:val="24"/>
          <w:szCs w:val="24"/>
          <w:lang w:val="uk-UA"/>
        </w:rPr>
        <w:t>.</w:t>
      </w:r>
    </w:p>
    <w:p w:rsidR="00C67FAE" w:rsidRPr="00C24D59" w:rsidRDefault="00C67FAE" w:rsidP="00B96E5B">
      <w:pPr>
        <w:spacing w:after="0" w:line="240" w:lineRule="auto"/>
        <w:jc w:val="both"/>
        <w:rPr>
          <w:rFonts w:ascii="Times New Roman" w:hAnsi="Times New Roman" w:cs="Times New Roman"/>
          <w:sz w:val="24"/>
          <w:szCs w:val="24"/>
          <w:lang w:val="uk-UA"/>
        </w:rPr>
      </w:pPr>
    </w:p>
    <w:p w:rsidR="00605E88" w:rsidRPr="00C24D59" w:rsidRDefault="001A38AD" w:rsidP="00B96E5B">
      <w:pPr>
        <w:spacing w:after="0" w:line="240" w:lineRule="auto"/>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Таблиця 9</w:t>
      </w:r>
      <w:r w:rsidR="0038389C" w:rsidRPr="00C24D59">
        <w:rPr>
          <w:rFonts w:ascii="Times New Roman" w:hAnsi="Times New Roman" w:cs="Times New Roman"/>
          <w:sz w:val="24"/>
          <w:szCs w:val="24"/>
          <w:lang w:val="uk-UA"/>
        </w:rPr>
        <w:t xml:space="preserve"> – Висновки щодо ймовірного впливу </w:t>
      </w:r>
      <w:r w:rsidR="00491D29" w:rsidRPr="00C24D59">
        <w:rPr>
          <w:rFonts w:ascii="Times New Roman" w:hAnsi="Times New Roman" w:cs="Times New Roman"/>
          <w:sz w:val="24"/>
          <w:szCs w:val="24"/>
          <w:lang w:val="uk-UA"/>
        </w:rPr>
        <w:t>Програми</w:t>
      </w:r>
      <w:r w:rsidR="0038389C" w:rsidRPr="00C24D59">
        <w:rPr>
          <w:rFonts w:ascii="Times New Roman" w:hAnsi="Times New Roman" w:cs="Times New Roman"/>
          <w:sz w:val="24"/>
          <w:szCs w:val="24"/>
          <w:lang w:val="uk-UA"/>
        </w:rPr>
        <w:t xml:space="preserve"> на довкілля</w:t>
      </w:r>
    </w:p>
    <w:tbl>
      <w:tblPr>
        <w:tblStyle w:val="a4"/>
        <w:tblW w:w="0" w:type="auto"/>
        <w:tblLook w:val="04A0" w:firstRow="1" w:lastRow="0" w:firstColumn="1" w:lastColumn="0" w:noHBand="0" w:noVBand="1"/>
      </w:tblPr>
      <w:tblGrid>
        <w:gridCol w:w="2025"/>
        <w:gridCol w:w="7546"/>
      </w:tblGrid>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Складові довкілля</w:t>
            </w:r>
          </w:p>
        </w:tc>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 xml:space="preserve">Ймовірний вплив </w:t>
            </w:r>
            <w:r w:rsidR="00491D29" w:rsidRPr="00C24D59">
              <w:rPr>
                <w:rFonts w:ascii="Times New Roman" w:hAnsi="Times New Roman" w:cs="Times New Roman"/>
                <w:sz w:val="24"/>
                <w:szCs w:val="24"/>
                <w:lang w:val="uk-UA"/>
              </w:rPr>
              <w:t>Програми</w:t>
            </w:r>
            <w:r w:rsidRPr="00C24D59">
              <w:rPr>
                <w:rFonts w:ascii="Times New Roman" w:hAnsi="Times New Roman" w:cs="Times New Roman"/>
                <w:lang w:val="uk-UA"/>
              </w:rPr>
              <w:t xml:space="preserve"> на довкілля</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Атмосферне повітря</w:t>
            </w:r>
          </w:p>
        </w:tc>
        <w:tc>
          <w:tcPr>
            <w:tcW w:w="0" w:type="auto"/>
          </w:tcPr>
          <w:p w:rsidR="0038389C" w:rsidRPr="00C24D59" w:rsidRDefault="0038389C" w:rsidP="00A35CDA">
            <w:pPr>
              <w:jc w:val="both"/>
              <w:rPr>
                <w:rFonts w:ascii="Times New Roman" w:hAnsi="Times New Roman" w:cs="Times New Roman"/>
                <w:lang w:val="uk-UA"/>
              </w:rPr>
            </w:pPr>
            <w:r w:rsidRPr="00C24D59">
              <w:rPr>
                <w:rFonts w:ascii="Times New Roman" w:hAnsi="Times New Roman" w:cs="Times New Roman"/>
                <w:lang w:val="uk-UA"/>
              </w:rPr>
              <w:t xml:space="preserve">У результаті реалізації </w:t>
            </w:r>
            <w:r w:rsidR="00C67FAE" w:rsidRPr="00C24D59">
              <w:rPr>
                <w:rFonts w:ascii="Times New Roman" w:hAnsi="Times New Roman" w:cs="Times New Roman"/>
                <w:sz w:val="24"/>
                <w:szCs w:val="24"/>
                <w:lang w:val="uk-UA"/>
              </w:rPr>
              <w:t xml:space="preserve">Програми </w:t>
            </w:r>
            <w:r w:rsidRPr="00C24D59">
              <w:rPr>
                <w:rFonts w:ascii="Times New Roman" w:hAnsi="Times New Roman" w:cs="Times New Roman"/>
                <w:lang w:val="uk-UA"/>
              </w:rPr>
              <w:t xml:space="preserve">ймовірне збільшення викидів забруднюючих речовин в атмосферне повітря та погіршення його стану внаслідок використання транспортних засобів під час здійснення перевезень </w:t>
            </w:r>
            <w:r w:rsidR="00C67FAE" w:rsidRPr="00C24D59">
              <w:rPr>
                <w:rFonts w:ascii="Times New Roman" w:hAnsi="Times New Roman" w:cs="Times New Roman"/>
                <w:lang w:val="uk-UA"/>
              </w:rPr>
              <w:t>туристичних груп.</w:t>
            </w:r>
            <w:r w:rsidRPr="00C24D59">
              <w:rPr>
                <w:rFonts w:ascii="Times New Roman" w:hAnsi="Times New Roman" w:cs="Times New Roman"/>
                <w:lang w:val="uk-UA"/>
              </w:rPr>
              <w:t xml:space="preserve"> </w:t>
            </w:r>
            <w:r w:rsidR="00C67FAE" w:rsidRPr="00C24D59">
              <w:rPr>
                <w:rFonts w:ascii="Times New Roman" w:hAnsi="Times New Roman" w:cs="Times New Roman"/>
                <w:lang w:val="uk-UA"/>
              </w:rPr>
              <w:t>Разом із тим</w:t>
            </w:r>
            <w:r w:rsidRPr="00C24D59">
              <w:rPr>
                <w:rFonts w:ascii="Times New Roman" w:hAnsi="Times New Roman" w:cs="Times New Roman"/>
                <w:lang w:val="uk-UA"/>
              </w:rPr>
              <w:t xml:space="preserve"> залишається можливість покращення якості атмосферного повітря внаслідок розвитку велосипедного руху в регіоні</w:t>
            </w:r>
            <w:r w:rsidR="00A35CDA" w:rsidRPr="00C24D59">
              <w:rPr>
                <w:rFonts w:ascii="Times New Roman" w:hAnsi="Times New Roman" w:cs="Times New Roman"/>
                <w:lang w:val="uk-UA"/>
              </w:rPr>
              <w:t>. Тому загальний вплив від реалізації Програми не погіршить якість атмосферного повітря</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Водні ресурси</w:t>
            </w:r>
          </w:p>
        </w:tc>
        <w:tc>
          <w:tcPr>
            <w:tcW w:w="0" w:type="auto"/>
          </w:tcPr>
          <w:p w:rsidR="0038389C" w:rsidRPr="00C24D59" w:rsidRDefault="00C67FAE" w:rsidP="00491D29">
            <w:pPr>
              <w:jc w:val="both"/>
              <w:rPr>
                <w:rFonts w:ascii="Times New Roman" w:hAnsi="Times New Roman" w:cs="Times New Roman"/>
                <w:lang w:val="uk-UA"/>
              </w:rPr>
            </w:pPr>
            <w:r w:rsidRPr="00C24D59">
              <w:rPr>
                <w:rFonts w:ascii="Times New Roman" w:hAnsi="Times New Roman" w:cs="Times New Roman"/>
                <w:sz w:val="24"/>
                <w:szCs w:val="24"/>
                <w:lang w:val="uk-UA"/>
              </w:rPr>
              <w:t>Програма</w:t>
            </w:r>
            <w:r w:rsidR="0038389C" w:rsidRPr="00C24D59">
              <w:rPr>
                <w:rFonts w:ascii="Times New Roman" w:hAnsi="Times New Roman" w:cs="Times New Roman"/>
                <w:lang w:val="uk-UA"/>
              </w:rPr>
              <w:t xml:space="preserve"> не передбачає створення підприємств, діяльність яких призведе до збільшення обсягів скидів забруднених вод у поверхневі води. Разом із тим, в результаті рекреаційної діяльності на відкритих водоймах з прісною водою ймовірно може змінюватися склад води, змінюється флора і фауна; поверхневі води та прибережні захисні смуги можуть забруднюватися побутовим сміттям і паливно-мастильними матеріалами. </w:t>
            </w:r>
            <w:r w:rsidR="0038389C" w:rsidRPr="00C24D59">
              <w:rPr>
                <w:rFonts w:ascii="Times New Roman" w:hAnsi="Times New Roman" w:cs="Times New Roman"/>
              </w:rPr>
              <w:t>Через незадовільне очищення стічних вод у курортно-рекреаційних зонах і наметових таборах скидання цих вод у водойми ймовірно може спостерігатися зараження води бактеріями, інтенсивний ріст водоростей, що призводитиме до поступового заболочування прибережної території</w:t>
            </w:r>
            <w:r w:rsidR="00A35CDA" w:rsidRPr="00C24D59">
              <w:rPr>
                <w:rFonts w:ascii="Times New Roman" w:hAnsi="Times New Roman" w:cs="Times New Roman"/>
                <w:lang w:val="uk-UA"/>
              </w:rPr>
              <w:t>. Однак організація збору та сортування відходів, в свою чергу, зумовить зменшення рівня забруднення водойм</w:t>
            </w:r>
          </w:p>
        </w:tc>
      </w:tr>
      <w:tr w:rsidR="0038389C" w:rsidRPr="0069358A"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 xml:space="preserve">Відходи </w:t>
            </w:r>
          </w:p>
        </w:tc>
        <w:tc>
          <w:tcPr>
            <w:tcW w:w="0" w:type="auto"/>
          </w:tcPr>
          <w:p w:rsidR="0038389C" w:rsidRPr="00C24D59" w:rsidRDefault="0038389C" w:rsidP="00491D29">
            <w:pPr>
              <w:jc w:val="both"/>
              <w:rPr>
                <w:rFonts w:ascii="Times New Roman" w:hAnsi="Times New Roman" w:cs="Times New Roman"/>
                <w:lang w:val="uk-UA"/>
              </w:rPr>
            </w:pPr>
            <w:r w:rsidRPr="00C24D59">
              <w:rPr>
                <w:rFonts w:ascii="Times New Roman" w:hAnsi="Times New Roman" w:cs="Times New Roman"/>
                <w:lang w:val="uk-UA"/>
              </w:rPr>
              <w:t>Облаштування автокемпінгів, велосипедних сервісних пунктів, туристичних наметових містечок, хостелів, а також стоянок для авто- і велотуристів ймовірно може призвести до збільшення кількості утворюваних твердих побутових відходів, якщо поводження з цими відходами не буде належним чином організовано</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Земельні ресурси</w:t>
            </w:r>
          </w:p>
        </w:tc>
        <w:tc>
          <w:tcPr>
            <w:tcW w:w="0" w:type="auto"/>
          </w:tcPr>
          <w:p w:rsidR="0038389C" w:rsidRPr="00C24D59" w:rsidRDefault="0038389C" w:rsidP="00491D29">
            <w:pPr>
              <w:jc w:val="both"/>
              <w:rPr>
                <w:rFonts w:ascii="Times New Roman" w:hAnsi="Times New Roman" w:cs="Times New Roman"/>
                <w:lang w:val="uk-UA"/>
              </w:rPr>
            </w:pPr>
            <w:r w:rsidRPr="00C24D59">
              <w:rPr>
                <w:rFonts w:ascii="Times New Roman" w:hAnsi="Times New Roman" w:cs="Times New Roman"/>
                <w:lang w:val="uk-UA"/>
              </w:rPr>
              <w:t xml:space="preserve">Внаслідок реалізації </w:t>
            </w:r>
            <w:r w:rsidR="002E5116" w:rsidRPr="00C24D59">
              <w:rPr>
                <w:rFonts w:ascii="Times New Roman" w:hAnsi="Times New Roman" w:cs="Times New Roman"/>
                <w:lang w:val="uk-UA"/>
              </w:rPr>
              <w:t>Програми</w:t>
            </w:r>
            <w:r w:rsidRPr="00C24D59">
              <w:rPr>
                <w:rFonts w:ascii="Times New Roman" w:hAnsi="Times New Roman" w:cs="Times New Roman"/>
                <w:lang w:val="uk-UA"/>
              </w:rPr>
              <w:t xml:space="preserve"> ймовірним залишається негативнй вплив на земельні ресурси внаслідок знищення або переміщення верхнього родючого шару ґрунту (будівництво споруд, автомобільних стоянок, доріг, пішохідних доріжок), а також деградації або повного знищення рослинності в результаті ущільнення і трамбування ґрунту (утворення нових стежок і доріг). </w:t>
            </w:r>
            <w:r w:rsidRPr="00C24D59">
              <w:rPr>
                <w:rFonts w:ascii="Times New Roman" w:hAnsi="Times New Roman" w:cs="Times New Roman"/>
              </w:rPr>
              <w:t>Неорганізованість туристичних потоків може призвести до витоптування трав’яного покрову, який росте поруч із туристичними стежками, оглядовими майданчиками, відпочинковими та сервісними зонами.</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Біорізномаїття та рекреаційні зони</w:t>
            </w:r>
          </w:p>
        </w:tc>
        <w:tc>
          <w:tcPr>
            <w:tcW w:w="0" w:type="auto"/>
          </w:tcPr>
          <w:p w:rsidR="0038389C" w:rsidRPr="00C24D59" w:rsidRDefault="0038389C" w:rsidP="00867FA1">
            <w:pPr>
              <w:jc w:val="both"/>
              <w:rPr>
                <w:rFonts w:ascii="Times New Roman" w:hAnsi="Times New Roman" w:cs="Times New Roman"/>
                <w:lang w:val="uk-UA"/>
              </w:rPr>
            </w:pPr>
            <w:r w:rsidRPr="00C24D59">
              <w:rPr>
                <w:rFonts w:ascii="Times New Roman" w:hAnsi="Times New Roman" w:cs="Times New Roman"/>
                <w:lang w:val="uk-UA"/>
              </w:rPr>
              <w:t xml:space="preserve">У </w:t>
            </w:r>
            <w:r w:rsidR="002E5116" w:rsidRPr="00C24D59">
              <w:rPr>
                <w:rFonts w:ascii="Times New Roman" w:hAnsi="Times New Roman" w:cs="Times New Roman"/>
                <w:lang w:val="uk-UA"/>
              </w:rPr>
              <w:t>Програмі</w:t>
            </w:r>
            <w:r w:rsidRPr="00C24D59">
              <w:rPr>
                <w:rFonts w:ascii="Times New Roman" w:hAnsi="Times New Roman" w:cs="Times New Roman"/>
                <w:lang w:val="uk-UA"/>
              </w:rPr>
              <w:t xml:space="preserve"> не передбачається реалізація завдань, які можуть призвести до негативного впливу на біорізномаїття. Натомість реалізація </w:t>
            </w:r>
            <w:r w:rsidR="00956AFD" w:rsidRPr="00C24D59">
              <w:rPr>
                <w:rFonts w:ascii="Times New Roman" w:hAnsi="Times New Roman" w:cs="Times New Roman"/>
                <w:lang w:val="uk-UA"/>
              </w:rPr>
              <w:t>заходів за напрямом</w:t>
            </w:r>
            <w:r w:rsidRPr="00C24D59">
              <w:rPr>
                <w:rFonts w:ascii="Times New Roman" w:hAnsi="Times New Roman" w:cs="Times New Roman"/>
                <w:lang w:val="uk-UA"/>
              </w:rPr>
              <w:t xml:space="preserve"> </w:t>
            </w:r>
            <w:r w:rsidR="002E5116" w:rsidRPr="00C24D59">
              <w:rPr>
                <w:rFonts w:ascii="Times New Roman" w:hAnsi="Times New Roman" w:cs="Times New Roman"/>
                <w:lang w:val="uk-UA"/>
              </w:rPr>
              <w:t xml:space="preserve">2 </w:t>
            </w:r>
            <w:r w:rsidRPr="00C24D59">
              <w:rPr>
                <w:rFonts w:ascii="Times New Roman" w:hAnsi="Times New Roman" w:cs="Times New Roman"/>
                <w:lang w:val="uk-UA"/>
              </w:rPr>
              <w:t>має сприяти зростанню кількості та якості рекреаційних можливостей і покращенню естетичних показників зон відпочинку біля водойм</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Культурна спадщина</w:t>
            </w:r>
          </w:p>
        </w:tc>
        <w:tc>
          <w:tcPr>
            <w:tcW w:w="0" w:type="auto"/>
          </w:tcPr>
          <w:p w:rsidR="0038389C" w:rsidRPr="00C24D59" w:rsidRDefault="0038389C" w:rsidP="00867FA1">
            <w:pPr>
              <w:jc w:val="both"/>
              <w:rPr>
                <w:rFonts w:ascii="Times New Roman" w:hAnsi="Times New Roman" w:cs="Times New Roman"/>
                <w:lang w:val="uk-UA"/>
              </w:rPr>
            </w:pPr>
            <w:r w:rsidRPr="00C24D59">
              <w:rPr>
                <w:rFonts w:ascii="Times New Roman" w:hAnsi="Times New Roman" w:cs="Times New Roman"/>
                <w:lang w:val="uk-UA"/>
              </w:rPr>
              <w:t xml:space="preserve">Реалізація </w:t>
            </w:r>
            <w:r w:rsidR="002E5116" w:rsidRPr="00C24D59">
              <w:rPr>
                <w:rFonts w:ascii="Times New Roman" w:hAnsi="Times New Roman" w:cs="Times New Roman"/>
                <w:lang w:val="uk-UA"/>
              </w:rPr>
              <w:t>Програми</w:t>
            </w:r>
            <w:r w:rsidRPr="00C24D59">
              <w:rPr>
                <w:rFonts w:ascii="Times New Roman" w:hAnsi="Times New Roman" w:cs="Times New Roman"/>
                <w:lang w:val="uk-UA"/>
              </w:rPr>
              <w:t xml:space="preserve"> не має призводити до негативного впливу на об’єкти історико-культурної спадщини. Натомість реалізація </w:t>
            </w:r>
            <w:r w:rsidR="00956AFD" w:rsidRPr="00C24D59">
              <w:rPr>
                <w:rFonts w:ascii="Times New Roman" w:hAnsi="Times New Roman" w:cs="Times New Roman"/>
                <w:lang w:val="uk-UA"/>
              </w:rPr>
              <w:t xml:space="preserve">заходів за напрямом </w:t>
            </w:r>
            <w:r w:rsidR="002E5116" w:rsidRPr="00C24D59">
              <w:rPr>
                <w:rFonts w:ascii="Times New Roman" w:hAnsi="Times New Roman" w:cs="Times New Roman"/>
                <w:lang w:val="uk-UA"/>
              </w:rPr>
              <w:t xml:space="preserve">2 та 3 </w:t>
            </w:r>
            <w:r w:rsidRPr="00C24D59">
              <w:rPr>
                <w:rFonts w:ascii="Times New Roman" w:hAnsi="Times New Roman" w:cs="Times New Roman"/>
                <w:lang w:val="uk-UA"/>
              </w:rPr>
              <w:t xml:space="preserve"> передбачає створення привабливого історичного та просвітницького середовища</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 xml:space="preserve">Населення та інфраструктура </w:t>
            </w:r>
          </w:p>
        </w:tc>
        <w:tc>
          <w:tcPr>
            <w:tcW w:w="0" w:type="auto"/>
          </w:tcPr>
          <w:p w:rsidR="0038389C" w:rsidRPr="00C24D59" w:rsidRDefault="00D43501" w:rsidP="00867FA1">
            <w:pPr>
              <w:jc w:val="both"/>
              <w:rPr>
                <w:rFonts w:ascii="Times New Roman" w:hAnsi="Times New Roman" w:cs="Times New Roman"/>
                <w:lang w:val="uk-UA"/>
              </w:rPr>
            </w:pPr>
            <w:r w:rsidRPr="00C24D59">
              <w:rPr>
                <w:rFonts w:ascii="Times New Roman" w:hAnsi="Times New Roman" w:cs="Times New Roman"/>
                <w:lang w:val="uk-UA"/>
              </w:rPr>
              <w:t xml:space="preserve">Програма </w:t>
            </w:r>
            <w:r w:rsidR="0038389C" w:rsidRPr="00C24D59">
              <w:rPr>
                <w:rFonts w:ascii="Times New Roman" w:hAnsi="Times New Roman" w:cs="Times New Roman"/>
                <w:lang w:val="uk-UA"/>
              </w:rPr>
              <w:t xml:space="preserve"> не передбачає появи нових ризиків для здоров’я населення області. Разом із тим реалізація </w:t>
            </w:r>
            <w:r w:rsidR="00956AFD" w:rsidRPr="00C24D59">
              <w:rPr>
                <w:rFonts w:ascii="Times New Roman" w:hAnsi="Times New Roman" w:cs="Times New Roman"/>
                <w:lang w:val="uk-UA"/>
              </w:rPr>
              <w:t xml:space="preserve">заходів за напрямом </w:t>
            </w:r>
            <w:r w:rsidR="0038389C" w:rsidRPr="00C24D59">
              <w:rPr>
                <w:rFonts w:ascii="Times New Roman" w:hAnsi="Times New Roman" w:cs="Times New Roman"/>
                <w:lang w:val="uk-UA"/>
              </w:rPr>
              <w:t>3 має сприяти покращенню здоров’я містян</w:t>
            </w:r>
            <w:r w:rsidR="00956AFD" w:rsidRPr="00C24D59">
              <w:rPr>
                <w:rFonts w:ascii="Times New Roman" w:hAnsi="Times New Roman" w:cs="Times New Roman"/>
                <w:lang w:val="uk-UA"/>
              </w:rPr>
              <w:t xml:space="preserve"> і призвести до</w:t>
            </w:r>
            <w:r w:rsidR="0038389C" w:rsidRPr="00C24D59">
              <w:rPr>
                <w:rFonts w:ascii="Times New Roman" w:hAnsi="Times New Roman" w:cs="Times New Roman"/>
                <w:lang w:val="uk-UA"/>
              </w:rPr>
              <w:t xml:space="preserve"> </w:t>
            </w:r>
            <w:r w:rsidR="00956AFD" w:rsidRPr="00C24D59">
              <w:rPr>
                <w:rFonts w:ascii="Times New Roman" w:hAnsi="Times New Roman" w:cs="Times New Roman"/>
                <w:lang w:val="uk-UA"/>
              </w:rPr>
              <w:t>покращення транспортної системи</w:t>
            </w:r>
            <w:r w:rsidR="0038389C" w:rsidRPr="00C24D59">
              <w:rPr>
                <w:rFonts w:ascii="Times New Roman" w:hAnsi="Times New Roman" w:cs="Times New Roman"/>
                <w:lang w:val="uk-UA"/>
              </w:rPr>
              <w:t>.</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t>Екологічне управління, моніторинг</w:t>
            </w:r>
          </w:p>
        </w:tc>
        <w:tc>
          <w:tcPr>
            <w:tcW w:w="0" w:type="auto"/>
          </w:tcPr>
          <w:p w:rsidR="0038389C" w:rsidRPr="00C24D59" w:rsidRDefault="00D43501" w:rsidP="00867FA1">
            <w:pPr>
              <w:jc w:val="both"/>
              <w:rPr>
                <w:rFonts w:ascii="Times New Roman" w:hAnsi="Times New Roman" w:cs="Times New Roman"/>
                <w:lang w:val="uk-UA"/>
              </w:rPr>
            </w:pPr>
            <w:r w:rsidRPr="00C24D59">
              <w:rPr>
                <w:rFonts w:ascii="Times New Roman" w:hAnsi="Times New Roman" w:cs="Times New Roman"/>
                <w:lang w:val="uk-UA"/>
              </w:rPr>
              <w:t>Програма</w:t>
            </w:r>
            <w:r w:rsidR="0038389C" w:rsidRPr="00C24D59">
              <w:rPr>
                <w:rFonts w:ascii="Times New Roman" w:hAnsi="Times New Roman" w:cs="Times New Roman"/>
                <w:lang w:val="uk-UA"/>
              </w:rPr>
              <w:t xml:space="preserve"> не передбачає послаблення правових і економічних механізмів контролю в галузі екологічної безпеки. Натомість передбачає покращення поводження з відходами та підвищення енергоефективності управління міським господарством. </w:t>
            </w:r>
            <w:r w:rsidRPr="00C24D59">
              <w:rPr>
                <w:rFonts w:ascii="Times New Roman" w:hAnsi="Times New Roman" w:cs="Times New Roman"/>
                <w:lang w:val="uk-UA"/>
              </w:rPr>
              <w:t>Програма</w:t>
            </w:r>
            <w:r w:rsidR="0038389C" w:rsidRPr="00C24D59">
              <w:rPr>
                <w:rFonts w:ascii="Times New Roman" w:hAnsi="Times New Roman" w:cs="Times New Roman"/>
                <w:lang w:val="uk-UA"/>
              </w:rPr>
              <w:t xml:space="preserve"> передбачає створення моніторингу. Моніторинг базуватиметься на аналізі досягнення запланованих результатів з використанням визначених показників (індикаторів), серед яких є й екологічні індикатори. Реалізація </w:t>
            </w:r>
            <w:r w:rsidR="00956AFD" w:rsidRPr="00C24D59">
              <w:rPr>
                <w:rFonts w:ascii="Times New Roman" w:hAnsi="Times New Roman" w:cs="Times New Roman"/>
                <w:lang w:val="uk-UA"/>
              </w:rPr>
              <w:t xml:space="preserve">заходів за напрямом </w:t>
            </w:r>
            <w:r w:rsidRPr="00C24D59">
              <w:rPr>
                <w:rFonts w:ascii="Times New Roman" w:hAnsi="Times New Roman" w:cs="Times New Roman"/>
                <w:lang w:val="uk-UA"/>
              </w:rPr>
              <w:t xml:space="preserve">2 та </w:t>
            </w:r>
            <w:r w:rsidR="0038389C" w:rsidRPr="00C24D59">
              <w:rPr>
                <w:rFonts w:ascii="Times New Roman" w:hAnsi="Times New Roman" w:cs="Times New Roman"/>
                <w:lang w:val="uk-UA"/>
              </w:rPr>
              <w:t xml:space="preserve">3 сприятиме </w:t>
            </w:r>
            <w:r w:rsidR="0038389C" w:rsidRPr="00C24D59">
              <w:rPr>
                <w:rFonts w:ascii="Times New Roman" w:hAnsi="Times New Roman" w:cs="Times New Roman"/>
                <w:lang w:val="uk-UA"/>
              </w:rPr>
              <w:lastRenderedPageBreak/>
              <w:t>зменшенню споживання палива та енергії</w:t>
            </w:r>
          </w:p>
        </w:tc>
      </w:tr>
      <w:tr w:rsidR="0038389C" w:rsidRPr="00C24D59" w:rsidTr="00491D29">
        <w:tc>
          <w:tcPr>
            <w:tcW w:w="0" w:type="auto"/>
          </w:tcPr>
          <w:p w:rsidR="0038389C" w:rsidRPr="00C24D59" w:rsidRDefault="0038389C" w:rsidP="00491D29">
            <w:pPr>
              <w:rPr>
                <w:rFonts w:ascii="Times New Roman" w:hAnsi="Times New Roman" w:cs="Times New Roman"/>
                <w:lang w:val="uk-UA"/>
              </w:rPr>
            </w:pPr>
            <w:r w:rsidRPr="00C24D59">
              <w:rPr>
                <w:rFonts w:ascii="Times New Roman" w:hAnsi="Times New Roman" w:cs="Times New Roman"/>
                <w:lang w:val="uk-UA"/>
              </w:rPr>
              <w:lastRenderedPageBreak/>
              <w:t>Кумулятивний вплив</w:t>
            </w:r>
          </w:p>
        </w:tc>
        <w:tc>
          <w:tcPr>
            <w:tcW w:w="0" w:type="auto"/>
          </w:tcPr>
          <w:p w:rsidR="0038389C" w:rsidRPr="00C24D59" w:rsidRDefault="0038389C" w:rsidP="003B3FAE">
            <w:pPr>
              <w:jc w:val="both"/>
              <w:rPr>
                <w:rFonts w:ascii="Times New Roman" w:hAnsi="Times New Roman" w:cs="Times New Roman"/>
                <w:lang w:val="uk-UA"/>
              </w:rPr>
            </w:pPr>
            <w:r w:rsidRPr="00C24D59">
              <w:rPr>
                <w:rFonts w:ascii="Times New Roman" w:hAnsi="Times New Roman" w:cs="Times New Roman"/>
                <w:lang w:val="uk-UA"/>
              </w:rPr>
              <w:t xml:space="preserve">Ймовірність того, що реалізація </w:t>
            </w:r>
            <w:r w:rsidR="00D43501" w:rsidRPr="00C24D59">
              <w:rPr>
                <w:rFonts w:ascii="Times New Roman" w:hAnsi="Times New Roman" w:cs="Times New Roman"/>
                <w:lang w:val="uk-UA"/>
              </w:rPr>
              <w:t>Програми</w:t>
            </w:r>
            <w:r w:rsidRPr="00C24D59">
              <w:rPr>
                <w:rFonts w:ascii="Times New Roman" w:hAnsi="Times New Roman" w:cs="Times New Roman"/>
                <w:lang w:val="uk-UA"/>
              </w:rPr>
              <w:t xml:space="preserve"> призведе до таких можливих впливів на довкілля або здоров’я людей, які самі собою будуть незначними, але в сукупності матимуть значний сумарний (кумулятивний) вплив на довкілля, є </w:t>
            </w:r>
            <w:r w:rsidR="003B3FAE" w:rsidRPr="00C24D59">
              <w:rPr>
                <w:rFonts w:ascii="Times New Roman" w:hAnsi="Times New Roman" w:cs="Times New Roman"/>
                <w:lang w:val="uk-UA"/>
              </w:rPr>
              <w:t>мінімальною</w:t>
            </w:r>
          </w:p>
        </w:tc>
      </w:tr>
    </w:tbl>
    <w:p w:rsidR="00605E88" w:rsidRPr="00C24D59" w:rsidRDefault="00605E88" w:rsidP="00474CA6">
      <w:pPr>
        <w:pStyle w:val="a3"/>
        <w:spacing w:after="0" w:line="240" w:lineRule="auto"/>
        <w:ind w:left="0" w:firstLine="709"/>
        <w:jc w:val="both"/>
        <w:rPr>
          <w:rFonts w:ascii="Times New Roman" w:hAnsi="Times New Roman" w:cs="Times New Roman"/>
          <w:sz w:val="24"/>
          <w:szCs w:val="24"/>
          <w:lang w:val="uk-UA"/>
        </w:rPr>
      </w:pPr>
    </w:p>
    <w:p w:rsidR="00B6133C" w:rsidRPr="00DD2C27" w:rsidRDefault="00B6133C" w:rsidP="00CB6F6B">
      <w:pPr>
        <w:pStyle w:val="a3"/>
        <w:numPr>
          <w:ilvl w:val="0"/>
          <w:numId w:val="1"/>
        </w:numPr>
        <w:shd w:val="clear" w:color="auto" w:fill="FFFFFF"/>
        <w:spacing w:after="0" w:line="240" w:lineRule="auto"/>
        <w:ind w:left="0" w:firstLine="0"/>
        <w:jc w:val="center"/>
        <w:rPr>
          <w:rFonts w:ascii="Times New Roman" w:eastAsia="Times New Roman" w:hAnsi="Times New Roman" w:cs="Times New Roman"/>
          <w:b/>
          <w:sz w:val="24"/>
          <w:szCs w:val="24"/>
          <w:lang w:val="uk-UA" w:eastAsia="ru-RU"/>
        </w:rPr>
      </w:pPr>
      <w:r w:rsidRPr="00DD2C27">
        <w:rPr>
          <w:rFonts w:ascii="Times New Roman" w:eastAsia="Times New Roman" w:hAnsi="Times New Roman" w:cs="Times New Roman"/>
          <w:b/>
          <w:sz w:val="24"/>
          <w:szCs w:val="24"/>
          <w:lang w:val="uk-UA" w:eastAsia="ru-RU"/>
        </w:rPr>
        <w:t>Заходи, що передбачається вжити для запобігання, зменшення та пом’якшення негативних наслідків виконання документа державного планув</w:t>
      </w:r>
      <w:r w:rsidR="004B26CD" w:rsidRPr="00DD2C27">
        <w:rPr>
          <w:rFonts w:ascii="Times New Roman" w:eastAsia="Times New Roman" w:hAnsi="Times New Roman" w:cs="Times New Roman"/>
          <w:b/>
          <w:sz w:val="24"/>
          <w:szCs w:val="24"/>
          <w:lang w:val="uk-UA" w:eastAsia="ru-RU"/>
        </w:rPr>
        <w:t>ання</w:t>
      </w:r>
    </w:p>
    <w:p w:rsidR="004B26CD" w:rsidRPr="00C24D59" w:rsidRDefault="004B26CD" w:rsidP="00474CA6">
      <w:pPr>
        <w:shd w:val="clear" w:color="auto" w:fill="FFFFFF"/>
        <w:spacing w:after="0" w:line="240" w:lineRule="auto"/>
        <w:jc w:val="both"/>
        <w:rPr>
          <w:lang w:val="uk-UA"/>
        </w:rPr>
      </w:pPr>
    </w:p>
    <w:p w:rsidR="004B26CD" w:rsidRPr="00C24D59" w:rsidRDefault="004B26CD" w:rsidP="00A0743E">
      <w:pPr>
        <w:shd w:val="clear" w:color="auto" w:fill="FFFFFF"/>
        <w:spacing w:after="0" w:line="216"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Заходи для запобігання, зменшення та пом’якшення негативних наслідків виконання Програми (табл</w:t>
      </w:r>
      <w:r w:rsidR="001A38AD" w:rsidRPr="00C24D59">
        <w:rPr>
          <w:rFonts w:ascii="Times New Roman" w:hAnsi="Times New Roman" w:cs="Times New Roman"/>
          <w:sz w:val="24"/>
          <w:szCs w:val="24"/>
          <w:lang w:val="uk-UA"/>
        </w:rPr>
        <w:t>иця</w:t>
      </w:r>
      <w:r w:rsidRPr="00C24D59">
        <w:rPr>
          <w:rFonts w:ascii="Times New Roman" w:hAnsi="Times New Roman" w:cs="Times New Roman"/>
          <w:sz w:val="24"/>
          <w:szCs w:val="24"/>
          <w:lang w:val="uk-UA"/>
        </w:rPr>
        <w:t xml:space="preserve"> </w:t>
      </w:r>
      <w:r w:rsidR="001A38AD" w:rsidRPr="00C24D59">
        <w:rPr>
          <w:rFonts w:ascii="Times New Roman" w:hAnsi="Times New Roman" w:cs="Times New Roman"/>
          <w:sz w:val="24"/>
          <w:szCs w:val="24"/>
          <w:lang w:val="uk-UA"/>
        </w:rPr>
        <w:t>10</w:t>
      </w:r>
      <w:r w:rsidRPr="00C24D59">
        <w:rPr>
          <w:rFonts w:ascii="Times New Roman" w:hAnsi="Times New Roman" w:cs="Times New Roman"/>
          <w:sz w:val="24"/>
          <w:szCs w:val="24"/>
          <w:lang w:val="uk-UA"/>
        </w:rPr>
        <w:t xml:space="preserve">) ґрунтуються на впливах, оцінених у попередньому розділі звіту, та міжнародному досвіді діяльності в подібних умовах. </w:t>
      </w:r>
      <w:r w:rsidRPr="001821F3">
        <w:rPr>
          <w:rFonts w:ascii="Times New Roman" w:hAnsi="Times New Roman" w:cs="Times New Roman"/>
          <w:sz w:val="24"/>
          <w:szCs w:val="24"/>
          <w:lang w:val="uk-UA"/>
        </w:rPr>
        <w:t>Однак, такі заходи – це загальні рекомендації щодо усунення негативних наслідків, тоді як детальні заходи повинні розглядатися в кожному конкретному випадку під час реал</w:t>
      </w:r>
      <w:r w:rsidR="00B537BF" w:rsidRPr="001821F3">
        <w:rPr>
          <w:rFonts w:ascii="Times New Roman" w:hAnsi="Times New Roman" w:cs="Times New Roman"/>
          <w:sz w:val="24"/>
          <w:szCs w:val="24"/>
          <w:lang w:val="uk-UA"/>
        </w:rPr>
        <w:t>ізації конкретних заходів і проє</w:t>
      </w:r>
      <w:r w:rsidRPr="001821F3">
        <w:rPr>
          <w:rFonts w:ascii="Times New Roman" w:hAnsi="Times New Roman" w:cs="Times New Roman"/>
          <w:sz w:val="24"/>
          <w:szCs w:val="24"/>
          <w:lang w:val="uk-UA"/>
        </w:rPr>
        <w:t>ктів, а також в процесі надання екологічних дозволів.</w:t>
      </w:r>
    </w:p>
    <w:p w:rsidR="004B26CD" w:rsidRPr="00C24D59" w:rsidRDefault="004B26CD" w:rsidP="00474CA6">
      <w:pPr>
        <w:shd w:val="clear" w:color="auto" w:fill="FFFFFF"/>
        <w:spacing w:after="0" w:line="240" w:lineRule="auto"/>
        <w:jc w:val="both"/>
        <w:rPr>
          <w:lang w:val="uk-UA"/>
        </w:rPr>
      </w:pPr>
    </w:p>
    <w:p w:rsidR="004B26CD" w:rsidRPr="00C24D59" w:rsidRDefault="004B26CD" w:rsidP="00474CA6">
      <w:pPr>
        <w:shd w:val="clear" w:color="auto" w:fill="FFFFFF"/>
        <w:spacing w:after="0" w:line="240" w:lineRule="auto"/>
        <w:jc w:val="both"/>
        <w:rPr>
          <w:rFonts w:ascii="Times New Roman" w:eastAsia="Times New Roman" w:hAnsi="Times New Roman" w:cs="Times New Roman"/>
          <w:sz w:val="24"/>
          <w:szCs w:val="24"/>
          <w:lang w:val="uk-UA" w:eastAsia="ru-RU"/>
        </w:rPr>
      </w:pPr>
      <w:r w:rsidRPr="00C24D59">
        <w:rPr>
          <w:rFonts w:ascii="Times New Roman" w:hAnsi="Times New Roman" w:cs="Times New Roman"/>
          <w:sz w:val="24"/>
          <w:szCs w:val="24"/>
        </w:rPr>
        <w:t>Таблиц</w:t>
      </w:r>
      <w:r w:rsidR="001A38AD" w:rsidRPr="00C24D59">
        <w:rPr>
          <w:rFonts w:ascii="Times New Roman" w:hAnsi="Times New Roman" w:cs="Times New Roman"/>
          <w:sz w:val="24"/>
          <w:szCs w:val="24"/>
        </w:rPr>
        <w:t xml:space="preserve">я </w:t>
      </w:r>
      <w:r w:rsidR="001A38AD" w:rsidRPr="00C24D59">
        <w:rPr>
          <w:rFonts w:ascii="Times New Roman" w:hAnsi="Times New Roman" w:cs="Times New Roman"/>
          <w:sz w:val="24"/>
          <w:szCs w:val="24"/>
          <w:lang w:val="uk-UA"/>
        </w:rPr>
        <w:t>10</w:t>
      </w:r>
      <w:r w:rsidRPr="00C24D59">
        <w:rPr>
          <w:rFonts w:ascii="Times New Roman" w:hAnsi="Times New Roman" w:cs="Times New Roman"/>
          <w:sz w:val="24"/>
          <w:szCs w:val="24"/>
        </w:rPr>
        <w:t xml:space="preserve"> </w:t>
      </w:r>
      <w:r w:rsidRPr="00C24D59">
        <w:rPr>
          <w:rFonts w:ascii="Times New Roman" w:hAnsi="Times New Roman" w:cs="Times New Roman"/>
          <w:sz w:val="24"/>
          <w:szCs w:val="24"/>
          <w:lang w:val="uk-UA"/>
        </w:rPr>
        <w:t xml:space="preserve">- </w:t>
      </w:r>
      <w:r w:rsidRPr="00C24D59">
        <w:rPr>
          <w:rFonts w:ascii="Times New Roman" w:hAnsi="Times New Roman" w:cs="Times New Roman"/>
          <w:sz w:val="24"/>
          <w:szCs w:val="24"/>
        </w:rPr>
        <w:t>Заходи для запобігання, зменшення та пом’якшення негативних наслідків виконання Програми</w:t>
      </w:r>
    </w:p>
    <w:tbl>
      <w:tblPr>
        <w:tblStyle w:val="a4"/>
        <w:tblW w:w="0" w:type="auto"/>
        <w:tblLook w:val="04A0" w:firstRow="1" w:lastRow="0" w:firstColumn="1" w:lastColumn="0" w:noHBand="0" w:noVBand="1"/>
      </w:tblPr>
      <w:tblGrid>
        <w:gridCol w:w="1716"/>
        <w:gridCol w:w="7855"/>
      </w:tblGrid>
      <w:tr w:rsidR="00436773" w:rsidRPr="00C24D59" w:rsidTr="00634784">
        <w:tc>
          <w:tcPr>
            <w:tcW w:w="1526" w:type="dxa"/>
          </w:tcPr>
          <w:p w:rsidR="00436773" w:rsidRPr="00C24D59" w:rsidRDefault="00436773"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Складова довкілля</w:t>
            </w:r>
          </w:p>
        </w:tc>
        <w:tc>
          <w:tcPr>
            <w:tcW w:w="8045" w:type="dxa"/>
          </w:tcPr>
          <w:p w:rsidR="00436773" w:rsidRPr="00C24D59" w:rsidRDefault="00436773"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Заходи для зменшення негативних наслідків</w:t>
            </w:r>
          </w:p>
        </w:tc>
      </w:tr>
      <w:tr w:rsidR="00436773" w:rsidRPr="00C24D59" w:rsidTr="00634784">
        <w:tc>
          <w:tcPr>
            <w:tcW w:w="1526" w:type="dxa"/>
          </w:tcPr>
          <w:p w:rsidR="00436773" w:rsidRPr="00C24D59" w:rsidRDefault="00436773"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Атмосферне повітря</w:t>
            </w:r>
          </w:p>
        </w:tc>
        <w:tc>
          <w:tcPr>
            <w:tcW w:w="8045" w:type="dxa"/>
          </w:tcPr>
          <w:p w:rsidR="00436773" w:rsidRPr="00C24D59" w:rsidRDefault="00436773" w:rsidP="004B26CD">
            <w:pPr>
              <w:jc w:val="both"/>
              <w:rPr>
                <w:rFonts w:ascii="Times New Roman" w:hAnsi="Times New Roman" w:cs="Times New Roman"/>
                <w:lang w:val="uk-UA"/>
              </w:rPr>
            </w:pPr>
            <w:r w:rsidRPr="00C24D59">
              <w:rPr>
                <w:rFonts w:ascii="Times New Roman" w:hAnsi="Times New Roman" w:cs="Times New Roman"/>
                <w:lang w:val="uk-UA"/>
              </w:rPr>
              <w:t xml:space="preserve">- </w:t>
            </w:r>
            <w:r w:rsidRPr="00C24D59">
              <w:rPr>
                <w:rFonts w:ascii="Times New Roman" w:hAnsi="Times New Roman" w:cs="Times New Roman"/>
              </w:rPr>
              <w:t>Поступовий перехід на екологічно безпечні види палива</w:t>
            </w:r>
            <w:r w:rsidRPr="00C24D59">
              <w:rPr>
                <w:rFonts w:ascii="Times New Roman" w:hAnsi="Times New Roman" w:cs="Times New Roman"/>
                <w:lang w:val="uk-UA"/>
              </w:rPr>
              <w:t>;</w:t>
            </w:r>
          </w:p>
          <w:p w:rsidR="00436773" w:rsidRPr="00C24D59" w:rsidRDefault="00436773" w:rsidP="004B26CD">
            <w:pPr>
              <w:jc w:val="both"/>
              <w:rPr>
                <w:rFonts w:ascii="Times New Roman" w:hAnsi="Times New Roman" w:cs="Times New Roman"/>
                <w:lang w:val="uk-UA"/>
              </w:rPr>
            </w:pPr>
            <w:r w:rsidRPr="00C24D59">
              <w:rPr>
                <w:rFonts w:ascii="Times New Roman" w:hAnsi="Times New Roman" w:cs="Times New Roman"/>
              </w:rPr>
              <w:t>- Використання якісного палива</w:t>
            </w:r>
            <w:r w:rsidRPr="00C24D59">
              <w:rPr>
                <w:rFonts w:ascii="Times New Roman" w:hAnsi="Times New Roman" w:cs="Times New Roman"/>
                <w:lang w:val="uk-UA"/>
              </w:rPr>
              <w:t>;</w:t>
            </w:r>
          </w:p>
          <w:p w:rsidR="00436773" w:rsidRPr="00C24D59" w:rsidRDefault="00436773" w:rsidP="00436773">
            <w:pPr>
              <w:jc w:val="both"/>
              <w:rPr>
                <w:rFonts w:ascii="Times New Roman" w:hAnsi="Times New Roman" w:cs="Times New Roman"/>
                <w:lang w:val="uk-UA"/>
              </w:rPr>
            </w:pPr>
            <w:r w:rsidRPr="00C24D59">
              <w:rPr>
                <w:rFonts w:ascii="Times New Roman" w:hAnsi="Times New Roman" w:cs="Times New Roman"/>
              </w:rPr>
              <w:t>-Уникнення накопичення транспорту на одній території</w:t>
            </w:r>
            <w:r w:rsidRPr="00C24D59">
              <w:rPr>
                <w:rFonts w:ascii="Times New Roman" w:hAnsi="Times New Roman" w:cs="Times New Roman"/>
                <w:lang w:val="uk-UA"/>
              </w:rPr>
              <w:t>;</w:t>
            </w:r>
          </w:p>
          <w:p w:rsidR="00436773" w:rsidRPr="00C24D59" w:rsidRDefault="00436773" w:rsidP="00436773">
            <w:pPr>
              <w:jc w:val="both"/>
              <w:rPr>
                <w:rFonts w:ascii="Times New Roman" w:hAnsi="Times New Roman" w:cs="Times New Roman"/>
                <w:lang w:val="uk-UA"/>
              </w:rPr>
            </w:pPr>
            <w:r w:rsidRPr="00C24D59">
              <w:rPr>
                <w:rFonts w:ascii="Times New Roman" w:hAnsi="Times New Roman" w:cs="Times New Roman"/>
              </w:rPr>
              <w:t>- Оптимізація перевезень</w:t>
            </w:r>
            <w:r w:rsidRPr="00C24D59">
              <w:rPr>
                <w:rFonts w:ascii="Times New Roman" w:hAnsi="Times New Roman" w:cs="Times New Roman"/>
                <w:lang w:val="uk-UA"/>
              </w:rPr>
              <w:t>;</w:t>
            </w:r>
          </w:p>
          <w:p w:rsidR="00436773" w:rsidRPr="00C24D59" w:rsidRDefault="00436773" w:rsidP="00436773">
            <w:pPr>
              <w:jc w:val="both"/>
              <w:rPr>
                <w:rFonts w:ascii="Times New Roman" w:hAnsi="Times New Roman" w:cs="Times New Roman"/>
                <w:lang w:val="uk-UA"/>
              </w:rPr>
            </w:pPr>
            <w:r w:rsidRPr="00C24D59">
              <w:rPr>
                <w:rFonts w:ascii="Times New Roman" w:hAnsi="Times New Roman" w:cs="Times New Roman"/>
              </w:rPr>
              <w:t>- Використання екологічно дружніх видів транспорту</w:t>
            </w:r>
            <w:r w:rsidRPr="00C24D59">
              <w:rPr>
                <w:rFonts w:ascii="Times New Roman" w:hAnsi="Times New Roman" w:cs="Times New Roman"/>
                <w:lang w:val="uk-UA"/>
              </w:rPr>
              <w:t>;</w:t>
            </w:r>
          </w:p>
          <w:p w:rsidR="00436773" w:rsidRPr="00C24D59" w:rsidRDefault="00436773" w:rsidP="00436773">
            <w:pPr>
              <w:jc w:val="both"/>
              <w:rPr>
                <w:rFonts w:ascii="Times New Roman" w:eastAsia="Times New Roman" w:hAnsi="Times New Roman" w:cs="Times New Roman"/>
                <w:sz w:val="24"/>
                <w:szCs w:val="24"/>
                <w:lang w:val="uk-UA" w:eastAsia="ru-RU"/>
              </w:rPr>
            </w:pPr>
            <w:r w:rsidRPr="00C24D59">
              <w:rPr>
                <w:rFonts w:ascii="Times New Roman" w:hAnsi="Times New Roman" w:cs="Times New Roman"/>
              </w:rPr>
              <w:t>-Здійснення екологічного контролю за станом автотранспорту, вдосконалення екологічних нормативів</w:t>
            </w:r>
          </w:p>
        </w:tc>
      </w:tr>
      <w:tr w:rsidR="00436773" w:rsidRPr="00C24D59" w:rsidTr="00634784">
        <w:tc>
          <w:tcPr>
            <w:tcW w:w="1526" w:type="dxa"/>
          </w:tcPr>
          <w:p w:rsidR="00436773" w:rsidRPr="00C24D59" w:rsidRDefault="00436773"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 xml:space="preserve">Води </w:t>
            </w:r>
          </w:p>
        </w:tc>
        <w:tc>
          <w:tcPr>
            <w:tcW w:w="8045" w:type="dxa"/>
          </w:tcPr>
          <w:p w:rsidR="00436773" w:rsidRPr="00C24D59" w:rsidRDefault="00436773" w:rsidP="00436773">
            <w:pPr>
              <w:jc w:val="both"/>
              <w:rPr>
                <w:rFonts w:ascii="Times New Roman" w:hAnsi="Times New Roman" w:cs="Times New Roman"/>
                <w:lang w:val="uk-UA"/>
              </w:rPr>
            </w:pPr>
            <w:r w:rsidRPr="00C24D59">
              <w:rPr>
                <w:rFonts w:ascii="Times New Roman" w:hAnsi="Times New Roman" w:cs="Times New Roman"/>
                <w:lang w:val="uk-UA"/>
              </w:rPr>
              <w:t>-</w:t>
            </w:r>
            <w:r w:rsidRPr="00C24D59">
              <w:rPr>
                <w:rFonts w:ascii="Times New Roman" w:hAnsi="Times New Roman" w:cs="Times New Roman"/>
              </w:rPr>
              <w:t>Здійснення контролю за джерелами скидів забруднюючих речовин</w:t>
            </w:r>
            <w:r w:rsidRPr="00C24D59">
              <w:rPr>
                <w:rFonts w:ascii="Times New Roman" w:hAnsi="Times New Roman" w:cs="Times New Roman"/>
                <w:lang w:val="uk-UA"/>
              </w:rPr>
              <w:t>;</w:t>
            </w:r>
          </w:p>
          <w:p w:rsidR="00436773" w:rsidRPr="00C24D59" w:rsidRDefault="00436773" w:rsidP="00436773">
            <w:pPr>
              <w:jc w:val="both"/>
              <w:rPr>
                <w:rFonts w:ascii="Times New Roman" w:hAnsi="Times New Roman" w:cs="Times New Roman"/>
              </w:rPr>
            </w:pPr>
            <w:r w:rsidRPr="00C24D59">
              <w:rPr>
                <w:rFonts w:ascii="Times New Roman" w:hAnsi="Times New Roman" w:cs="Times New Roman"/>
              </w:rPr>
              <w:t>- Впровадження очисного обладнання та устаткування для утилізації забруднюючих речовин</w:t>
            </w:r>
          </w:p>
        </w:tc>
      </w:tr>
      <w:tr w:rsidR="00436773" w:rsidRPr="00C24D59" w:rsidTr="00634784">
        <w:tc>
          <w:tcPr>
            <w:tcW w:w="1526" w:type="dxa"/>
          </w:tcPr>
          <w:p w:rsidR="00436773" w:rsidRPr="00C24D59" w:rsidRDefault="00634784"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 xml:space="preserve">Грунти </w:t>
            </w:r>
          </w:p>
        </w:tc>
        <w:tc>
          <w:tcPr>
            <w:tcW w:w="8045" w:type="dxa"/>
          </w:tcPr>
          <w:p w:rsidR="00634784" w:rsidRPr="00C24D59" w:rsidRDefault="00634784" w:rsidP="00634784">
            <w:pPr>
              <w:jc w:val="both"/>
              <w:rPr>
                <w:rFonts w:ascii="Times New Roman" w:hAnsi="Times New Roman" w:cs="Times New Roman"/>
                <w:lang w:val="uk-UA"/>
              </w:rPr>
            </w:pPr>
            <w:r w:rsidRPr="00C24D59">
              <w:rPr>
                <w:lang w:val="uk-UA"/>
              </w:rPr>
              <w:t>-</w:t>
            </w:r>
            <w:r w:rsidRPr="00C24D59">
              <w:rPr>
                <w:rFonts w:ascii="Times New Roman" w:hAnsi="Times New Roman" w:cs="Times New Roman"/>
              </w:rPr>
              <w:t>Зменшення утрамбування ґрунту</w:t>
            </w:r>
            <w:r w:rsidRPr="00C24D59">
              <w:rPr>
                <w:rFonts w:ascii="Times New Roman" w:hAnsi="Times New Roman" w:cs="Times New Roman"/>
                <w:lang w:val="uk-UA"/>
              </w:rPr>
              <w:t>;</w:t>
            </w:r>
          </w:p>
          <w:p w:rsidR="00634784" w:rsidRPr="00C24D59" w:rsidRDefault="00634784" w:rsidP="00634784">
            <w:pPr>
              <w:jc w:val="both"/>
              <w:rPr>
                <w:rFonts w:ascii="Times New Roman" w:hAnsi="Times New Roman" w:cs="Times New Roman"/>
                <w:lang w:val="uk-UA"/>
              </w:rPr>
            </w:pPr>
            <w:r w:rsidRPr="00C24D59">
              <w:rPr>
                <w:rFonts w:ascii="Times New Roman" w:hAnsi="Times New Roman" w:cs="Times New Roman"/>
              </w:rPr>
              <w:t>- Проїзд на велосипедах по відведеним стежкам</w:t>
            </w:r>
            <w:r w:rsidRPr="00C24D59">
              <w:rPr>
                <w:rFonts w:ascii="Times New Roman" w:hAnsi="Times New Roman" w:cs="Times New Roman"/>
                <w:lang w:val="uk-UA"/>
              </w:rPr>
              <w:t>;</w:t>
            </w:r>
          </w:p>
          <w:p w:rsidR="00634784" w:rsidRPr="00C24D59" w:rsidRDefault="00634784" w:rsidP="00634784">
            <w:pPr>
              <w:jc w:val="both"/>
              <w:rPr>
                <w:rFonts w:ascii="Times New Roman" w:hAnsi="Times New Roman" w:cs="Times New Roman"/>
                <w:lang w:val="uk-UA"/>
              </w:rPr>
            </w:pPr>
            <w:r w:rsidRPr="00C24D59">
              <w:rPr>
                <w:rFonts w:ascii="Times New Roman" w:hAnsi="Times New Roman" w:cs="Times New Roman"/>
              </w:rPr>
              <w:t>- Розташування таборів лише у дозволених та обладнаних місцях</w:t>
            </w:r>
            <w:r w:rsidRPr="00C24D59">
              <w:rPr>
                <w:rFonts w:ascii="Times New Roman" w:hAnsi="Times New Roman" w:cs="Times New Roman"/>
                <w:lang w:val="uk-UA"/>
              </w:rPr>
              <w:t>;</w:t>
            </w:r>
          </w:p>
          <w:p w:rsidR="00436773" w:rsidRPr="00C24D59" w:rsidRDefault="00634784" w:rsidP="00634784">
            <w:pPr>
              <w:jc w:val="both"/>
              <w:rPr>
                <w:rFonts w:ascii="Times New Roman" w:eastAsia="Times New Roman" w:hAnsi="Times New Roman" w:cs="Times New Roman"/>
                <w:sz w:val="24"/>
                <w:szCs w:val="24"/>
                <w:lang w:val="uk-UA" w:eastAsia="ru-RU"/>
              </w:rPr>
            </w:pPr>
            <w:r w:rsidRPr="00C24D59">
              <w:rPr>
                <w:rFonts w:ascii="Times New Roman" w:hAnsi="Times New Roman" w:cs="Times New Roman"/>
              </w:rPr>
              <w:t>- Розроблення екологічного паспорту туристичної території</w:t>
            </w:r>
          </w:p>
        </w:tc>
      </w:tr>
      <w:tr w:rsidR="00436773" w:rsidRPr="00C24D59" w:rsidTr="00634784">
        <w:tc>
          <w:tcPr>
            <w:tcW w:w="1526" w:type="dxa"/>
          </w:tcPr>
          <w:p w:rsidR="00436773" w:rsidRPr="00C24D59" w:rsidRDefault="00F041A2"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 xml:space="preserve">Відходи </w:t>
            </w:r>
          </w:p>
        </w:tc>
        <w:tc>
          <w:tcPr>
            <w:tcW w:w="8045" w:type="dxa"/>
          </w:tcPr>
          <w:p w:rsidR="00F041A2" w:rsidRPr="00C24D59" w:rsidRDefault="00F041A2" w:rsidP="004B26CD">
            <w:pPr>
              <w:jc w:val="both"/>
              <w:rPr>
                <w:rFonts w:ascii="Times New Roman" w:hAnsi="Times New Roman" w:cs="Times New Roman"/>
                <w:lang w:val="uk-UA"/>
              </w:rPr>
            </w:pPr>
            <w:r w:rsidRPr="00C24D59">
              <w:rPr>
                <w:lang w:val="uk-UA"/>
              </w:rPr>
              <w:t xml:space="preserve">- </w:t>
            </w:r>
            <w:r w:rsidR="0003243D" w:rsidRPr="00C24D59">
              <w:rPr>
                <w:rFonts w:ascii="Times New Roman" w:hAnsi="Times New Roman" w:cs="Times New Roman"/>
                <w:lang w:val="uk-UA"/>
              </w:rPr>
              <w:t>Сортування</w:t>
            </w:r>
            <w:r w:rsidRPr="00C24D59">
              <w:rPr>
                <w:rFonts w:ascii="Times New Roman" w:hAnsi="Times New Roman" w:cs="Times New Roman"/>
                <w:lang w:val="uk-UA"/>
              </w:rPr>
              <w:t xml:space="preserve"> твердих побутових відходів;</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Уникнення засмічення туристичної території;</w:t>
            </w:r>
          </w:p>
          <w:p w:rsidR="00436773" w:rsidRPr="00C24D59" w:rsidRDefault="00F041A2" w:rsidP="00F041A2">
            <w:pPr>
              <w:jc w:val="both"/>
              <w:rPr>
                <w:rFonts w:ascii="Times New Roman" w:eastAsia="Times New Roman" w:hAnsi="Times New Roman" w:cs="Times New Roman"/>
                <w:sz w:val="24"/>
                <w:szCs w:val="24"/>
                <w:lang w:val="uk-UA" w:eastAsia="ru-RU"/>
              </w:rPr>
            </w:pPr>
            <w:r w:rsidRPr="00C24D59">
              <w:rPr>
                <w:rFonts w:ascii="Times New Roman" w:hAnsi="Times New Roman" w:cs="Times New Roman"/>
                <w:lang w:val="uk-UA"/>
              </w:rPr>
              <w:t>- Регулювання та організація збору й вивезення сміття</w:t>
            </w:r>
          </w:p>
        </w:tc>
      </w:tr>
      <w:tr w:rsidR="00436773" w:rsidRPr="0069358A" w:rsidTr="00634784">
        <w:tc>
          <w:tcPr>
            <w:tcW w:w="1526" w:type="dxa"/>
          </w:tcPr>
          <w:p w:rsidR="00436773" w:rsidRPr="00C24D59" w:rsidRDefault="00F041A2"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 xml:space="preserve">Біорізномаїття </w:t>
            </w:r>
          </w:p>
        </w:tc>
        <w:tc>
          <w:tcPr>
            <w:tcW w:w="8045" w:type="dxa"/>
          </w:tcPr>
          <w:p w:rsidR="00F041A2" w:rsidRPr="00C24D59" w:rsidRDefault="00F041A2" w:rsidP="004B26CD">
            <w:pPr>
              <w:jc w:val="both"/>
              <w:rPr>
                <w:rFonts w:ascii="Times New Roman" w:hAnsi="Times New Roman" w:cs="Times New Roman"/>
                <w:lang w:val="uk-UA"/>
              </w:rPr>
            </w:pPr>
            <w:r w:rsidRPr="00C24D59">
              <w:rPr>
                <w:rFonts w:ascii="Times New Roman" w:hAnsi="Times New Roman" w:cs="Times New Roman"/>
              </w:rPr>
              <w:t>- Розрахунок допустимої кількості туристів на території природного об’єкта</w:t>
            </w:r>
            <w:r w:rsidRPr="00C24D59">
              <w:rPr>
                <w:rFonts w:ascii="Times New Roman" w:hAnsi="Times New Roman" w:cs="Times New Roman"/>
                <w:lang w:val="uk-UA"/>
              </w:rPr>
              <w:t>;</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rPr>
              <w:t>- Обмеження в’їзду транспортних засобів на територію природного об’єкта</w:t>
            </w:r>
            <w:r w:rsidRPr="00C24D59">
              <w:rPr>
                <w:rFonts w:ascii="Times New Roman" w:hAnsi="Times New Roman" w:cs="Times New Roman"/>
                <w:lang w:val="uk-UA"/>
              </w:rPr>
              <w:t>;</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rPr>
              <w:t>- Встановлення допустимої кількості автотранспорту для пересування територією природно-заповідного фонду</w:t>
            </w:r>
            <w:r w:rsidRPr="00C24D59">
              <w:rPr>
                <w:rFonts w:ascii="Times New Roman" w:hAnsi="Times New Roman" w:cs="Times New Roman"/>
                <w:lang w:val="uk-UA"/>
              </w:rPr>
              <w:t>;</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Інформування про заходи природоохоронної діяльності на території природного об’єкта;</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Контроль за збиранням рослин; заборона збирання рідкісних видів рослин;</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Встановлення дистанції для фотографування та відео зйомок;</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Заборона полювання на різні види тварин;</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Заборона риболовлі на зникаючі або рідкісні види риб;</w:t>
            </w:r>
          </w:p>
          <w:p w:rsidR="00F041A2" w:rsidRPr="00C24D59" w:rsidRDefault="00F041A2" w:rsidP="00F041A2">
            <w:pPr>
              <w:jc w:val="both"/>
              <w:rPr>
                <w:rFonts w:ascii="Times New Roman" w:hAnsi="Times New Roman" w:cs="Times New Roman"/>
                <w:lang w:val="uk-UA"/>
              </w:rPr>
            </w:pPr>
            <w:r w:rsidRPr="00C24D59">
              <w:rPr>
                <w:rFonts w:ascii="Times New Roman" w:hAnsi="Times New Roman" w:cs="Times New Roman"/>
                <w:lang w:val="uk-UA"/>
              </w:rPr>
              <w:t>- Особливий нагляд за курінням і розведенням багать туристами;</w:t>
            </w:r>
          </w:p>
          <w:p w:rsidR="00436773" w:rsidRPr="00C24D59" w:rsidRDefault="00F041A2" w:rsidP="00F041A2">
            <w:pPr>
              <w:jc w:val="both"/>
              <w:rPr>
                <w:rFonts w:ascii="Times New Roman" w:eastAsia="Times New Roman" w:hAnsi="Times New Roman" w:cs="Times New Roman"/>
                <w:sz w:val="24"/>
                <w:szCs w:val="24"/>
                <w:lang w:val="uk-UA" w:eastAsia="ru-RU"/>
              </w:rPr>
            </w:pPr>
            <w:r w:rsidRPr="00C24D59">
              <w:rPr>
                <w:rFonts w:ascii="Times New Roman" w:hAnsi="Times New Roman" w:cs="Times New Roman"/>
                <w:lang w:val="uk-UA"/>
              </w:rPr>
              <w:t>- Притягнення винних до відповідальності (адміністративний штраф; відшкодування шкоди, заподіяної екологічним правопорушенням)</w:t>
            </w:r>
          </w:p>
        </w:tc>
      </w:tr>
      <w:tr w:rsidR="00436773" w:rsidRPr="00C24D59" w:rsidTr="00634784">
        <w:tc>
          <w:tcPr>
            <w:tcW w:w="1526" w:type="dxa"/>
          </w:tcPr>
          <w:p w:rsidR="00436773" w:rsidRPr="00C24D59" w:rsidRDefault="00774E66"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Рекреаційні зони</w:t>
            </w:r>
          </w:p>
        </w:tc>
        <w:tc>
          <w:tcPr>
            <w:tcW w:w="8045" w:type="dxa"/>
          </w:tcPr>
          <w:p w:rsidR="00774E66" w:rsidRPr="00C24D59" w:rsidRDefault="00774E66" w:rsidP="00774E66">
            <w:pPr>
              <w:jc w:val="both"/>
              <w:rPr>
                <w:rFonts w:ascii="Times New Roman" w:hAnsi="Times New Roman" w:cs="Times New Roman"/>
                <w:lang w:val="uk-UA"/>
              </w:rPr>
            </w:pPr>
            <w:r w:rsidRPr="00C24D59">
              <w:rPr>
                <w:rFonts w:ascii="Times New Roman" w:hAnsi="Times New Roman" w:cs="Times New Roman"/>
                <w:lang w:val="uk-UA"/>
              </w:rPr>
              <w:t>- Регулювання чисельності туристичних потоків;</w:t>
            </w:r>
          </w:p>
          <w:p w:rsidR="00774E66" w:rsidRPr="00C24D59" w:rsidRDefault="00774E66" w:rsidP="00774E66">
            <w:pPr>
              <w:jc w:val="both"/>
              <w:rPr>
                <w:rFonts w:ascii="Times New Roman" w:hAnsi="Times New Roman" w:cs="Times New Roman"/>
                <w:lang w:val="uk-UA"/>
              </w:rPr>
            </w:pPr>
            <w:r w:rsidRPr="00C24D59">
              <w:rPr>
                <w:rFonts w:ascii="Times New Roman" w:hAnsi="Times New Roman" w:cs="Times New Roman"/>
                <w:lang w:val="uk-UA"/>
              </w:rPr>
              <w:t>- Обмеження в’їзду транспортних засобів на територію рекреаційної зони;</w:t>
            </w:r>
          </w:p>
          <w:p w:rsidR="00436773" w:rsidRPr="00C24D59" w:rsidRDefault="00774E66" w:rsidP="00774E66">
            <w:pPr>
              <w:jc w:val="both"/>
              <w:rPr>
                <w:rFonts w:ascii="Times New Roman" w:eastAsia="Times New Roman" w:hAnsi="Times New Roman" w:cs="Times New Roman"/>
                <w:sz w:val="24"/>
                <w:szCs w:val="24"/>
                <w:lang w:val="uk-UA" w:eastAsia="ru-RU"/>
              </w:rPr>
            </w:pPr>
            <w:r w:rsidRPr="00C24D59">
              <w:rPr>
                <w:rFonts w:ascii="Times New Roman" w:hAnsi="Times New Roman" w:cs="Times New Roman"/>
                <w:lang w:val="uk-UA"/>
              </w:rPr>
              <w:t>- Уникнення засмічення рекреаційної зони</w:t>
            </w:r>
          </w:p>
        </w:tc>
      </w:tr>
      <w:tr w:rsidR="00436773" w:rsidRPr="00C24D59" w:rsidTr="00634784">
        <w:tc>
          <w:tcPr>
            <w:tcW w:w="1526" w:type="dxa"/>
          </w:tcPr>
          <w:p w:rsidR="00436773" w:rsidRPr="00C24D59" w:rsidRDefault="00774E66" w:rsidP="004B26CD">
            <w:pPr>
              <w:jc w:val="both"/>
              <w:rPr>
                <w:rFonts w:ascii="Times New Roman" w:eastAsia="Times New Roman" w:hAnsi="Times New Roman" w:cs="Times New Roman"/>
                <w:sz w:val="24"/>
                <w:szCs w:val="24"/>
                <w:lang w:val="uk-UA" w:eastAsia="ru-RU"/>
              </w:rPr>
            </w:pPr>
            <w:r w:rsidRPr="00C24D59">
              <w:rPr>
                <w:rFonts w:ascii="Times New Roman" w:eastAsia="Times New Roman" w:hAnsi="Times New Roman" w:cs="Times New Roman"/>
                <w:sz w:val="24"/>
                <w:szCs w:val="24"/>
                <w:lang w:val="uk-UA" w:eastAsia="ru-RU"/>
              </w:rPr>
              <w:t>Здоров</w:t>
            </w:r>
            <w:r w:rsidRPr="00C24D59">
              <w:rPr>
                <w:rFonts w:ascii="Times New Roman" w:eastAsia="Times New Roman" w:hAnsi="Times New Roman" w:cs="Times New Roman"/>
                <w:sz w:val="24"/>
                <w:szCs w:val="24"/>
                <w:lang w:val="en-US" w:eastAsia="ru-RU"/>
              </w:rPr>
              <w:t>’</w:t>
            </w:r>
            <w:r w:rsidRPr="00C24D59">
              <w:rPr>
                <w:rFonts w:ascii="Times New Roman" w:eastAsia="Times New Roman" w:hAnsi="Times New Roman" w:cs="Times New Roman"/>
                <w:sz w:val="24"/>
                <w:szCs w:val="24"/>
                <w:lang w:val="uk-UA" w:eastAsia="ru-RU"/>
              </w:rPr>
              <w:t xml:space="preserve">я </w:t>
            </w:r>
          </w:p>
        </w:tc>
        <w:tc>
          <w:tcPr>
            <w:tcW w:w="8045" w:type="dxa"/>
          </w:tcPr>
          <w:p w:rsidR="00774E66" w:rsidRPr="00C24D59" w:rsidRDefault="00774E66" w:rsidP="00774E66">
            <w:pPr>
              <w:jc w:val="both"/>
              <w:rPr>
                <w:rFonts w:ascii="Times New Roman" w:hAnsi="Times New Roman" w:cs="Times New Roman"/>
                <w:lang w:val="uk-UA"/>
              </w:rPr>
            </w:pPr>
            <w:r w:rsidRPr="00C24D59">
              <w:rPr>
                <w:rFonts w:ascii="Times New Roman" w:hAnsi="Times New Roman" w:cs="Times New Roman"/>
                <w:lang w:val="uk-UA"/>
              </w:rPr>
              <w:t>-</w:t>
            </w:r>
            <w:r w:rsidRPr="00C24D59">
              <w:rPr>
                <w:rFonts w:ascii="Times New Roman" w:hAnsi="Times New Roman" w:cs="Times New Roman"/>
              </w:rPr>
              <w:t>Обмеження в’їзду транспортних засобів на територію курортної чи лікувально-оздоровчої зони</w:t>
            </w:r>
            <w:r w:rsidRPr="00C24D59">
              <w:rPr>
                <w:rFonts w:ascii="Times New Roman" w:hAnsi="Times New Roman" w:cs="Times New Roman"/>
                <w:lang w:val="uk-UA"/>
              </w:rPr>
              <w:t>;</w:t>
            </w:r>
          </w:p>
          <w:p w:rsidR="00436773" w:rsidRPr="00C24D59" w:rsidRDefault="00774E66" w:rsidP="00774E66">
            <w:pPr>
              <w:jc w:val="both"/>
              <w:rPr>
                <w:rFonts w:ascii="Times New Roman" w:eastAsia="Times New Roman" w:hAnsi="Times New Roman" w:cs="Times New Roman"/>
                <w:sz w:val="24"/>
                <w:szCs w:val="24"/>
                <w:lang w:val="uk-UA" w:eastAsia="ru-RU"/>
              </w:rPr>
            </w:pPr>
            <w:r w:rsidRPr="00C24D59">
              <w:rPr>
                <w:rFonts w:ascii="Times New Roman" w:hAnsi="Times New Roman" w:cs="Times New Roman"/>
              </w:rPr>
              <w:t>- Раціональне використання природних лікувальних ресурсів</w:t>
            </w:r>
          </w:p>
        </w:tc>
      </w:tr>
    </w:tbl>
    <w:p w:rsidR="009B35BB" w:rsidRPr="00DD2C27" w:rsidRDefault="009B35BB" w:rsidP="00CB6F6B">
      <w:pPr>
        <w:pStyle w:val="a3"/>
        <w:numPr>
          <w:ilvl w:val="0"/>
          <w:numId w:val="1"/>
        </w:numPr>
        <w:spacing w:after="0" w:line="240" w:lineRule="auto"/>
        <w:ind w:left="0" w:firstLine="0"/>
        <w:jc w:val="center"/>
        <w:rPr>
          <w:rFonts w:ascii="Times New Roman" w:hAnsi="Times New Roman" w:cs="Times New Roman"/>
          <w:b/>
          <w:sz w:val="24"/>
          <w:szCs w:val="24"/>
          <w:lang w:val="uk-UA"/>
        </w:rPr>
      </w:pPr>
      <w:bookmarkStart w:id="3" w:name="_GoBack"/>
      <w:bookmarkEnd w:id="3"/>
      <w:r w:rsidRPr="00DD2C27">
        <w:rPr>
          <w:rFonts w:ascii="Times New Roman" w:hAnsi="Times New Roman" w:cs="Times New Roman"/>
          <w:b/>
          <w:sz w:val="24"/>
          <w:szCs w:val="24"/>
          <w:lang w:val="uk-UA"/>
        </w:rPr>
        <w:lastRenderedPageBreak/>
        <w:t>Резюме</w:t>
      </w:r>
    </w:p>
    <w:p w:rsidR="003B08D9" w:rsidRPr="00C24D59" w:rsidRDefault="003B08D9" w:rsidP="009477EA">
      <w:pPr>
        <w:spacing w:after="0" w:line="240" w:lineRule="auto"/>
        <w:ind w:firstLine="709"/>
        <w:jc w:val="both"/>
        <w:rPr>
          <w:rFonts w:ascii="Times New Roman" w:hAnsi="Times New Roman" w:cs="Times New Roman"/>
          <w:sz w:val="24"/>
          <w:szCs w:val="24"/>
          <w:lang w:val="uk-UA"/>
        </w:rPr>
      </w:pPr>
    </w:p>
    <w:p w:rsidR="003B08D9" w:rsidRPr="00C24D59" w:rsidRDefault="003B08D9" w:rsidP="009477EA">
      <w:pPr>
        <w:spacing w:after="0" w:line="240" w:lineRule="auto"/>
        <w:ind w:firstLine="709"/>
        <w:jc w:val="both"/>
        <w:rPr>
          <w:rFonts w:ascii="Times New Roman" w:hAnsi="Times New Roman" w:cs="Times New Roman"/>
          <w:sz w:val="24"/>
          <w:szCs w:val="24"/>
        </w:rPr>
      </w:pPr>
      <w:r w:rsidRPr="00C24D59">
        <w:rPr>
          <w:rFonts w:ascii="Times New Roman" w:hAnsi="Times New Roman" w:cs="Times New Roman"/>
          <w:sz w:val="24"/>
          <w:szCs w:val="24"/>
        </w:rPr>
        <w:t xml:space="preserve">1. Основною метою прийняття та реалізації Програми розвитку туризму у </w:t>
      </w:r>
      <w:r w:rsidRPr="00C24D59">
        <w:rPr>
          <w:rFonts w:ascii="Times New Roman" w:hAnsi="Times New Roman" w:cs="Times New Roman"/>
          <w:sz w:val="24"/>
          <w:szCs w:val="24"/>
          <w:lang w:val="uk-UA"/>
        </w:rPr>
        <w:t>Хмельницькій</w:t>
      </w:r>
      <w:r w:rsidRPr="00C24D59">
        <w:rPr>
          <w:rFonts w:ascii="Times New Roman" w:hAnsi="Times New Roman" w:cs="Times New Roman"/>
          <w:sz w:val="24"/>
          <w:szCs w:val="24"/>
        </w:rPr>
        <w:t xml:space="preserve"> області на 2021-202</w:t>
      </w:r>
      <w:r w:rsidR="00B537BF">
        <w:rPr>
          <w:rFonts w:ascii="Times New Roman" w:hAnsi="Times New Roman" w:cs="Times New Roman"/>
          <w:sz w:val="24"/>
          <w:szCs w:val="24"/>
          <w:lang w:val="uk-UA"/>
        </w:rPr>
        <w:t>5</w:t>
      </w:r>
      <w:r w:rsidRPr="00C24D59">
        <w:rPr>
          <w:rFonts w:ascii="Times New Roman" w:hAnsi="Times New Roman" w:cs="Times New Roman"/>
          <w:sz w:val="24"/>
          <w:szCs w:val="24"/>
        </w:rPr>
        <w:t xml:space="preserve"> роки є створення умов для забезпечення сталого розвитку сфери туризму у Хмельницькій області, перетворення її у конкурентоспроможну, високорентабельну, інтегровану у світовий ринок галузь, яка зможе стати вагомим чинником прискорення соціально - економічного розвитку регіону, підвищення якості життя населення, гармонійного поступу і консолідації суспільства, а також популяризації України у світі.</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 xml:space="preserve"> Досягнення головної мети здійснюватиметься шляхом реалізації заходів Програми за такими напрямами:</w:t>
      </w:r>
    </w:p>
    <w:p w:rsidR="003B08D9" w:rsidRPr="00C24D59" w:rsidRDefault="00476867" w:rsidP="00476867">
      <w:pPr>
        <w:spacing w:after="0" w:line="240" w:lineRule="auto"/>
        <w:ind w:firstLine="709"/>
        <w:jc w:val="both"/>
        <w:rPr>
          <w:rFonts w:ascii="Times New Roman" w:hAnsi="Times New Roman" w:cs="Times New Roman"/>
          <w:sz w:val="24"/>
          <w:szCs w:val="24"/>
        </w:rPr>
      </w:pPr>
      <w:r w:rsidRPr="00C24D59">
        <w:rPr>
          <w:rFonts w:ascii="Times New Roman" w:hAnsi="Times New Roman" w:cs="Times New Roman"/>
          <w:sz w:val="24"/>
          <w:szCs w:val="24"/>
          <w:lang w:val="uk-UA"/>
        </w:rPr>
        <w:t xml:space="preserve">1. </w:t>
      </w:r>
      <w:r w:rsidR="003B08D9" w:rsidRPr="00C24D59">
        <w:rPr>
          <w:rFonts w:ascii="Times New Roman" w:hAnsi="Times New Roman" w:cs="Times New Roman"/>
          <w:sz w:val="24"/>
          <w:szCs w:val="24"/>
        </w:rPr>
        <w:t>Створення ефективної системи промоції туристичного потенціалу Хмельницької області.</w:t>
      </w:r>
    </w:p>
    <w:p w:rsidR="003B08D9" w:rsidRPr="00C24D59" w:rsidRDefault="003B08D9" w:rsidP="00476867">
      <w:pPr>
        <w:pStyle w:val="a3"/>
        <w:numPr>
          <w:ilvl w:val="0"/>
          <w:numId w:val="10"/>
        </w:numPr>
        <w:spacing w:after="0" w:line="240" w:lineRule="auto"/>
        <w:ind w:left="0" w:firstLine="709"/>
        <w:jc w:val="both"/>
        <w:rPr>
          <w:rFonts w:ascii="Times New Roman" w:eastAsia="Times New Roman" w:hAnsi="Times New Roman" w:cs="Times New Roman"/>
          <w:color w:val="000000"/>
          <w:sz w:val="24"/>
          <w:szCs w:val="24"/>
          <w:lang w:eastAsia="uk-UA" w:bidi="ne-NP"/>
        </w:rPr>
      </w:pPr>
      <w:r w:rsidRPr="00C24D59">
        <w:rPr>
          <w:rFonts w:ascii="Times New Roman" w:hAnsi="Times New Roman" w:cs="Times New Roman"/>
          <w:sz w:val="24"/>
          <w:szCs w:val="24"/>
        </w:rPr>
        <w:t>Розвиток туристичної інфраструктури</w:t>
      </w:r>
    </w:p>
    <w:p w:rsidR="003B08D9" w:rsidRPr="00C24D59" w:rsidRDefault="003B08D9" w:rsidP="00476867">
      <w:pPr>
        <w:pStyle w:val="a3"/>
        <w:numPr>
          <w:ilvl w:val="0"/>
          <w:numId w:val="10"/>
        </w:numPr>
        <w:spacing w:after="0" w:line="240" w:lineRule="auto"/>
        <w:ind w:left="0" w:firstLine="709"/>
        <w:jc w:val="both"/>
        <w:rPr>
          <w:rFonts w:ascii="Times New Roman" w:eastAsia="Times New Roman" w:hAnsi="Times New Roman" w:cs="Times New Roman"/>
          <w:color w:val="000000"/>
          <w:sz w:val="24"/>
          <w:szCs w:val="24"/>
          <w:lang w:eastAsia="uk-UA" w:bidi="ne-NP"/>
        </w:rPr>
      </w:pPr>
      <w:r w:rsidRPr="00C24D59">
        <w:rPr>
          <w:rFonts w:ascii="Times New Roman" w:eastAsia="Times New Roman" w:hAnsi="Times New Roman" w:cs="Times New Roman"/>
          <w:color w:val="000000"/>
          <w:sz w:val="24"/>
          <w:szCs w:val="24"/>
          <w:lang w:val="uk-UA" w:eastAsia="uk-UA" w:bidi="ne-NP"/>
        </w:rPr>
        <w:t>Покращення доступності до туристичних об’єктів області</w:t>
      </w:r>
    </w:p>
    <w:p w:rsidR="003B08D9" w:rsidRPr="00C24D59" w:rsidRDefault="003B08D9" w:rsidP="00476867">
      <w:pPr>
        <w:pStyle w:val="a3"/>
        <w:numPr>
          <w:ilvl w:val="0"/>
          <w:numId w:val="10"/>
        </w:numPr>
        <w:spacing w:after="0" w:line="240" w:lineRule="auto"/>
        <w:ind w:left="0" w:firstLine="709"/>
        <w:jc w:val="both"/>
        <w:rPr>
          <w:rFonts w:ascii="Times New Roman" w:eastAsia="Times New Roman" w:hAnsi="Times New Roman" w:cs="Times New Roman"/>
          <w:color w:val="000000"/>
          <w:sz w:val="24"/>
          <w:szCs w:val="24"/>
          <w:lang w:eastAsia="uk-UA" w:bidi="ne-NP"/>
        </w:rPr>
      </w:pPr>
      <w:r w:rsidRPr="00C24D59">
        <w:rPr>
          <w:rFonts w:ascii="Times New Roman" w:hAnsi="Times New Roman" w:cs="Times New Roman"/>
          <w:sz w:val="24"/>
          <w:szCs w:val="24"/>
        </w:rPr>
        <w:t xml:space="preserve">Впровадження </w:t>
      </w:r>
      <w:r w:rsidRPr="00C24D59">
        <w:rPr>
          <w:rFonts w:ascii="Times New Roman" w:hAnsi="Times New Roman" w:cs="Times New Roman"/>
          <w:sz w:val="24"/>
          <w:szCs w:val="24"/>
          <w:lang w:val="uk-UA"/>
        </w:rPr>
        <w:t xml:space="preserve">в туристичній сфері </w:t>
      </w:r>
      <w:r w:rsidRPr="00C24D59">
        <w:rPr>
          <w:rFonts w:ascii="Times New Roman" w:hAnsi="Times New Roman" w:cs="Times New Roman"/>
          <w:sz w:val="24"/>
          <w:szCs w:val="24"/>
        </w:rPr>
        <w:t xml:space="preserve">сучасних інформаційних технологій </w:t>
      </w:r>
    </w:p>
    <w:p w:rsidR="003B08D9" w:rsidRPr="00C24D59" w:rsidRDefault="003B08D9" w:rsidP="00476867">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uk-UA" w:bidi="ne-NP"/>
        </w:rPr>
      </w:pPr>
      <w:r w:rsidRPr="00C24D59">
        <w:rPr>
          <w:rFonts w:ascii="Times New Roman" w:hAnsi="Times New Roman" w:cs="Times New Roman"/>
          <w:sz w:val="24"/>
          <w:szCs w:val="24"/>
        </w:rPr>
        <w:t>Інституційне забезпечення розвитку туристичної галузі в області</w:t>
      </w:r>
      <w:r w:rsidRPr="00C24D59">
        <w:rPr>
          <w:rFonts w:ascii="Times New Roman" w:eastAsia="Times New Roman" w:hAnsi="Times New Roman" w:cs="Times New Roman"/>
          <w:sz w:val="24"/>
          <w:szCs w:val="24"/>
          <w:lang w:eastAsia="uk-UA" w:bidi="ne-NP"/>
        </w:rPr>
        <w:t xml:space="preserve"> </w:t>
      </w:r>
    </w:p>
    <w:p w:rsidR="003B08D9" w:rsidRPr="00C24D59" w:rsidRDefault="003B08D9" w:rsidP="00476867">
      <w:pPr>
        <w:pStyle w:val="a3"/>
        <w:numPr>
          <w:ilvl w:val="0"/>
          <w:numId w:val="10"/>
        </w:numPr>
        <w:spacing w:after="0" w:line="240" w:lineRule="auto"/>
        <w:ind w:left="0" w:firstLine="709"/>
        <w:jc w:val="both"/>
        <w:rPr>
          <w:rFonts w:ascii="Times New Roman" w:eastAsia="Times New Roman" w:hAnsi="Times New Roman" w:cs="Times New Roman"/>
          <w:sz w:val="24"/>
          <w:szCs w:val="24"/>
          <w:lang w:eastAsia="uk-UA" w:bidi="ne-NP"/>
        </w:rPr>
      </w:pPr>
      <w:r w:rsidRPr="00C24D59">
        <w:rPr>
          <w:rFonts w:ascii="Times New Roman" w:hAnsi="Times New Roman" w:cs="Times New Roman"/>
          <w:sz w:val="24"/>
          <w:szCs w:val="24"/>
        </w:rPr>
        <w:t>Забезпечення захисту і безпеки туристів</w:t>
      </w:r>
    </w:p>
    <w:p w:rsidR="00476867" w:rsidRPr="00C24D59" w:rsidRDefault="00476867" w:rsidP="003B08D9">
      <w:pPr>
        <w:spacing w:after="0" w:line="240" w:lineRule="auto"/>
        <w:ind w:firstLine="709"/>
        <w:jc w:val="both"/>
        <w:rPr>
          <w:rFonts w:ascii="Times New Roman" w:hAnsi="Times New Roman" w:cs="Times New Roman"/>
          <w:sz w:val="24"/>
          <w:szCs w:val="24"/>
          <w:lang w:val="uk-UA"/>
        </w:rPr>
      </w:pP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2. Аналіз стану довкілля Хмельницької області вказує на коливання обсягів викидів забруднюючих речовин в атмосферне повітря від стаціонарних джерел, більше половини всіх викидів в атмосферне повітря області забезпечують пересувні джерела; зменшення обсягів забору та використання води, зменшення рівня водовідведення та скидів забруднених вод; високий рівень господарського освоєння земель; припинення зростання площі природно-заповідного фонду; стабілізацію кількості утворюваних відходів приблизно на одному й тому ж рівні, перероблення невеликої частини утворених відходів, а також невпинне зростання загальних обсягів накопичених відходів </w:t>
      </w:r>
      <w:r w:rsidRPr="00C24D59">
        <w:rPr>
          <w:rFonts w:ascii="Times New Roman" w:hAnsi="Times New Roman" w:cs="Times New Roman"/>
          <w:sz w:val="24"/>
          <w:szCs w:val="24"/>
        </w:rPr>
        <w:t>I</w:t>
      </w:r>
      <w:r w:rsidRPr="00C24D59">
        <w:rPr>
          <w:rFonts w:ascii="Times New Roman" w:hAnsi="Times New Roman" w:cs="Times New Roman"/>
          <w:sz w:val="24"/>
          <w:szCs w:val="24"/>
          <w:lang w:val="uk-UA"/>
        </w:rPr>
        <w:t>-</w:t>
      </w:r>
      <w:r w:rsidRPr="00C24D59">
        <w:rPr>
          <w:rFonts w:ascii="Times New Roman" w:hAnsi="Times New Roman" w:cs="Times New Roman"/>
          <w:sz w:val="24"/>
          <w:szCs w:val="24"/>
        </w:rPr>
        <w:t>IV</w:t>
      </w:r>
      <w:r w:rsidRPr="00C24D59">
        <w:rPr>
          <w:rFonts w:ascii="Times New Roman" w:hAnsi="Times New Roman" w:cs="Times New Roman"/>
          <w:sz w:val="24"/>
          <w:szCs w:val="24"/>
          <w:lang w:val="uk-UA"/>
        </w:rPr>
        <w:t xml:space="preserve"> класів небезпеки.</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3. Основними екологічними проблемами області є: забруднення атмосферного повітря викидами промислових підприємств та автотранспорту; забруднення водних об’єктів скидами забруднюючих речовин із зворотними водами промислових підприємств, підприємств житлово-комунального господарства; забруднення підземних водоносних горизонтів; порушення гідрологічного та гідрохімічного режиму малих річок області; утилізація і знешкодження радіоактивних відходів, ліквідація накопичувачів радіоактивних відходів, рекультивація земель, що мають радіоактивне забруднення; проблема утилізації токсичних відходів. </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4. Основні зобов’язання у сфері охорони довкілля області визначаються законами України «Про Основні засади (стратегію) державної екологічної політики України на період до 2030 року», «Про охорону навколишнього природного середовища», «Про охорону атмосферного повітря», «Про природно-заповідний фонд України», «Про стратегічну екологічну оцінку», «Про оцінку впливу на довкілля», «Про відходи», «Про інвестиційну діяльність», Водним кодексом України, Указом Президента України «Про Цілі сталого розвитку України на період до 2030 року».</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5. </w:t>
      </w:r>
      <w:r w:rsidRPr="00C24D59">
        <w:rPr>
          <w:rFonts w:ascii="Times New Roman" w:eastAsia="Times New Roman" w:hAnsi="Times New Roman" w:cs="Times New Roman"/>
          <w:sz w:val="24"/>
          <w:szCs w:val="24"/>
          <w:lang w:val="uk-UA" w:eastAsia="ru-RU"/>
        </w:rPr>
        <w:t xml:space="preserve">Аналіз відповідностей цілей Програми регіональним екологічним цілям </w:t>
      </w:r>
      <w:r w:rsidRPr="00C24D59">
        <w:rPr>
          <w:rFonts w:ascii="Times New Roman" w:hAnsi="Times New Roman" w:cs="Times New Roman"/>
          <w:sz w:val="24"/>
          <w:szCs w:val="24"/>
          <w:lang w:val="uk-UA"/>
        </w:rPr>
        <w:t>свідчать загалом про позитивний вплив результатів її виконання на стан навколишнього середовища. Достатньо багато таких цілей, що є нейтральними до регіональних екологічних цілей, проте відсутні ті, досягнення яких супроводжується негативними наслідками для довкілля.</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6. Реалізація деяких заходів Програми ймовірно може призвести до:</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збільшення викидів забруднюючих речовин через використання транспортних засобів під час туристичних подорожей та перевезень;</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lastRenderedPageBreak/>
        <w:t>- збільшення скидів забруднених вод у поверхневі водні об’єкти через незадовільне очищення стічних вод у курортно-рекреаційних зонах і наметових таборах;</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збільшення кількості утворюваних твердих побутових відходів, якщо поводження з цими відходами не буде належним чином організовано;</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негативного впливу на земельні ресурси внаслідок знищення або переміщення верхнього родючого шару ґрунту (будівництво споруд, автомобільних стоянок, доріг, пішохідних доріжок), а також деградації або повного знищення рослинності в результаті ущільнення і трамбування ґрунту (утворення нових стежок і доріг);</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негативного впливу на біорізноманіття, якщо не будуть належним чином враховані природоохоронні вимоги.</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rPr>
        <w:t>Програма не передбачає появу нових ризиків для здоров’я населення області. Натомість, реалізація багатьох заходів Програми має призвести до покращення стану здоров’я населення внаслідок розвитку медичного та оздоровчого туризму, сільського зеленого туризму, велосипедного, водного, спортивного та екологічного туризму, а також популяризації здорового способу життя та забезпечення безпеки туристів.</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7. </w:t>
      </w:r>
      <w:r w:rsidRPr="00C24D59">
        <w:rPr>
          <w:rFonts w:ascii="Times New Roman" w:hAnsi="Times New Roman" w:cs="Times New Roman"/>
          <w:sz w:val="24"/>
          <w:szCs w:val="24"/>
        </w:rPr>
        <w:t>Заходи для запобігання, зменшення та пом’якшення негативних наслідків виконання Програми ґрунтуються на оцінці впливів на довкілля. Ці заходи є загальними рекомендаціями щодо усунення негативних наслідків. Крім того, для запобігання, зменшення та пом’якшення ймовірних негативних наслідків і посилення позитивних наслідків для довкілля та здоров’я населення запропоновано ряд конкретних заходів.</w:t>
      </w:r>
    </w:p>
    <w:p w:rsidR="003B08D9" w:rsidRPr="00C24D59" w:rsidRDefault="003B08D9" w:rsidP="003B08D9">
      <w:pPr>
        <w:spacing w:after="0" w:line="240" w:lineRule="auto"/>
        <w:ind w:firstLine="709"/>
        <w:jc w:val="both"/>
        <w:rPr>
          <w:rFonts w:ascii="Times New Roman" w:hAnsi="Times New Roman" w:cs="Times New Roman"/>
          <w:sz w:val="24"/>
          <w:szCs w:val="24"/>
          <w:lang w:val="uk-UA"/>
        </w:rPr>
      </w:pPr>
      <w:r w:rsidRPr="00C24D59">
        <w:rPr>
          <w:rFonts w:ascii="Times New Roman" w:hAnsi="Times New Roman" w:cs="Times New Roman"/>
          <w:sz w:val="24"/>
          <w:szCs w:val="24"/>
          <w:lang w:val="uk-UA"/>
        </w:rPr>
        <w:t xml:space="preserve">Значна увага в Програмі приділяється екологічним і оздоровчим аспектам розвитку туризму. Реалізація Програми створить умови для розвитку екологічного туризму, лікувального та відновлювального туризму, велотуризму, сільського зеленого туризму (разом зі створенням екологічних паспортів об’єктів туристичної діяльності відповідно до вимог ЄС), а також облаштування відпочинкових і сервісних зон на об’єктах природнозаповідного фонду, збереження й облаштування природних пам’яток та організацію екологічних акцій на туристичних об’єктах області. </w:t>
      </w:r>
    </w:p>
    <w:p w:rsidR="006C1D45" w:rsidRPr="00C24D59" w:rsidRDefault="006C1D45" w:rsidP="003B08D9">
      <w:pPr>
        <w:spacing w:after="0" w:line="240" w:lineRule="auto"/>
        <w:ind w:firstLine="709"/>
        <w:jc w:val="both"/>
        <w:rPr>
          <w:rFonts w:ascii="Times New Roman" w:hAnsi="Times New Roman" w:cs="Times New Roman"/>
          <w:sz w:val="24"/>
          <w:szCs w:val="24"/>
          <w:lang w:val="uk-UA"/>
        </w:rPr>
      </w:pPr>
    </w:p>
    <w:p w:rsidR="009B35BB" w:rsidRPr="00C24D59" w:rsidRDefault="009B35BB" w:rsidP="00C81773">
      <w:pPr>
        <w:pStyle w:val="a3"/>
        <w:spacing w:after="0" w:line="240" w:lineRule="auto"/>
        <w:ind w:left="0" w:firstLine="709"/>
        <w:rPr>
          <w:rFonts w:ascii="Times New Roman" w:hAnsi="Times New Roman" w:cs="Times New Roman"/>
          <w:sz w:val="24"/>
          <w:szCs w:val="24"/>
          <w:lang w:val="uk-UA"/>
        </w:rPr>
      </w:pPr>
    </w:p>
    <w:p w:rsidR="009B35BB" w:rsidRPr="00DD2C27" w:rsidRDefault="009B35BB" w:rsidP="00CB6F6B">
      <w:pPr>
        <w:pStyle w:val="a3"/>
        <w:numPr>
          <w:ilvl w:val="0"/>
          <w:numId w:val="1"/>
        </w:numPr>
        <w:spacing w:after="0" w:line="240" w:lineRule="auto"/>
        <w:ind w:left="0" w:firstLine="0"/>
        <w:jc w:val="center"/>
        <w:rPr>
          <w:rFonts w:ascii="Times New Roman" w:hAnsi="Times New Roman" w:cs="Times New Roman"/>
          <w:b/>
          <w:sz w:val="24"/>
          <w:szCs w:val="24"/>
          <w:lang w:val="uk-UA"/>
        </w:rPr>
      </w:pPr>
      <w:r w:rsidRPr="00DD2C27">
        <w:rPr>
          <w:rFonts w:ascii="Times New Roman" w:hAnsi="Times New Roman" w:cs="Times New Roman"/>
          <w:b/>
          <w:sz w:val="24"/>
          <w:szCs w:val="24"/>
          <w:lang w:val="uk-UA"/>
        </w:rPr>
        <w:t>Список учасників Робочої групи із СЕО</w:t>
      </w:r>
    </w:p>
    <w:p w:rsidR="001A38AD" w:rsidRPr="001A38AD" w:rsidRDefault="001A38AD" w:rsidP="001A38AD">
      <w:pPr>
        <w:spacing w:after="0" w:line="240" w:lineRule="auto"/>
        <w:rPr>
          <w:rFonts w:ascii="Times New Roman" w:hAnsi="Times New Roman" w:cs="Times New Roman"/>
          <w:sz w:val="24"/>
          <w:szCs w:val="24"/>
          <w:lang w:val="uk-UA"/>
        </w:rPr>
      </w:pPr>
    </w:p>
    <w:tbl>
      <w:tblPr>
        <w:tblStyle w:val="a4"/>
        <w:tblW w:w="0" w:type="auto"/>
        <w:tblInd w:w="-34" w:type="dxa"/>
        <w:tblLook w:val="04A0" w:firstRow="1" w:lastRow="0" w:firstColumn="1" w:lastColumn="0" w:noHBand="0" w:noVBand="1"/>
      </w:tblPr>
      <w:tblGrid>
        <w:gridCol w:w="1086"/>
        <w:gridCol w:w="3140"/>
        <w:gridCol w:w="5379"/>
      </w:tblGrid>
      <w:tr w:rsidR="00C53A61" w:rsidRPr="00A0743E" w:rsidTr="00C53A61">
        <w:tc>
          <w:tcPr>
            <w:tcW w:w="1086" w:type="dxa"/>
          </w:tcPr>
          <w:p w:rsidR="00EA7577" w:rsidRPr="00A0743E" w:rsidRDefault="00EA7577" w:rsidP="00C53A61">
            <w:pPr>
              <w:pStyle w:val="a3"/>
              <w:ind w:left="0"/>
              <w:jc w:val="center"/>
              <w:rPr>
                <w:rFonts w:ascii="Times New Roman" w:hAnsi="Times New Roman" w:cs="Times New Roman"/>
                <w:sz w:val="24"/>
                <w:szCs w:val="24"/>
                <w:lang w:val="uk-UA"/>
              </w:rPr>
            </w:pPr>
            <w:r w:rsidRPr="00A0743E">
              <w:rPr>
                <w:rFonts w:ascii="Times New Roman" w:hAnsi="Times New Roman" w:cs="Times New Roman"/>
                <w:sz w:val="24"/>
                <w:szCs w:val="24"/>
                <w:lang w:val="uk-UA"/>
              </w:rPr>
              <w:t>№ зп</w:t>
            </w:r>
          </w:p>
        </w:tc>
        <w:tc>
          <w:tcPr>
            <w:tcW w:w="0" w:type="auto"/>
          </w:tcPr>
          <w:p w:rsidR="00EA7577" w:rsidRPr="00A0743E" w:rsidRDefault="00EA7577" w:rsidP="00C53A61">
            <w:pPr>
              <w:pStyle w:val="a3"/>
              <w:ind w:left="0"/>
              <w:jc w:val="center"/>
              <w:rPr>
                <w:rFonts w:ascii="Times New Roman" w:hAnsi="Times New Roman" w:cs="Times New Roman"/>
                <w:sz w:val="24"/>
                <w:szCs w:val="24"/>
                <w:lang w:val="uk-UA"/>
              </w:rPr>
            </w:pPr>
            <w:r w:rsidRPr="00A0743E">
              <w:rPr>
                <w:rFonts w:ascii="Times New Roman" w:hAnsi="Times New Roman" w:cs="Times New Roman"/>
                <w:sz w:val="24"/>
                <w:szCs w:val="24"/>
                <w:lang w:val="uk-UA"/>
              </w:rPr>
              <w:t>Прізвище, ім</w:t>
            </w:r>
            <w:r w:rsidRPr="00A0743E">
              <w:rPr>
                <w:rFonts w:ascii="Times New Roman" w:hAnsi="Times New Roman" w:cs="Times New Roman"/>
                <w:sz w:val="24"/>
                <w:szCs w:val="24"/>
                <w:lang w:val="en-US"/>
              </w:rPr>
              <w:t>’</w:t>
            </w:r>
            <w:r w:rsidRPr="00A0743E">
              <w:rPr>
                <w:rFonts w:ascii="Times New Roman" w:hAnsi="Times New Roman" w:cs="Times New Roman"/>
                <w:sz w:val="24"/>
                <w:szCs w:val="24"/>
                <w:lang w:val="uk-UA"/>
              </w:rPr>
              <w:t>я, по-батькові</w:t>
            </w:r>
          </w:p>
        </w:tc>
        <w:tc>
          <w:tcPr>
            <w:tcW w:w="0" w:type="auto"/>
          </w:tcPr>
          <w:p w:rsidR="00EA7577" w:rsidRPr="00A0743E" w:rsidRDefault="00EA7577" w:rsidP="00C53A61">
            <w:pPr>
              <w:pStyle w:val="a3"/>
              <w:ind w:left="0"/>
              <w:jc w:val="center"/>
              <w:rPr>
                <w:rFonts w:ascii="Times New Roman" w:hAnsi="Times New Roman" w:cs="Times New Roman"/>
                <w:sz w:val="24"/>
                <w:szCs w:val="24"/>
                <w:lang w:val="uk-UA"/>
              </w:rPr>
            </w:pPr>
            <w:r w:rsidRPr="00A0743E">
              <w:rPr>
                <w:rFonts w:ascii="Times New Roman" w:hAnsi="Times New Roman" w:cs="Times New Roman"/>
                <w:sz w:val="24"/>
                <w:szCs w:val="24"/>
                <w:lang w:val="uk-UA"/>
              </w:rPr>
              <w:t>Посада</w:t>
            </w:r>
          </w:p>
        </w:tc>
      </w:tr>
      <w:tr w:rsidR="00C53A61" w:rsidRPr="00A0743E" w:rsidTr="00C53A61">
        <w:tc>
          <w:tcPr>
            <w:tcW w:w="1086" w:type="dxa"/>
          </w:tcPr>
          <w:p w:rsidR="00EA7577" w:rsidRPr="00A0743E" w:rsidRDefault="00EA7577" w:rsidP="00C53A61">
            <w:pPr>
              <w:pStyle w:val="a3"/>
              <w:ind w:left="0"/>
              <w:jc w:val="center"/>
              <w:rPr>
                <w:rFonts w:ascii="Times New Roman" w:hAnsi="Times New Roman" w:cs="Times New Roman"/>
                <w:sz w:val="24"/>
                <w:szCs w:val="24"/>
                <w:lang w:val="uk-UA"/>
              </w:rPr>
            </w:pPr>
            <w:r w:rsidRPr="00A0743E">
              <w:rPr>
                <w:rFonts w:ascii="Times New Roman" w:hAnsi="Times New Roman" w:cs="Times New Roman"/>
                <w:sz w:val="24"/>
                <w:szCs w:val="24"/>
                <w:lang w:val="uk-UA"/>
              </w:rPr>
              <w:t>1</w:t>
            </w:r>
          </w:p>
        </w:tc>
        <w:tc>
          <w:tcPr>
            <w:tcW w:w="0" w:type="auto"/>
          </w:tcPr>
          <w:p w:rsidR="00EA7577" w:rsidRPr="00A0743E" w:rsidRDefault="00C53A61" w:rsidP="00EA7577">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Петраш Ігор Володимирович</w:t>
            </w:r>
          </w:p>
        </w:tc>
        <w:tc>
          <w:tcPr>
            <w:tcW w:w="0" w:type="auto"/>
          </w:tcPr>
          <w:p w:rsidR="00EA7577" w:rsidRPr="00A0743E" w:rsidRDefault="00C53A61" w:rsidP="00C53A61">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Начальник відділу з питань курортів і туризму</w:t>
            </w:r>
          </w:p>
        </w:tc>
      </w:tr>
      <w:tr w:rsidR="00C53A61" w:rsidRPr="00A0743E" w:rsidTr="00C53A61">
        <w:tc>
          <w:tcPr>
            <w:tcW w:w="1086" w:type="dxa"/>
          </w:tcPr>
          <w:p w:rsidR="00EA7577" w:rsidRPr="00A0743E" w:rsidRDefault="00EA7577" w:rsidP="00C53A61">
            <w:pPr>
              <w:pStyle w:val="a3"/>
              <w:ind w:left="0"/>
              <w:jc w:val="center"/>
              <w:rPr>
                <w:rFonts w:ascii="Times New Roman" w:hAnsi="Times New Roman" w:cs="Times New Roman"/>
                <w:sz w:val="24"/>
                <w:szCs w:val="24"/>
                <w:lang w:val="uk-UA"/>
              </w:rPr>
            </w:pPr>
            <w:r w:rsidRPr="00A0743E">
              <w:rPr>
                <w:rFonts w:ascii="Times New Roman" w:hAnsi="Times New Roman" w:cs="Times New Roman"/>
                <w:sz w:val="24"/>
                <w:szCs w:val="24"/>
                <w:lang w:val="uk-UA"/>
              </w:rPr>
              <w:t>2</w:t>
            </w:r>
          </w:p>
        </w:tc>
        <w:tc>
          <w:tcPr>
            <w:tcW w:w="0" w:type="auto"/>
          </w:tcPr>
          <w:p w:rsidR="00EA7577" w:rsidRPr="00A0743E" w:rsidRDefault="00C53A61" w:rsidP="00EA7577">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Даниленко Віта Віталіївна</w:t>
            </w:r>
          </w:p>
        </w:tc>
        <w:tc>
          <w:tcPr>
            <w:tcW w:w="0" w:type="auto"/>
          </w:tcPr>
          <w:p w:rsidR="00EA7577" w:rsidRPr="00A0743E" w:rsidRDefault="00C53A61" w:rsidP="00EA7577">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Головний спеціаліст відділу з питань курортів і туризму</w:t>
            </w:r>
          </w:p>
        </w:tc>
      </w:tr>
      <w:tr w:rsidR="00C53A61" w:rsidRPr="00A0743E" w:rsidTr="00C53A61">
        <w:tc>
          <w:tcPr>
            <w:tcW w:w="1086" w:type="dxa"/>
          </w:tcPr>
          <w:p w:rsidR="00EA7577" w:rsidRPr="00A0743E" w:rsidRDefault="00EA7577" w:rsidP="00C53A61">
            <w:pPr>
              <w:pStyle w:val="a3"/>
              <w:ind w:left="0"/>
              <w:jc w:val="center"/>
              <w:rPr>
                <w:rFonts w:ascii="Times New Roman" w:hAnsi="Times New Roman" w:cs="Times New Roman"/>
                <w:sz w:val="24"/>
                <w:szCs w:val="24"/>
                <w:lang w:val="uk-UA"/>
              </w:rPr>
            </w:pPr>
            <w:r w:rsidRPr="00A0743E">
              <w:rPr>
                <w:rFonts w:ascii="Times New Roman" w:hAnsi="Times New Roman" w:cs="Times New Roman"/>
                <w:sz w:val="24"/>
                <w:szCs w:val="24"/>
                <w:lang w:val="uk-UA"/>
              </w:rPr>
              <w:t>3</w:t>
            </w:r>
          </w:p>
        </w:tc>
        <w:tc>
          <w:tcPr>
            <w:tcW w:w="0" w:type="auto"/>
          </w:tcPr>
          <w:p w:rsidR="00EA7577" w:rsidRPr="00A0743E" w:rsidRDefault="00C53A61" w:rsidP="00EA7577">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Ступчук Світлана Миколаївна</w:t>
            </w:r>
          </w:p>
        </w:tc>
        <w:tc>
          <w:tcPr>
            <w:tcW w:w="0" w:type="auto"/>
          </w:tcPr>
          <w:p w:rsidR="00EA7577" w:rsidRPr="00A0743E" w:rsidRDefault="00C53A61" w:rsidP="00EA7577">
            <w:pPr>
              <w:pStyle w:val="a3"/>
              <w:ind w:left="0"/>
              <w:rPr>
                <w:rFonts w:ascii="Times New Roman" w:hAnsi="Times New Roman" w:cs="Times New Roman"/>
                <w:sz w:val="24"/>
                <w:szCs w:val="24"/>
                <w:lang w:val="uk-UA"/>
              </w:rPr>
            </w:pPr>
            <w:r>
              <w:rPr>
                <w:rFonts w:ascii="Times New Roman" w:hAnsi="Times New Roman" w:cs="Times New Roman"/>
                <w:sz w:val="24"/>
                <w:szCs w:val="24"/>
                <w:lang w:val="uk-UA"/>
              </w:rPr>
              <w:t>Головний спеціаліст відділу з питань курортів і туризму</w:t>
            </w:r>
          </w:p>
        </w:tc>
      </w:tr>
    </w:tbl>
    <w:p w:rsidR="00AE31AD" w:rsidRDefault="00AE31AD" w:rsidP="00AE31AD">
      <w:pPr>
        <w:rPr>
          <w:rFonts w:ascii="Times New Roman" w:hAnsi="Times New Roman" w:cs="Times New Roman"/>
          <w:lang w:val="uk-UA"/>
        </w:rPr>
      </w:pPr>
    </w:p>
    <w:p w:rsidR="00592520" w:rsidRDefault="00592520" w:rsidP="00AE31AD">
      <w:pPr>
        <w:rPr>
          <w:rFonts w:ascii="Times New Roman" w:hAnsi="Times New Roman" w:cs="Times New Roman"/>
          <w:lang w:val="uk-UA"/>
        </w:rPr>
      </w:pPr>
    </w:p>
    <w:p w:rsidR="00592520" w:rsidRPr="00E85EE6" w:rsidRDefault="00592520" w:rsidP="00AE31AD">
      <w:pPr>
        <w:rPr>
          <w:rFonts w:ascii="Times New Roman" w:hAnsi="Times New Roman" w:cs="Times New Roman"/>
          <w:lang w:val="uk-UA"/>
        </w:rPr>
      </w:pPr>
    </w:p>
    <w:sectPr w:rsidR="00592520" w:rsidRPr="00E8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EA8"/>
    <w:multiLevelType w:val="hybridMultilevel"/>
    <w:tmpl w:val="64267314"/>
    <w:lvl w:ilvl="0" w:tplc="0124F8A6">
      <w:start w:val="1"/>
      <w:numFmt w:val="bullet"/>
      <w:lvlText w:val="-"/>
      <w:lvlJc w:val="left"/>
      <w:pPr>
        <w:ind w:left="780" w:hanging="360"/>
      </w:pPr>
      <w:rPr>
        <w:rFonts w:ascii="Calibri" w:eastAsiaTheme="minorHAnsi" w:hAnsi="Calibri" w:cs="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BFE2876"/>
    <w:multiLevelType w:val="hybridMultilevel"/>
    <w:tmpl w:val="5B94DA1A"/>
    <w:lvl w:ilvl="0" w:tplc="7C984BCC">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20E6D36"/>
    <w:multiLevelType w:val="hybridMultilevel"/>
    <w:tmpl w:val="D19CDECE"/>
    <w:lvl w:ilvl="0" w:tplc="0494DC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EB68A5"/>
    <w:multiLevelType w:val="multilevel"/>
    <w:tmpl w:val="19F63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59A01982"/>
    <w:multiLevelType w:val="hybridMultilevel"/>
    <w:tmpl w:val="08DA0F2E"/>
    <w:lvl w:ilvl="0" w:tplc="E59293DC">
      <w:start w:val="2"/>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445AF6"/>
    <w:multiLevelType w:val="hybridMultilevel"/>
    <w:tmpl w:val="1876DE88"/>
    <w:lvl w:ilvl="0" w:tplc="97528DE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36ED1"/>
    <w:multiLevelType w:val="hybridMultilevel"/>
    <w:tmpl w:val="0C3E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023D30"/>
    <w:multiLevelType w:val="hybridMultilevel"/>
    <w:tmpl w:val="6720B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0F1BA6"/>
    <w:multiLevelType w:val="hybridMultilevel"/>
    <w:tmpl w:val="A2A06F02"/>
    <w:lvl w:ilvl="0" w:tplc="0124F8A6">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694841"/>
    <w:multiLevelType w:val="hybridMultilevel"/>
    <w:tmpl w:val="8A7ACF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6"/>
  </w:num>
  <w:num w:numId="6">
    <w:abstractNumId w:val="0"/>
  </w:num>
  <w:num w:numId="7">
    <w:abstractNumId w:val="9"/>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8"/>
    <w:rsid w:val="000010D5"/>
    <w:rsid w:val="0000739E"/>
    <w:rsid w:val="000115DF"/>
    <w:rsid w:val="00011CAC"/>
    <w:rsid w:val="000159FA"/>
    <w:rsid w:val="00016A62"/>
    <w:rsid w:val="00017287"/>
    <w:rsid w:val="000179DC"/>
    <w:rsid w:val="00020FC5"/>
    <w:rsid w:val="00023434"/>
    <w:rsid w:val="00031296"/>
    <w:rsid w:val="0003243D"/>
    <w:rsid w:val="00035E17"/>
    <w:rsid w:val="0004056E"/>
    <w:rsid w:val="000465A9"/>
    <w:rsid w:val="000533D4"/>
    <w:rsid w:val="00060D0E"/>
    <w:rsid w:val="00062194"/>
    <w:rsid w:val="00076C40"/>
    <w:rsid w:val="000842DA"/>
    <w:rsid w:val="000927C7"/>
    <w:rsid w:val="000935C7"/>
    <w:rsid w:val="00095636"/>
    <w:rsid w:val="000A040F"/>
    <w:rsid w:val="000B1BCC"/>
    <w:rsid w:val="000C0044"/>
    <w:rsid w:val="000C6CC6"/>
    <w:rsid w:val="000D088A"/>
    <w:rsid w:val="000D5D1F"/>
    <w:rsid w:val="000D5F5C"/>
    <w:rsid w:val="000E6089"/>
    <w:rsid w:val="000E703D"/>
    <w:rsid w:val="000F3B77"/>
    <w:rsid w:val="001014CE"/>
    <w:rsid w:val="00107EA7"/>
    <w:rsid w:val="00112663"/>
    <w:rsid w:val="00116788"/>
    <w:rsid w:val="00121A03"/>
    <w:rsid w:val="001222E4"/>
    <w:rsid w:val="001244C2"/>
    <w:rsid w:val="00125B88"/>
    <w:rsid w:val="001300E7"/>
    <w:rsid w:val="00133438"/>
    <w:rsid w:val="001415F5"/>
    <w:rsid w:val="00150EA4"/>
    <w:rsid w:val="00153F92"/>
    <w:rsid w:val="00156202"/>
    <w:rsid w:val="001633E8"/>
    <w:rsid w:val="001821F3"/>
    <w:rsid w:val="0019308C"/>
    <w:rsid w:val="00193DB5"/>
    <w:rsid w:val="00193EE8"/>
    <w:rsid w:val="00195F1F"/>
    <w:rsid w:val="0019712A"/>
    <w:rsid w:val="001A3671"/>
    <w:rsid w:val="001A38AD"/>
    <w:rsid w:val="001A5115"/>
    <w:rsid w:val="001B0541"/>
    <w:rsid w:val="001B6617"/>
    <w:rsid w:val="001C284F"/>
    <w:rsid w:val="001C2E34"/>
    <w:rsid w:val="001C523D"/>
    <w:rsid w:val="001C6AA4"/>
    <w:rsid w:val="001D74DD"/>
    <w:rsid w:val="001D764E"/>
    <w:rsid w:val="001E5647"/>
    <w:rsid w:val="001E57B6"/>
    <w:rsid w:val="001F1BAB"/>
    <w:rsid w:val="001F6D01"/>
    <w:rsid w:val="00204610"/>
    <w:rsid w:val="00205267"/>
    <w:rsid w:val="00205F9D"/>
    <w:rsid w:val="002071EA"/>
    <w:rsid w:val="002111AC"/>
    <w:rsid w:val="00222A94"/>
    <w:rsid w:val="00232451"/>
    <w:rsid w:val="0023393B"/>
    <w:rsid w:val="00233A45"/>
    <w:rsid w:val="00243C15"/>
    <w:rsid w:val="00245598"/>
    <w:rsid w:val="00252D81"/>
    <w:rsid w:val="002624EE"/>
    <w:rsid w:val="0026716B"/>
    <w:rsid w:val="00267D9C"/>
    <w:rsid w:val="002776C5"/>
    <w:rsid w:val="00287520"/>
    <w:rsid w:val="002879C5"/>
    <w:rsid w:val="00287F7D"/>
    <w:rsid w:val="00291100"/>
    <w:rsid w:val="00292040"/>
    <w:rsid w:val="00293B07"/>
    <w:rsid w:val="00297EF5"/>
    <w:rsid w:val="002A2288"/>
    <w:rsid w:val="002A31A7"/>
    <w:rsid w:val="002A3585"/>
    <w:rsid w:val="002B0DB5"/>
    <w:rsid w:val="002B3C76"/>
    <w:rsid w:val="002B6D35"/>
    <w:rsid w:val="002B7ABB"/>
    <w:rsid w:val="002D461A"/>
    <w:rsid w:val="002E38D7"/>
    <w:rsid w:val="002E4EA6"/>
    <w:rsid w:val="002E50E4"/>
    <w:rsid w:val="002E5116"/>
    <w:rsid w:val="002F331F"/>
    <w:rsid w:val="00300602"/>
    <w:rsid w:val="00302978"/>
    <w:rsid w:val="00302E9F"/>
    <w:rsid w:val="00305FFD"/>
    <w:rsid w:val="00322C29"/>
    <w:rsid w:val="0032370F"/>
    <w:rsid w:val="00323DB8"/>
    <w:rsid w:val="00326DD3"/>
    <w:rsid w:val="00330303"/>
    <w:rsid w:val="003323F5"/>
    <w:rsid w:val="00342161"/>
    <w:rsid w:val="00346BBD"/>
    <w:rsid w:val="00350AD1"/>
    <w:rsid w:val="00350E62"/>
    <w:rsid w:val="003510FB"/>
    <w:rsid w:val="00357BB3"/>
    <w:rsid w:val="00370448"/>
    <w:rsid w:val="00374580"/>
    <w:rsid w:val="00375662"/>
    <w:rsid w:val="00380798"/>
    <w:rsid w:val="00380D96"/>
    <w:rsid w:val="00381CBB"/>
    <w:rsid w:val="0038389C"/>
    <w:rsid w:val="0039372D"/>
    <w:rsid w:val="003A01FC"/>
    <w:rsid w:val="003B08D9"/>
    <w:rsid w:val="003B360D"/>
    <w:rsid w:val="003B3FAE"/>
    <w:rsid w:val="003B5067"/>
    <w:rsid w:val="003C1AD6"/>
    <w:rsid w:val="003D3064"/>
    <w:rsid w:val="003D772E"/>
    <w:rsid w:val="003E3AED"/>
    <w:rsid w:val="003E4167"/>
    <w:rsid w:val="003E68E1"/>
    <w:rsid w:val="003F1CA4"/>
    <w:rsid w:val="0040070C"/>
    <w:rsid w:val="00405AD1"/>
    <w:rsid w:val="00415205"/>
    <w:rsid w:val="0042265F"/>
    <w:rsid w:val="00425CB5"/>
    <w:rsid w:val="00427AEA"/>
    <w:rsid w:val="00434A75"/>
    <w:rsid w:val="00436773"/>
    <w:rsid w:val="004430EB"/>
    <w:rsid w:val="0044575D"/>
    <w:rsid w:val="00451AF5"/>
    <w:rsid w:val="00454051"/>
    <w:rsid w:val="004540EE"/>
    <w:rsid w:val="00461884"/>
    <w:rsid w:val="00474CA6"/>
    <w:rsid w:val="00476867"/>
    <w:rsid w:val="00483DF1"/>
    <w:rsid w:val="0048493A"/>
    <w:rsid w:val="00490B83"/>
    <w:rsid w:val="0049172D"/>
    <w:rsid w:val="00491C00"/>
    <w:rsid w:val="00491D29"/>
    <w:rsid w:val="0049230C"/>
    <w:rsid w:val="00495DDF"/>
    <w:rsid w:val="004A3A7D"/>
    <w:rsid w:val="004B0F46"/>
    <w:rsid w:val="004B1C41"/>
    <w:rsid w:val="004B25E5"/>
    <w:rsid w:val="004B26CD"/>
    <w:rsid w:val="004C685C"/>
    <w:rsid w:val="004F0E5B"/>
    <w:rsid w:val="004F6048"/>
    <w:rsid w:val="005023EF"/>
    <w:rsid w:val="00514E01"/>
    <w:rsid w:val="005238EE"/>
    <w:rsid w:val="00523D49"/>
    <w:rsid w:val="00525E24"/>
    <w:rsid w:val="00540C43"/>
    <w:rsid w:val="00547A88"/>
    <w:rsid w:val="0055428F"/>
    <w:rsid w:val="0056003C"/>
    <w:rsid w:val="005618E2"/>
    <w:rsid w:val="00563156"/>
    <w:rsid w:val="005667FA"/>
    <w:rsid w:val="00577247"/>
    <w:rsid w:val="0058024A"/>
    <w:rsid w:val="005805C3"/>
    <w:rsid w:val="00586787"/>
    <w:rsid w:val="00592520"/>
    <w:rsid w:val="00593755"/>
    <w:rsid w:val="005943C5"/>
    <w:rsid w:val="00596C00"/>
    <w:rsid w:val="00597BD2"/>
    <w:rsid w:val="005A2BB8"/>
    <w:rsid w:val="005A6EB2"/>
    <w:rsid w:val="005B3D88"/>
    <w:rsid w:val="005B544C"/>
    <w:rsid w:val="005C4FBB"/>
    <w:rsid w:val="005C7C53"/>
    <w:rsid w:val="005D7708"/>
    <w:rsid w:val="005E3366"/>
    <w:rsid w:val="005E5257"/>
    <w:rsid w:val="005F1E5B"/>
    <w:rsid w:val="005F4F02"/>
    <w:rsid w:val="005F7BD6"/>
    <w:rsid w:val="00600BF1"/>
    <w:rsid w:val="00600E0E"/>
    <w:rsid w:val="00603977"/>
    <w:rsid w:val="00605E88"/>
    <w:rsid w:val="00606B8F"/>
    <w:rsid w:val="00607156"/>
    <w:rsid w:val="00615F03"/>
    <w:rsid w:val="0062115D"/>
    <w:rsid w:val="006276CF"/>
    <w:rsid w:val="00627DFE"/>
    <w:rsid w:val="00634784"/>
    <w:rsid w:val="006351C2"/>
    <w:rsid w:val="00645831"/>
    <w:rsid w:val="0065158B"/>
    <w:rsid w:val="00651866"/>
    <w:rsid w:val="00651AC0"/>
    <w:rsid w:val="00651CB5"/>
    <w:rsid w:val="006537B6"/>
    <w:rsid w:val="00653A0D"/>
    <w:rsid w:val="006541C0"/>
    <w:rsid w:val="00655934"/>
    <w:rsid w:val="006575B0"/>
    <w:rsid w:val="00661ABC"/>
    <w:rsid w:val="00663976"/>
    <w:rsid w:val="00664964"/>
    <w:rsid w:val="006706DA"/>
    <w:rsid w:val="00672235"/>
    <w:rsid w:val="00681032"/>
    <w:rsid w:val="006903AE"/>
    <w:rsid w:val="00691F8B"/>
    <w:rsid w:val="00692291"/>
    <w:rsid w:val="0069358A"/>
    <w:rsid w:val="006A0AE0"/>
    <w:rsid w:val="006A595B"/>
    <w:rsid w:val="006A5C23"/>
    <w:rsid w:val="006A6A20"/>
    <w:rsid w:val="006B308C"/>
    <w:rsid w:val="006B70E1"/>
    <w:rsid w:val="006B752F"/>
    <w:rsid w:val="006C091C"/>
    <w:rsid w:val="006C095C"/>
    <w:rsid w:val="006C1D45"/>
    <w:rsid w:val="006C3A6E"/>
    <w:rsid w:val="006C68C2"/>
    <w:rsid w:val="006D1FBD"/>
    <w:rsid w:val="006F30C4"/>
    <w:rsid w:val="006F49B9"/>
    <w:rsid w:val="006F7E38"/>
    <w:rsid w:val="00703B67"/>
    <w:rsid w:val="007065D3"/>
    <w:rsid w:val="00706615"/>
    <w:rsid w:val="007152FE"/>
    <w:rsid w:val="007176AF"/>
    <w:rsid w:val="00744F0C"/>
    <w:rsid w:val="00746CA7"/>
    <w:rsid w:val="00747843"/>
    <w:rsid w:val="0075111E"/>
    <w:rsid w:val="007549BA"/>
    <w:rsid w:val="00774E66"/>
    <w:rsid w:val="00776326"/>
    <w:rsid w:val="00783CEE"/>
    <w:rsid w:val="007857A9"/>
    <w:rsid w:val="00790A15"/>
    <w:rsid w:val="007A1939"/>
    <w:rsid w:val="007A6002"/>
    <w:rsid w:val="007A7303"/>
    <w:rsid w:val="007A740A"/>
    <w:rsid w:val="007C3651"/>
    <w:rsid w:val="007D28A1"/>
    <w:rsid w:val="007E11C4"/>
    <w:rsid w:val="007E218E"/>
    <w:rsid w:val="007E4E74"/>
    <w:rsid w:val="007E62CE"/>
    <w:rsid w:val="007E73CE"/>
    <w:rsid w:val="007F3786"/>
    <w:rsid w:val="007F4857"/>
    <w:rsid w:val="007F4983"/>
    <w:rsid w:val="0083140A"/>
    <w:rsid w:val="00835E52"/>
    <w:rsid w:val="00842CCD"/>
    <w:rsid w:val="008446E3"/>
    <w:rsid w:val="00856EAE"/>
    <w:rsid w:val="00860574"/>
    <w:rsid w:val="00865CEF"/>
    <w:rsid w:val="0086766C"/>
    <w:rsid w:val="00867FA1"/>
    <w:rsid w:val="00883CC3"/>
    <w:rsid w:val="008950B6"/>
    <w:rsid w:val="00895769"/>
    <w:rsid w:val="00896E27"/>
    <w:rsid w:val="008A6AD2"/>
    <w:rsid w:val="008A7526"/>
    <w:rsid w:val="008B20A6"/>
    <w:rsid w:val="008B77B5"/>
    <w:rsid w:val="008C6ABF"/>
    <w:rsid w:val="008D3F11"/>
    <w:rsid w:val="008E14B6"/>
    <w:rsid w:val="008E2A10"/>
    <w:rsid w:val="008E31B1"/>
    <w:rsid w:val="008F79EC"/>
    <w:rsid w:val="0090266A"/>
    <w:rsid w:val="00913F53"/>
    <w:rsid w:val="009256C7"/>
    <w:rsid w:val="009263D8"/>
    <w:rsid w:val="00937C1B"/>
    <w:rsid w:val="00941B22"/>
    <w:rsid w:val="00945FAD"/>
    <w:rsid w:val="009477EA"/>
    <w:rsid w:val="00956AFD"/>
    <w:rsid w:val="00964C93"/>
    <w:rsid w:val="00965E85"/>
    <w:rsid w:val="0096670F"/>
    <w:rsid w:val="00967F44"/>
    <w:rsid w:val="00996CB0"/>
    <w:rsid w:val="009975AC"/>
    <w:rsid w:val="00997879"/>
    <w:rsid w:val="00997DAF"/>
    <w:rsid w:val="009A24F1"/>
    <w:rsid w:val="009A4475"/>
    <w:rsid w:val="009B1C8A"/>
    <w:rsid w:val="009B3167"/>
    <w:rsid w:val="009B35BB"/>
    <w:rsid w:val="009B40EB"/>
    <w:rsid w:val="009B7A8F"/>
    <w:rsid w:val="009C0B0A"/>
    <w:rsid w:val="009C12BF"/>
    <w:rsid w:val="009C2D48"/>
    <w:rsid w:val="009C4E18"/>
    <w:rsid w:val="009D65EA"/>
    <w:rsid w:val="009E1372"/>
    <w:rsid w:val="009E2B99"/>
    <w:rsid w:val="009E5C30"/>
    <w:rsid w:val="009E73AD"/>
    <w:rsid w:val="009F0142"/>
    <w:rsid w:val="009F2E3F"/>
    <w:rsid w:val="009F340D"/>
    <w:rsid w:val="009F3E9F"/>
    <w:rsid w:val="00A03783"/>
    <w:rsid w:val="00A06BF1"/>
    <w:rsid w:val="00A0743E"/>
    <w:rsid w:val="00A1017B"/>
    <w:rsid w:val="00A1125E"/>
    <w:rsid w:val="00A11829"/>
    <w:rsid w:val="00A225AE"/>
    <w:rsid w:val="00A3190F"/>
    <w:rsid w:val="00A35CDA"/>
    <w:rsid w:val="00A37859"/>
    <w:rsid w:val="00A42F9B"/>
    <w:rsid w:val="00A44D4D"/>
    <w:rsid w:val="00A47F0A"/>
    <w:rsid w:val="00A50190"/>
    <w:rsid w:val="00A53862"/>
    <w:rsid w:val="00A63C7B"/>
    <w:rsid w:val="00A67C50"/>
    <w:rsid w:val="00A72CE3"/>
    <w:rsid w:val="00A7419C"/>
    <w:rsid w:val="00A83C1C"/>
    <w:rsid w:val="00A900BD"/>
    <w:rsid w:val="00AA157D"/>
    <w:rsid w:val="00AA2A25"/>
    <w:rsid w:val="00AA4E48"/>
    <w:rsid w:val="00AA507F"/>
    <w:rsid w:val="00AA7FFE"/>
    <w:rsid w:val="00AB0B6D"/>
    <w:rsid w:val="00AB0F52"/>
    <w:rsid w:val="00AB7C9C"/>
    <w:rsid w:val="00AC0572"/>
    <w:rsid w:val="00AC0AAC"/>
    <w:rsid w:val="00AC0E58"/>
    <w:rsid w:val="00AC25A9"/>
    <w:rsid w:val="00AD10BF"/>
    <w:rsid w:val="00AD5575"/>
    <w:rsid w:val="00AD5D91"/>
    <w:rsid w:val="00AD7396"/>
    <w:rsid w:val="00AE0D2C"/>
    <w:rsid w:val="00AE2F8F"/>
    <w:rsid w:val="00AE31AD"/>
    <w:rsid w:val="00AE383A"/>
    <w:rsid w:val="00B017E5"/>
    <w:rsid w:val="00B07FBC"/>
    <w:rsid w:val="00B1255F"/>
    <w:rsid w:val="00B13330"/>
    <w:rsid w:val="00B15DE7"/>
    <w:rsid w:val="00B17BEC"/>
    <w:rsid w:val="00B233BB"/>
    <w:rsid w:val="00B27D13"/>
    <w:rsid w:val="00B326EC"/>
    <w:rsid w:val="00B40E1D"/>
    <w:rsid w:val="00B537BF"/>
    <w:rsid w:val="00B55998"/>
    <w:rsid w:val="00B6133C"/>
    <w:rsid w:val="00B64EAB"/>
    <w:rsid w:val="00B70CB1"/>
    <w:rsid w:val="00B755D8"/>
    <w:rsid w:val="00B87462"/>
    <w:rsid w:val="00B91A14"/>
    <w:rsid w:val="00B9217F"/>
    <w:rsid w:val="00B96E5B"/>
    <w:rsid w:val="00B97AB5"/>
    <w:rsid w:val="00BA007B"/>
    <w:rsid w:val="00BA1AC7"/>
    <w:rsid w:val="00BA2F35"/>
    <w:rsid w:val="00BA33FC"/>
    <w:rsid w:val="00BA447F"/>
    <w:rsid w:val="00BC53BB"/>
    <w:rsid w:val="00BC54BB"/>
    <w:rsid w:val="00BC5665"/>
    <w:rsid w:val="00BD1FEE"/>
    <w:rsid w:val="00BD2310"/>
    <w:rsid w:val="00BD3BEB"/>
    <w:rsid w:val="00BD590D"/>
    <w:rsid w:val="00BD6B2A"/>
    <w:rsid w:val="00BE019F"/>
    <w:rsid w:val="00C001B4"/>
    <w:rsid w:val="00C02FB0"/>
    <w:rsid w:val="00C15944"/>
    <w:rsid w:val="00C24D59"/>
    <w:rsid w:val="00C33CA8"/>
    <w:rsid w:val="00C34EC9"/>
    <w:rsid w:val="00C40064"/>
    <w:rsid w:val="00C40BF4"/>
    <w:rsid w:val="00C4188A"/>
    <w:rsid w:val="00C50D57"/>
    <w:rsid w:val="00C5279E"/>
    <w:rsid w:val="00C53A61"/>
    <w:rsid w:val="00C53D7E"/>
    <w:rsid w:val="00C63DA3"/>
    <w:rsid w:val="00C66550"/>
    <w:rsid w:val="00C67FAE"/>
    <w:rsid w:val="00C70CC8"/>
    <w:rsid w:val="00C81773"/>
    <w:rsid w:val="00C83346"/>
    <w:rsid w:val="00C83F24"/>
    <w:rsid w:val="00C853C1"/>
    <w:rsid w:val="00C85E89"/>
    <w:rsid w:val="00C871BA"/>
    <w:rsid w:val="00C90483"/>
    <w:rsid w:val="00CA072C"/>
    <w:rsid w:val="00CA3AD0"/>
    <w:rsid w:val="00CB17EE"/>
    <w:rsid w:val="00CB6F6B"/>
    <w:rsid w:val="00CC0BE3"/>
    <w:rsid w:val="00CC5467"/>
    <w:rsid w:val="00CC60F8"/>
    <w:rsid w:val="00CD2689"/>
    <w:rsid w:val="00CD3CBC"/>
    <w:rsid w:val="00CE5071"/>
    <w:rsid w:val="00D120F8"/>
    <w:rsid w:val="00D17FA9"/>
    <w:rsid w:val="00D20DFB"/>
    <w:rsid w:val="00D248E1"/>
    <w:rsid w:val="00D25A7C"/>
    <w:rsid w:val="00D43501"/>
    <w:rsid w:val="00D45F6A"/>
    <w:rsid w:val="00D470C3"/>
    <w:rsid w:val="00D52B46"/>
    <w:rsid w:val="00D60BF3"/>
    <w:rsid w:val="00D613F4"/>
    <w:rsid w:val="00D67A21"/>
    <w:rsid w:val="00D7289A"/>
    <w:rsid w:val="00D7341B"/>
    <w:rsid w:val="00D77714"/>
    <w:rsid w:val="00D83DDD"/>
    <w:rsid w:val="00D86B00"/>
    <w:rsid w:val="00D95735"/>
    <w:rsid w:val="00D978C2"/>
    <w:rsid w:val="00DA5EA3"/>
    <w:rsid w:val="00DA67BD"/>
    <w:rsid w:val="00DB44A7"/>
    <w:rsid w:val="00DB5D4C"/>
    <w:rsid w:val="00DB70AD"/>
    <w:rsid w:val="00DC00D5"/>
    <w:rsid w:val="00DC154D"/>
    <w:rsid w:val="00DC581A"/>
    <w:rsid w:val="00DC5AEA"/>
    <w:rsid w:val="00DC6A23"/>
    <w:rsid w:val="00DD2C27"/>
    <w:rsid w:val="00DD4657"/>
    <w:rsid w:val="00DD5D17"/>
    <w:rsid w:val="00DD76BC"/>
    <w:rsid w:val="00DD7B18"/>
    <w:rsid w:val="00DE1158"/>
    <w:rsid w:val="00DE319A"/>
    <w:rsid w:val="00DE4C7E"/>
    <w:rsid w:val="00E04714"/>
    <w:rsid w:val="00E078FC"/>
    <w:rsid w:val="00E12F81"/>
    <w:rsid w:val="00E13D48"/>
    <w:rsid w:val="00E14039"/>
    <w:rsid w:val="00E148CD"/>
    <w:rsid w:val="00E20D31"/>
    <w:rsid w:val="00E2602B"/>
    <w:rsid w:val="00E31A1B"/>
    <w:rsid w:val="00E34107"/>
    <w:rsid w:val="00E346A7"/>
    <w:rsid w:val="00E37CBA"/>
    <w:rsid w:val="00E41487"/>
    <w:rsid w:val="00E51DFE"/>
    <w:rsid w:val="00E544B9"/>
    <w:rsid w:val="00E56721"/>
    <w:rsid w:val="00E6442E"/>
    <w:rsid w:val="00E67DB7"/>
    <w:rsid w:val="00E71897"/>
    <w:rsid w:val="00E7782F"/>
    <w:rsid w:val="00E80BF3"/>
    <w:rsid w:val="00E85EE6"/>
    <w:rsid w:val="00E9071D"/>
    <w:rsid w:val="00E95392"/>
    <w:rsid w:val="00E955AB"/>
    <w:rsid w:val="00EA6A37"/>
    <w:rsid w:val="00EA7577"/>
    <w:rsid w:val="00EB5C9D"/>
    <w:rsid w:val="00EB7010"/>
    <w:rsid w:val="00EC4DBC"/>
    <w:rsid w:val="00EC53B3"/>
    <w:rsid w:val="00EC7117"/>
    <w:rsid w:val="00ED07B0"/>
    <w:rsid w:val="00ED7727"/>
    <w:rsid w:val="00EE55C1"/>
    <w:rsid w:val="00EE62CE"/>
    <w:rsid w:val="00EE6980"/>
    <w:rsid w:val="00EF2286"/>
    <w:rsid w:val="00EF400E"/>
    <w:rsid w:val="00F041A2"/>
    <w:rsid w:val="00F21253"/>
    <w:rsid w:val="00F2126A"/>
    <w:rsid w:val="00F243DE"/>
    <w:rsid w:val="00F2459F"/>
    <w:rsid w:val="00F3060C"/>
    <w:rsid w:val="00F37916"/>
    <w:rsid w:val="00F41D82"/>
    <w:rsid w:val="00F4309A"/>
    <w:rsid w:val="00F462E9"/>
    <w:rsid w:val="00F55372"/>
    <w:rsid w:val="00F57726"/>
    <w:rsid w:val="00F579BF"/>
    <w:rsid w:val="00F664D3"/>
    <w:rsid w:val="00F66CCD"/>
    <w:rsid w:val="00F731DB"/>
    <w:rsid w:val="00F813EB"/>
    <w:rsid w:val="00F84521"/>
    <w:rsid w:val="00F945A0"/>
    <w:rsid w:val="00FA498D"/>
    <w:rsid w:val="00FB2A78"/>
    <w:rsid w:val="00FB459A"/>
    <w:rsid w:val="00FC60ED"/>
    <w:rsid w:val="00FD2977"/>
    <w:rsid w:val="00FD7CD0"/>
    <w:rsid w:val="00FE00C4"/>
    <w:rsid w:val="00FE32EB"/>
    <w:rsid w:val="00FE3832"/>
    <w:rsid w:val="00FF3B3E"/>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6AD2"/>
    <w:pPr>
      <w:ind w:left="720"/>
      <w:contextualSpacing/>
    </w:pPr>
  </w:style>
  <w:style w:type="table" w:styleId="a4">
    <w:name w:val="Table Grid"/>
    <w:basedOn w:val="a1"/>
    <w:uiPriority w:val="59"/>
    <w:rsid w:val="00AE3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83C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2042,baiaagaaboqcaaadtauaaavabqaaaaaaaaaaaaaaaaaaaaaaaaaaaaaaaaaaaaaaaaaaaaaaaaaaaaaaaaaaaaaaaaaaaaaaaaaaaaaaaaaaaaaaaaaaaaaaaaaaaaaaaaaaaaaaaaaaaaaaaaaaaaaaaaaaaaaaaaaaaaaaaaaaaaaaaaaaaaaaaaaaaaaaaaaaaaaaaaaaaaaaaaaaaaaaaaaaaaaaaaaaaaaa"/>
    <w:basedOn w:val="a0"/>
    <w:rsid w:val="00451AF5"/>
  </w:style>
  <w:style w:type="character" w:styleId="a5">
    <w:name w:val="Placeholder Text"/>
    <w:basedOn w:val="a0"/>
    <w:uiPriority w:val="99"/>
    <w:semiHidden/>
    <w:rsid w:val="00DA67BD"/>
    <w:rPr>
      <w:color w:val="808080"/>
    </w:rPr>
  </w:style>
  <w:style w:type="paragraph" w:styleId="a6">
    <w:name w:val="Balloon Text"/>
    <w:basedOn w:val="a"/>
    <w:link w:val="a7"/>
    <w:uiPriority w:val="99"/>
    <w:semiHidden/>
    <w:unhideWhenUsed/>
    <w:rsid w:val="00DA67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A6AD2"/>
    <w:pPr>
      <w:ind w:left="720"/>
      <w:contextualSpacing/>
    </w:pPr>
  </w:style>
  <w:style w:type="table" w:styleId="a4">
    <w:name w:val="Table Grid"/>
    <w:basedOn w:val="a1"/>
    <w:uiPriority w:val="59"/>
    <w:rsid w:val="00AE3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783C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2042,baiaagaaboqcaaadtauaaavabqaaaaaaaaaaaaaaaaaaaaaaaaaaaaaaaaaaaaaaaaaaaaaaaaaaaaaaaaaaaaaaaaaaaaaaaaaaaaaaaaaaaaaaaaaaaaaaaaaaaaaaaaaaaaaaaaaaaaaaaaaaaaaaaaaaaaaaaaaaaaaaaaaaaaaaaaaaaaaaaaaaaaaaaaaaaaaaaaaaaaaaaaaaaaaaaaaaaaaaaaaaaaaa"/>
    <w:basedOn w:val="a0"/>
    <w:rsid w:val="00451AF5"/>
  </w:style>
  <w:style w:type="character" w:styleId="a5">
    <w:name w:val="Placeholder Text"/>
    <w:basedOn w:val="a0"/>
    <w:uiPriority w:val="99"/>
    <w:semiHidden/>
    <w:rsid w:val="00DA67BD"/>
    <w:rPr>
      <w:color w:val="808080"/>
    </w:rPr>
  </w:style>
  <w:style w:type="paragraph" w:styleId="a6">
    <w:name w:val="Balloon Text"/>
    <w:basedOn w:val="a"/>
    <w:link w:val="a7"/>
    <w:uiPriority w:val="99"/>
    <w:semiHidden/>
    <w:unhideWhenUsed/>
    <w:rsid w:val="00DA67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I\Desktop\&#1057;&#1090;&#1091;&#1087;&#1095;&#1091;&#1082;\&#1045;&#1082;&#1086;&#1083;&#1086;&#1075;&#1110;&#1095;&#1085;&#1072;%20&#1077;&#1082;&#1089;&#1087;&#1077;&#1088;&#1090;&#1080;&#1079;&#1072;\&#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I\Desktop\&#1057;&#1090;&#1091;&#1087;&#1095;&#1091;&#1082;\&#1045;&#1082;&#1086;&#1083;&#1086;&#1075;&#1110;&#1095;&#1085;&#1072;%20&#1077;&#1082;&#1089;&#1087;&#1077;&#1088;&#1090;&#1080;&#1079;&#1072;\&#1051;&#1080;&#1089;&#1090;%20Microsoft%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SI\Desktop\&#1051;&#1080;&#1089;&#1090;%20Microsoft%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SI\Desktop\&#1057;&#1090;&#1091;&#1087;&#1095;&#1091;&#1082;\&#1045;&#1082;&#1086;&#1083;&#1086;&#1075;&#1110;&#1095;&#1085;&#1072;%20&#1077;&#1082;&#1089;&#1087;&#1077;&#1088;&#1090;&#1080;&#1079;&#1072;\&#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SI\Desktop\&#1057;&#1090;&#1091;&#1087;&#1095;&#1091;&#1082;\&#1045;&#1082;&#1086;&#1083;&#1086;&#1075;&#1110;&#1095;&#1085;&#1072;%20&#1077;&#1082;&#1089;&#1087;&#1077;&#1088;&#1090;&#1080;&#1079;&#1072;\&#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Лист1!$B$98</c:f>
              <c:strCache>
                <c:ptCount val="1"/>
                <c:pt idx="0">
                  <c:v>Обсяги викидів в атмосферне повітря стаціонарними джерелами, тис.т</c:v>
                </c:pt>
              </c:strCache>
            </c:strRef>
          </c:tx>
          <c:invertIfNegative val="0"/>
          <c:cat>
            <c:strRef>
              <c:f>Лист1!$C$97:$G$97</c:f>
              <c:strCache>
                <c:ptCount val="5"/>
                <c:pt idx="0">
                  <c:v>2015 рік</c:v>
                </c:pt>
                <c:pt idx="1">
                  <c:v>2016 рік</c:v>
                </c:pt>
                <c:pt idx="2">
                  <c:v>2017 рік</c:v>
                </c:pt>
                <c:pt idx="3">
                  <c:v>2018 рік</c:v>
                </c:pt>
                <c:pt idx="4">
                  <c:v>2019 рік</c:v>
                </c:pt>
              </c:strCache>
            </c:strRef>
          </c:cat>
          <c:val>
            <c:numRef>
              <c:f>Лист1!$C$98:$G$98</c:f>
              <c:numCache>
                <c:formatCode>General</c:formatCode>
                <c:ptCount val="5"/>
                <c:pt idx="0">
                  <c:v>18.3</c:v>
                </c:pt>
                <c:pt idx="1">
                  <c:v>21.7</c:v>
                </c:pt>
                <c:pt idx="2">
                  <c:v>21.07</c:v>
                </c:pt>
                <c:pt idx="3">
                  <c:v>22.1</c:v>
                </c:pt>
                <c:pt idx="4">
                  <c:v>20.3</c:v>
                </c:pt>
              </c:numCache>
            </c:numRef>
          </c:val>
          <c:extLst xmlns:c16r2="http://schemas.microsoft.com/office/drawing/2015/06/chart">
            <c:ext xmlns:c16="http://schemas.microsoft.com/office/drawing/2014/chart" uri="{C3380CC4-5D6E-409C-BE32-E72D297353CC}">
              <c16:uniqueId val="{00000000-5402-4B98-9669-ABAA03FFA2EC}"/>
            </c:ext>
          </c:extLst>
        </c:ser>
        <c:dLbls>
          <c:showLegendKey val="0"/>
          <c:showVal val="0"/>
          <c:showCatName val="0"/>
          <c:showSerName val="0"/>
          <c:showPercent val="0"/>
          <c:showBubbleSize val="0"/>
        </c:dLbls>
        <c:gapWidth val="150"/>
        <c:shape val="cone"/>
        <c:axId val="314563584"/>
        <c:axId val="314565376"/>
        <c:axId val="0"/>
      </c:bar3DChart>
      <c:catAx>
        <c:axId val="31456358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14565376"/>
        <c:crosses val="autoZero"/>
        <c:auto val="1"/>
        <c:lblAlgn val="ctr"/>
        <c:lblOffset val="100"/>
        <c:noMultiLvlLbl val="0"/>
      </c:catAx>
      <c:valAx>
        <c:axId val="314565376"/>
        <c:scaling>
          <c:orientation val="minMax"/>
        </c:scaling>
        <c:delete val="0"/>
        <c:axPos val="l"/>
        <c:majorGridlines/>
        <c:numFmt formatCode="General" sourceLinked="1"/>
        <c:majorTickMark val="out"/>
        <c:minorTickMark val="none"/>
        <c:tickLblPos val="nextTo"/>
        <c:txPr>
          <a:bodyPr/>
          <a:lstStyle/>
          <a:p>
            <a:pPr>
              <a:defRPr sz="1000">
                <a:latin typeface="Times New Roman" pitchFamily="18" charset="0"/>
                <a:cs typeface="Times New Roman" pitchFamily="18" charset="0"/>
              </a:defRPr>
            </a:pPr>
            <a:endParaRPr lang="ru-RU"/>
          </a:p>
        </c:txPr>
        <c:crossAx val="3145635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695100612423449E-2"/>
          <c:y val="8.5648148148148154E-2"/>
          <c:w val="0.46388888888888891"/>
          <c:h val="0.77314814814814814"/>
        </c:manualLayout>
      </c:layout>
      <c:pie3DChart>
        <c:varyColors val="1"/>
        <c:ser>
          <c:idx val="0"/>
          <c:order val="0"/>
          <c:explosion val="82"/>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Лист1!$B$62:$B$66</c:f>
              <c:strCache>
                <c:ptCount val="5"/>
                <c:pt idx="0">
                  <c:v>Публічне акціонерне підприємство «Подільський цемент»</c:v>
                </c:pt>
                <c:pt idx="1">
                  <c:v>ТОВ «Понінківська картонно-паперова фабрика – Україна»</c:v>
                </c:pt>
                <c:pt idx="2">
                  <c:v>ТОВ «Наркевицький цукровий завод»</c:v>
                </c:pt>
                <c:pt idx="3">
                  <c:v>ТОВ «Старокостянтинівцукор»</c:v>
                </c:pt>
                <c:pt idx="4">
                  <c:v>МКП «Хмельницьктеплокомуненерго»</c:v>
                </c:pt>
              </c:strCache>
            </c:strRef>
          </c:cat>
          <c:val>
            <c:numRef>
              <c:f>Лист1!$C$62:$C$66</c:f>
              <c:numCache>
                <c:formatCode>General</c:formatCode>
                <c:ptCount val="5"/>
                <c:pt idx="0">
                  <c:v>7785.5290000000005</c:v>
                </c:pt>
                <c:pt idx="1">
                  <c:v>2737.7510000000002</c:v>
                </c:pt>
                <c:pt idx="2">
                  <c:v>928.04200000000003</c:v>
                </c:pt>
                <c:pt idx="3">
                  <c:v>790.37800000000004</c:v>
                </c:pt>
                <c:pt idx="4">
                  <c:v>272.80099999999999</c:v>
                </c:pt>
              </c:numCache>
            </c:numRef>
          </c:val>
          <c:extLst xmlns:c16r2="http://schemas.microsoft.com/office/drawing/2015/06/chart">
            <c:ext xmlns:c16="http://schemas.microsoft.com/office/drawing/2014/chart" uri="{C3380CC4-5D6E-409C-BE32-E72D297353CC}">
              <c16:uniqueId val="{00000000-8BDC-4D03-8E29-25DF6443FA79}"/>
            </c:ext>
          </c:extLst>
        </c:ser>
        <c:ser>
          <c:idx val="1"/>
          <c:order val="1"/>
          <c:explosion val="25"/>
          <c:cat>
            <c:strRef>
              <c:f>Лист1!$B$62:$B$66</c:f>
              <c:strCache>
                <c:ptCount val="5"/>
                <c:pt idx="0">
                  <c:v>Публічне акціонерне підприємство «Подільський цемент»</c:v>
                </c:pt>
                <c:pt idx="1">
                  <c:v>ТОВ «Понінківська картонно-паперова фабрика – Україна»</c:v>
                </c:pt>
                <c:pt idx="2">
                  <c:v>ТОВ «Наркевицький цукровий завод»</c:v>
                </c:pt>
                <c:pt idx="3">
                  <c:v>ТОВ «Старокостянтинівцукор»</c:v>
                </c:pt>
                <c:pt idx="4">
                  <c:v>МКП «Хмельницьктеплокомуненерго»</c:v>
                </c:pt>
              </c:strCache>
            </c:strRef>
          </c:cat>
          <c:val>
            <c:numRef>
              <c:f>Лист1!$D$62:$D$66</c:f>
              <c:numCache>
                <c:formatCode>0.00</c:formatCode>
                <c:ptCount val="5"/>
                <c:pt idx="0">
                  <c:v>62.21206103223772</c:v>
                </c:pt>
                <c:pt idx="1">
                  <c:v>21.87662935981227</c:v>
                </c:pt>
                <c:pt idx="2">
                  <c:v>7.415733156280063</c:v>
                </c:pt>
                <c:pt idx="3">
                  <c:v>6.3156972858925826</c:v>
                </c:pt>
                <c:pt idx="4">
                  <c:v>2.1798791657773648</c:v>
                </c:pt>
              </c:numCache>
            </c:numRef>
          </c:val>
          <c:extLst xmlns:c16r2="http://schemas.microsoft.com/office/drawing/2015/06/chart">
            <c:ext xmlns:c16="http://schemas.microsoft.com/office/drawing/2014/chart" uri="{C3380CC4-5D6E-409C-BE32-E72D297353CC}">
              <c16:uniqueId val="{00000001-8BDC-4D03-8E29-25DF6443FA7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Лист1!$B$4:$B$9</c:f>
              <c:strCache>
                <c:ptCount val="6"/>
                <c:pt idx="0">
                  <c:v>сільськогосподарські землі</c:v>
                </c:pt>
                <c:pt idx="1">
                  <c:v>під поверхневими водами</c:v>
                </c:pt>
                <c:pt idx="2">
                  <c:v>відкриті землі без рослинного покриву</c:v>
                </c:pt>
                <c:pt idx="3">
                  <c:v>заболочені землі</c:v>
                </c:pt>
                <c:pt idx="4">
                  <c:v>забудовані землі</c:v>
                </c:pt>
                <c:pt idx="5">
                  <c:v>ліси та інші лісовкриті площі</c:v>
                </c:pt>
              </c:strCache>
            </c:strRef>
          </c:cat>
          <c:val>
            <c:numRef>
              <c:f>Лист1!$C$4:$C$9</c:f>
              <c:numCache>
                <c:formatCode>General</c:formatCode>
                <c:ptCount val="6"/>
                <c:pt idx="0">
                  <c:v>75.900000000000006</c:v>
                </c:pt>
                <c:pt idx="1">
                  <c:v>2.1</c:v>
                </c:pt>
                <c:pt idx="2">
                  <c:v>1.2</c:v>
                </c:pt>
                <c:pt idx="3">
                  <c:v>1</c:v>
                </c:pt>
                <c:pt idx="4">
                  <c:v>4.0999999999999996</c:v>
                </c:pt>
                <c:pt idx="5">
                  <c:v>13.9</c:v>
                </c:pt>
              </c:numCache>
            </c:numRef>
          </c:val>
          <c:extLst xmlns:c16r2="http://schemas.microsoft.com/office/drawing/2015/06/chart">
            <c:ext xmlns:c16="http://schemas.microsoft.com/office/drawing/2014/chart" uri="{C3380CC4-5D6E-409C-BE32-E72D297353CC}">
              <c16:uniqueId val="{00000000-EABE-45A4-B20B-12588088E721}"/>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Лист1!$B$40</c:f>
              <c:strCache>
                <c:ptCount val="1"/>
                <c:pt idx="0">
                  <c:v>Промислові (у т.ч. гірничопромислові) відходи, т</c:v>
                </c:pt>
              </c:strCache>
            </c:strRef>
          </c:tx>
          <c:trendline>
            <c:trendlineType val="linear"/>
            <c:dispRSqr val="0"/>
            <c:dispEq val="0"/>
          </c:trendline>
          <c:cat>
            <c:strRef>
              <c:f>Лист1!$C$39:$F$39</c:f>
              <c:strCache>
                <c:ptCount val="4"/>
                <c:pt idx="0">
                  <c:v>2016 рік</c:v>
                </c:pt>
                <c:pt idx="1">
                  <c:v>2017 рік</c:v>
                </c:pt>
                <c:pt idx="2">
                  <c:v>2018 рік</c:v>
                </c:pt>
                <c:pt idx="3">
                  <c:v>2019 рік</c:v>
                </c:pt>
              </c:strCache>
            </c:strRef>
          </c:cat>
          <c:val>
            <c:numRef>
              <c:f>Лист1!$C$40:$F$40</c:f>
              <c:numCache>
                <c:formatCode>General</c:formatCode>
                <c:ptCount val="4"/>
                <c:pt idx="0">
                  <c:v>29.6</c:v>
                </c:pt>
                <c:pt idx="1">
                  <c:v>43</c:v>
                </c:pt>
                <c:pt idx="2">
                  <c:v>15.8</c:v>
                </c:pt>
                <c:pt idx="3">
                  <c:v>25.6</c:v>
                </c:pt>
              </c:numCache>
            </c:numRef>
          </c:val>
          <c:smooth val="0"/>
          <c:extLst xmlns:c16r2="http://schemas.microsoft.com/office/drawing/2015/06/chart">
            <c:ext xmlns:c16="http://schemas.microsoft.com/office/drawing/2014/chart" uri="{C3380CC4-5D6E-409C-BE32-E72D297353CC}">
              <c16:uniqueId val="{00000000-94F4-4B59-9EFE-B04F3EF928AC}"/>
            </c:ext>
          </c:extLst>
        </c:ser>
        <c:ser>
          <c:idx val="1"/>
          <c:order val="1"/>
          <c:tx>
            <c:strRef>
              <c:f>Лист1!$B$41</c:f>
              <c:strCache>
                <c:ptCount val="1"/>
                <c:pt idx="0">
                  <c:v>Небезпечні (токсичні) відходи,  т</c:v>
                </c:pt>
              </c:strCache>
            </c:strRef>
          </c:tx>
          <c:trendline>
            <c:trendlineType val="poly"/>
            <c:order val="2"/>
            <c:forward val="2"/>
            <c:dispRSqr val="1"/>
            <c:dispEq val="0"/>
            <c:trendlineLbl>
              <c:numFmt formatCode="General" sourceLinked="0"/>
              <c:txPr>
                <a:bodyPr/>
                <a:lstStyle/>
                <a:p>
                  <a:pPr>
                    <a:defRPr>
                      <a:latin typeface="Times New Roman" pitchFamily="18" charset="0"/>
                      <a:cs typeface="Times New Roman" pitchFamily="18" charset="0"/>
                    </a:defRPr>
                  </a:pPr>
                  <a:endParaRPr lang="ru-RU"/>
                </a:p>
              </c:txPr>
            </c:trendlineLbl>
          </c:trendline>
          <c:cat>
            <c:strRef>
              <c:f>Лист1!$C$39:$F$39</c:f>
              <c:strCache>
                <c:ptCount val="4"/>
                <c:pt idx="0">
                  <c:v>2016 рік</c:v>
                </c:pt>
                <c:pt idx="1">
                  <c:v>2017 рік</c:v>
                </c:pt>
                <c:pt idx="2">
                  <c:v>2018 рік</c:v>
                </c:pt>
                <c:pt idx="3">
                  <c:v>2019 рік</c:v>
                </c:pt>
              </c:strCache>
            </c:strRef>
          </c:cat>
          <c:val>
            <c:numRef>
              <c:f>Лист1!$C$41:$F$41</c:f>
              <c:numCache>
                <c:formatCode>General</c:formatCode>
                <c:ptCount val="4"/>
                <c:pt idx="0">
                  <c:v>2168.4</c:v>
                </c:pt>
                <c:pt idx="1">
                  <c:v>3336.6</c:v>
                </c:pt>
                <c:pt idx="2">
                  <c:v>4660.6760000000004</c:v>
                </c:pt>
                <c:pt idx="3">
                  <c:v>1395.3</c:v>
                </c:pt>
              </c:numCache>
            </c:numRef>
          </c:val>
          <c:smooth val="0"/>
          <c:extLst xmlns:c16r2="http://schemas.microsoft.com/office/drawing/2015/06/chart">
            <c:ext xmlns:c16="http://schemas.microsoft.com/office/drawing/2014/chart" uri="{C3380CC4-5D6E-409C-BE32-E72D297353CC}">
              <c16:uniqueId val="{00000001-94F4-4B59-9EFE-B04F3EF928AC}"/>
            </c:ext>
          </c:extLst>
        </c:ser>
        <c:ser>
          <c:idx val="2"/>
          <c:order val="2"/>
          <c:tx>
            <c:strRef>
              <c:f>Лист1!$B$42</c:f>
              <c:strCache>
                <c:ptCount val="1"/>
                <c:pt idx="0">
                  <c:v>Відходи житловокомунального господарства, тис. т</c:v>
                </c:pt>
              </c:strCache>
            </c:strRef>
          </c:tx>
          <c:trendline>
            <c:trendlineType val="poly"/>
            <c:order val="2"/>
            <c:forward val="2"/>
            <c:dispRSqr val="1"/>
            <c:dispEq val="0"/>
            <c:trendlineLbl>
              <c:numFmt formatCode="General" sourceLinked="0"/>
            </c:trendlineLbl>
          </c:trendline>
          <c:trendline>
            <c:trendlineType val="power"/>
            <c:forward val="2"/>
            <c:dispRSqr val="1"/>
            <c:dispEq val="0"/>
            <c:trendlineLbl>
              <c:numFmt formatCode="General" sourceLinked="0"/>
              <c:txPr>
                <a:bodyPr/>
                <a:lstStyle/>
                <a:p>
                  <a:pPr>
                    <a:defRPr>
                      <a:latin typeface="Times New Roman" pitchFamily="18" charset="0"/>
                      <a:cs typeface="Times New Roman" pitchFamily="18" charset="0"/>
                    </a:defRPr>
                  </a:pPr>
                  <a:endParaRPr lang="ru-RU"/>
                </a:p>
              </c:txPr>
            </c:trendlineLbl>
          </c:trendline>
          <c:cat>
            <c:strRef>
              <c:f>Лист1!$C$39:$F$39</c:f>
              <c:strCache>
                <c:ptCount val="4"/>
                <c:pt idx="0">
                  <c:v>2016 рік</c:v>
                </c:pt>
                <c:pt idx="1">
                  <c:v>2017 рік</c:v>
                </c:pt>
                <c:pt idx="2">
                  <c:v>2018 рік</c:v>
                </c:pt>
                <c:pt idx="3">
                  <c:v>2019 рік</c:v>
                </c:pt>
              </c:strCache>
            </c:strRef>
          </c:cat>
          <c:val>
            <c:numRef>
              <c:f>Лист1!$C$42:$F$42</c:f>
              <c:numCache>
                <c:formatCode>General</c:formatCode>
                <c:ptCount val="4"/>
                <c:pt idx="0">
                  <c:v>278.334</c:v>
                </c:pt>
                <c:pt idx="1">
                  <c:v>226.6</c:v>
                </c:pt>
                <c:pt idx="2">
                  <c:v>244.2</c:v>
                </c:pt>
                <c:pt idx="3">
                  <c:v>345.6</c:v>
                </c:pt>
              </c:numCache>
            </c:numRef>
          </c:val>
          <c:smooth val="0"/>
          <c:extLst xmlns:c16r2="http://schemas.microsoft.com/office/drawing/2015/06/chart">
            <c:ext xmlns:c16="http://schemas.microsoft.com/office/drawing/2014/chart" uri="{C3380CC4-5D6E-409C-BE32-E72D297353CC}">
              <c16:uniqueId val="{00000002-94F4-4B59-9EFE-B04F3EF928AC}"/>
            </c:ext>
          </c:extLst>
        </c:ser>
        <c:dLbls>
          <c:showLegendKey val="0"/>
          <c:showVal val="0"/>
          <c:showCatName val="0"/>
          <c:showSerName val="0"/>
          <c:showPercent val="0"/>
          <c:showBubbleSize val="0"/>
        </c:dLbls>
        <c:marker val="1"/>
        <c:smooth val="0"/>
        <c:axId val="315875712"/>
        <c:axId val="315877248"/>
      </c:lineChart>
      <c:catAx>
        <c:axId val="31587571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315877248"/>
        <c:crosses val="autoZero"/>
        <c:auto val="1"/>
        <c:lblAlgn val="ctr"/>
        <c:lblOffset val="100"/>
        <c:noMultiLvlLbl val="0"/>
      </c:catAx>
      <c:valAx>
        <c:axId val="3158772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31587571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Лист1!$E$77</c:f>
              <c:strCache>
                <c:ptCount val="1"/>
                <c:pt idx="0">
                  <c:v>Утворилося відходів</c:v>
                </c:pt>
              </c:strCache>
            </c:strRef>
          </c:tx>
          <c:trendline>
            <c:trendlineType val="log"/>
            <c:forward val="2"/>
            <c:dispRSqr val="1"/>
            <c:dispEq val="1"/>
            <c:trendlineLbl>
              <c:numFmt formatCode="General" sourceLinked="0"/>
              <c:txPr>
                <a:bodyPr/>
                <a:lstStyle/>
                <a:p>
                  <a:pPr>
                    <a:defRPr>
                      <a:latin typeface="Times New Roman" pitchFamily="18" charset="0"/>
                      <a:cs typeface="Times New Roman" pitchFamily="18" charset="0"/>
                    </a:defRPr>
                  </a:pPr>
                  <a:endParaRPr lang="ru-RU"/>
                </a:p>
              </c:txPr>
            </c:trendlineLbl>
          </c:trendline>
          <c:cat>
            <c:strRef>
              <c:f>Лист1!$F$76:$I$76</c:f>
              <c:strCache>
                <c:ptCount val="4"/>
                <c:pt idx="0">
                  <c:v>2016 рік</c:v>
                </c:pt>
                <c:pt idx="1">
                  <c:v>2017 рік</c:v>
                </c:pt>
                <c:pt idx="2">
                  <c:v>2018 рік</c:v>
                </c:pt>
                <c:pt idx="3">
                  <c:v>2019 рік</c:v>
                </c:pt>
              </c:strCache>
            </c:strRef>
          </c:cat>
          <c:val>
            <c:numRef>
              <c:f>Лист1!$F$77:$I$77</c:f>
              <c:numCache>
                <c:formatCode>General</c:formatCode>
                <c:ptCount val="4"/>
                <c:pt idx="0">
                  <c:v>1299.6369999999999</c:v>
                </c:pt>
                <c:pt idx="1">
                  <c:v>928.149</c:v>
                </c:pt>
                <c:pt idx="2">
                  <c:v>890.25599999999997</c:v>
                </c:pt>
                <c:pt idx="3">
                  <c:v>900.43100000000004</c:v>
                </c:pt>
              </c:numCache>
            </c:numRef>
          </c:val>
          <c:smooth val="0"/>
          <c:extLst xmlns:c16r2="http://schemas.microsoft.com/office/drawing/2015/06/chart">
            <c:ext xmlns:c16="http://schemas.microsoft.com/office/drawing/2014/chart" uri="{C3380CC4-5D6E-409C-BE32-E72D297353CC}">
              <c16:uniqueId val="{00000000-0181-4C62-AC3A-FF892E30711B}"/>
            </c:ext>
          </c:extLst>
        </c:ser>
        <c:ser>
          <c:idx val="1"/>
          <c:order val="1"/>
          <c:tx>
            <c:strRef>
              <c:f>Лист1!$E$78</c:f>
              <c:strCache>
                <c:ptCount val="1"/>
                <c:pt idx="0">
                  <c:v>Утилізовано відходів</c:v>
                </c:pt>
              </c:strCache>
            </c:strRef>
          </c:tx>
          <c:trendline>
            <c:trendlineType val="poly"/>
            <c:order val="2"/>
            <c:forward val="2"/>
            <c:dispRSqr val="1"/>
            <c:dispEq val="1"/>
            <c:trendlineLbl>
              <c:numFmt formatCode="General" sourceLinked="0"/>
              <c:txPr>
                <a:bodyPr/>
                <a:lstStyle/>
                <a:p>
                  <a:pPr>
                    <a:defRPr>
                      <a:latin typeface="Times New Roman" pitchFamily="18" charset="0"/>
                      <a:cs typeface="Times New Roman" pitchFamily="18" charset="0"/>
                    </a:defRPr>
                  </a:pPr>
                  <a:endParaRPr lang="ru-RU"/>
                </a:p>
              </c:txPr>
            </c:trendlineLbl>
          </c:trendline>
          <c:cat>
            <c:strRef>
              <c:f>Лист1!$F$76:$I$76</c:f>
              <c:strCache>
                <c:ptCount val="4"/>
                <c:pt idx="0">
                  <c:v>2016 рік</c:v>
                </c:pt>
                <c:pt idx="1">
                  <c:v>2017 рік</c:v>
                </c:pt>
                <c:pt idx="2">
                  <c:v>2018 рік</c:v>
                </c:pt>
                <c:pt idx="3">
                  <c:v>2019 рік</c:v>
                </c:pt>
              </c:strCache>
            </c:strRef>
          </c:cat>
          <c:val>
            <c:numRef>
              <c:f>Лист1!$F$78:$I$78</c:f>
              <c:numCache>
                <c:formatCode>General</c:formatCode>
                <c:ptCount val="4"/>
                <c:pt idx="0">
                  <c:v>450.101</c:v>
                </c:pt>
                <c:pt idx="1">
                  <c:v>397.262</c:v>
                </c:pt>
                <c:pt idx="2">
                  <c:v>505.9</c:v>
                </c:pt>
                <c:pt idx="3">
                  <c:v>404.59899999999999</c:v>
                </c:pt>
              </c:numCache>
            </c:numRef>
          </c:val>
          <c:smooth val="0"/>
          <c:extLst xmlns:c16r2="http://schemas.microsoft.com/office/drawing/2015/06/chart">
            <c:ext xmlns:c16="http://schemas.microsoft.com/office/drawing/2014/chart" uri="{C3380CC4-5D6E-409C-BE32-E72D297353CC}">
              <c16:uniqueId val="{00000001-0181-4C62-AC3A-FF892E30711B}"/>
            </c:ext>
          </c:extLst>
        </c:ser>
        <c:dLbls>
          <c:showLegendKey val="0"/>
          <c:showVal val="0"/>
          <c:showCatName val="0"/>
          <c:showSerName val="0"/>
          <c:showPercent val="0"/>
          <c:showBubbleSize val="0"/>
        </c:dLbls>
        <c:marker val="1"/>
        <c:smooth val="0"/>
        <c:axId val="188354944"/>
        <c:axId val="188356480"/>
      </c:lineChart>
      <c:catAx>
        <c:axId val="1883549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88356480"/>
        <c:crosses val="autoZero"/>
        <c:auto val="1"/>
        <c:lblAlgn val="ctr"/>
        <c:lblOffset val="100"/>
        <c:noMultiLvlLbl val="0"/>
      </c:catAx>
      <c:valAx>
        <c:axId val="18835648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8354944"/>
        <c:crosses val="autoZero"/>
        <c:crossBetween val="between"/>
      </c:valAx>
      <c:spPr>
        <a:noFill/>
        <a:ln w="25400">
          <a:noFill/>
        </a:ln>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943F-91E9-4EEF-9329-82077D79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30</Pages>
  <Words>12293</Words>
  <Characters>70075</Characters>
  <Application>Microsoft Office Word</Application>
  <DocSecurity>0</DocSecurity>
  <Lines>583</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23</cp:revision>
  <dcterms:created xsi:type="dcterms:W3CDTF">2020-11-06T12:30:00Z</dcterms:created>
  <dcterms:modified xsi:type="dcterms:W3CDTF">2020-12-18T07:29:00Z</dcterms:modified>
</cp:coreProperties>
</file>