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86" w:rsidRPr="00F004F8" w:rsidRDefault="00303586" w:rsidP="00303586">
      <w:pPr>
        <w:autoSpaceDE w:val="0"/>
        <w:autoSpaceDN w:val="0"/>
        <w:adjustRightInd w:val="0"/>
        <w:spacing w:after="113" w:line="240" w:lineRule="auto"/>
        <w:ind w:right="340"/>
        <w:jc w:val="both"/>
        <w:rPr>
          <w:rFonts w:ascii="Calibri" w:hAnsi="Calibri" w:cs="Calibri"/>
          <w:lang w:val="uk-UA"/>
        </w:rPr>
      </w:pPr>
    </w:p>
    <w:p w:rsidR="00303586" w:rsidRDefault="008A7999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B91C3F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ротокол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303586">
        <w:rPr>
          <w:rFonts w:ascii="Segoe UI Symbol" w:hAnsi="Segoe UI Symbol" w:cs="Segoe UI Symbol"/>
          <w:b/>
          <w:bCs/>
          <w:sz w:val="26"/>
          <w:szCs w:val="26"/>
          <w:lang w:val="uk-UA"/>
        </w:rPr>
        <w:t>№</w:t>
      </w:r>
      <w:r w:rsidR="004177B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3</w:t>
      </w:r>
    </w:p>
    <w:p w:rsidR="00303586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засідання архітектурно-містобудівної ради</w:t>
      </w:r>
    </w:p>
    <w:p w:rsidR="00303586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 відділі містобудування та архітектури облдержадміністрації</w:t>
      </w:r>
    </w:p>
    <w:p w:rsidR="00303586" w:rsidRPr="00303586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303586" w:rsidRPr="000D1E10" w:rsidRDefault="00401A9F" w:rsidP="000D1E10">
      <w:pPr>
        <w:autoSpaceDE w:val="0"/>
        <w:autoSpaceDN w:val="0"/>
        <w:adjustRightInd w:val="0"/>
        <w:spacing w:before="100" w:after="0" w:line="240" w:lineRule="auto"/>
        <w:ind w:right="-34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29</w:t>
      </w:r>
      <w:r w:rsidR="00303586" w:rsidRPr="0080070A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05</w:t>
      </w:r>
      <w:r w:rsidR="00303586" w:rsidRPr="0080070A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C36EEF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0070A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303586">
        <w:rPr>
          <w:rFonts w:ascii="Times New Roman" w:hAnsi="Times New Roman" w:cs="Times New Roman"/>
          <w:sz w:val="26"/>
          <w:szCs w:val="26"/>
          <w:lang w:val="uk-UA"/>
        </w:rPr>
        <w:t xml:space="preserve"> м. Хмельницький</w:t>
      </w:r>
    </w:p>
    <w:p w:rsidR="00303586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Присутні члени ради:</w:t>
      </w:r>
    </w:p>
    <w:p w:rsidR="00303586" w:rsidRPr="0080070A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lang w:val="uk-UA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3073"/>
        <w:gridCol w:w="6557"/>
      </w:tblGrid>
      <w:tr w:rsidR="00303586" w:rsidRPr="0080070A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80070A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80070A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Посада</w:t>
            </w:r>
          </w:p>
        </w:tc>
      </w:tr>
      <w:tr w:rsidR="00303586" w:rsidRPr="007153A3">
        <w:trPr>
          <w:trHeight w:val="1412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80070A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</w:p>
          <w:p w:rsidR="00303586" w:rsidRPr="007153A3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Дунаєвська</w:t>
            </w:r>
          </w:p>
          <w:p w:rsidR="00303586" w:rsidRPr="0080070A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Михайлівна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80070A" w:rsidRDefault="00303586" w:rsidP="005E68D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sz w:val="26"/>
                <w:szCs w:val="26"/>
                <w:lang w:val="uk-UA"/>
              </w:rPr>
            </w:pPr>
          </w:p>
          <w:p w:rsidR="00303586" w:rsidRPr="007153A3" w:rsidRDefault="00657610" w:rsidP="005E68D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303586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 містобудування та архітектури облдержадміністрації — головний архітектор області,</w:t>
            </w:r>
          </w:p>
          <w:p w:rsidR="00303586" w:rsidRPr="00657610" w:rsidRDefault="00303586" w:rsidP="005E68D0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ради;</w:t>
            </w:r>
          </w:p>
        </w:tc>
      </w:tr>
      <w:tr w:rsidR="00303586" w:rsidRPr="007153A3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7153A3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Панасюк</w:t>
            </w:r>
          </w:p>
          <w:p w:rsidR="00303586" w:rsidRPr="007153A3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Віктор Матвійович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7153A3" w:rsidRDefault="00657610" w:rsidP="005E68D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0327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рхітектор, директор проє</w:t>
            </w:r>
            <w:r w:rsidR="00303586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ктної майстерні “Зодчий”,</w:t>
            </w:r>
          </w:p>
          <w:p w:rsidR="00303586" w:rsidRPr="007153A3" w:rsidRDefault="00303586" w:rsidP="005E68D0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Хмельницький, заступник голови ради (за згодою);</w:t>
            </w:r>
          </w:p>
        </w:tc>
      </w:tr>
      <w:tr w:rsidR="0080070A" w:rsidRPr="007153A3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Параскевич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Анжела Володимирівна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оловний спеціаліст відділу містобудування та архітектури ОДА, секретар ради</w:t>
            </w:r>
          </w:p>
        </w:tc>
      </w:tr>
      <w:tr w:rsidR="0080070A" w:rsidRPr="007153A3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Габрикевич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Іванович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управління, начальник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України у Хмельницькій області</w:t>
            </w:r>
          </w:p>
        </w:tc>
      </w:tr>
      <w:tr w:rsidR="0080070A" w:rsidRPr="00924243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Васильович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5E68D0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ровідний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</w:t>
            </w:r>
          </w:p>
        </w:tc>
      </w:tr>
      <w:tr w:rsidR="0080070A" w:rsidRPr="007153A3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Денисов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 Валерійович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B32C1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удовий експерт Київського НДІ судових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експертиз (за згодою)</w:t>
            </w:r>
          </w:p>
        </w:tc>
      </w:tr>
      <w:tr w:rsidR="0080070A" w:rsidRPr="007153A3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Дунаєвський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Віктор Володимирович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рхітектор, м. Хмельницький (за згодою);</w:t>
            </w:r>
          </w:p>
        </w:tc>
      </w:tr>
      <w:tr w:rsidR="0080070A" w:rsidRPr="007153A3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Дуда</w:t>
            </w:r>
          </w:p>
          <w:p w:rsidR="0080070A" w:rsidRPr="00C410E0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Вікторович</w:t>
            </w:r>
            <w:r w:rsidRPr="00945C9E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/</w:t>
            </w:r>
          </w:p>
          <w:p w:rsidR="0080070A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Степанишен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Олександрович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C410E0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иректор ДП «Хмельницька обласна служба місцевих </w:t>
            </w:r>
            <w:r w:rsidR="0080070A" w:rsidRPr="00C410E0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автодоріг»</w:t>
            </w:r>
          </w:p>
          <w:p w:rsidR="0080070A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0070A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00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ровідний інженер якості контролю з ремонту, експлуатаційного утримання доріг та штучних споруд</w:t>
            </w:r>
          </w:p>
          <w:p w:rsidR="0080070A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ДП «Хмельницька обласна служба місцевих автодоріг»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0070A" w:rsidRPr="00657610">
        <w:trPr>
          <w:trHeight w:val="1605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Козак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Іванович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657610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голови правління Хмельницької організації Національної спілки архітекторів України (за згодою);</w:t>
            </w:r>
          </w:p>
        </w:tc>
      </w:tr>
      <w:tr w:rsidR="00303586" w:rsidRPr="00657610">
        <w:trPr>
          <w:trHeight w:val="930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7153A3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Козюк</w:t>
            </w:r>
          </w:p>
          <w:p w:rsidR="00303586" w:rsidRPr="007153A3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Тарас Анатолійович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657610" w:rsidRDefault="00657610" w:rsidP="005E68D0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303586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олова правління Хмельницької організації Національної спілки архітекторів України (за згодою);</w:t>
            </w:r>
          </w:p>
        </w:tc>
      </w:tr>
      <w:tr w:rsidR="0080070A" w:rsidRPr="007153A3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Колесник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Володимир Григорович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управління лісового та мисливського господарства</w:t>
            </w:r>
          </w:p>
        </w:tc>
      </w:tr>
      <w:tr w:rsidR="0080070A" w:rsidRPr="007153A3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Лукашук</w:t>
            </w:r>
          </w:p>
          <w:p w:rsidR="0080070A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Сергіївна</w:t>
            </w:r>
            <w:r w:rsidRPr="00945C9E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/</w:t>
            </w:r>
          </w:p>
          <w:p w:rsidR="0080070A" w:rsidRPr="00863CF9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C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Юзькова</w:t>
            </w:r>
          </w:p>
          <w:p w:rsidR="0080070A" w:rsidRPr="00863CF9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  <w:r w:rsidRPr="00863C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Ольга Анатоліївн</w:t>
            </w:r>
            <w:r>
              <w:rPr>
                <w:rFonts w:ascii="Calibri" w:hAnsi="Calibri" w:cs="Calibri"/>
                <w:sz w:val="26"/>
                <w:szCs w:val="26"/>
                <w:lang w:val="uk-UA"/>
              </w:rPr>
              <w:t>а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C410E0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аступник начальника – начальник відділу управління культури, національностей, релігії та туризму </w:t>
            </w:r>
            <w:r w:rsidR="0080070A" w:rsidRPr="00C410E0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облдержадміністрації</w:t>
            </w:r>
          </w:p>
          <w:p w:rsidR="0080070A" w:rsidRPr="00863CF9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00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авідувач відділу охорони пам</w:t>
            </w:r>
            <w:r w:rsidR="0080070A" w:rsidRPr="00863CF9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800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яток Хмельницького обласного науково-методичного центру культури і мистецтва</w:t>
            </w:r>
          </w:p>
        </w:tc>
      </w:tr>
      <w:tr w:rsidR="0080070A" w:rsidRPr="007153A3" w:rsidTr="00A5119E"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Панасюк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 Вікторович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00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хітектор “Проє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ктна майстерня “Зодчий” (за згодою);</w:t>
            </w:r>
          </w:p>
        </w:tc>
      </w:tr>
      <w:tr w:rsidR="0080070A" w:rsidRPr="00863CF9" w:rsidTr="00A5119E"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Пастухов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Петрович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 експлуатації Служби автомобільних доріг у Хмельницькій області</w:t>
            </w:r>
          </w:p>
        </w:tc>
      </w:tr>
      <w:tr w:rsidR="0080070A" w:rsidRPr="007153A3" w:rsidTr="00A5119E"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Плащева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Григорівна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оловний спеціаліст відділу планування організації цивільного захисту населення та підготовки органів управління;</w:t>
            </w:r>
          </w:p>
        </w:tc>
      </w:tr>
      <w:tr w:rsidR="0080070A" w:rsidRPr="007153A3" w:rsidTr="00A5119E"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Сердюков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Василь Олексійович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 ТОВ “Хмельницькархпроект” (за згодою);</w:t>
            </w:r>
          </w:p>
        </w:tc>
      </w:tr>
    </w:tbl>
    <w:p w:rsidR="00303586" w:rsidRPr="007153A3" w:rsidRDefault="00303586" w:rsidP="00303586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sz w:val="26"/>
          <w:szCs w:val="26"/>
        </w:rPr>
      </w:pPr>
    </w:p>
    <w:p w:rsidR="00303586" w:rsidRPr="007153A3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7153A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Відсутні члени ради:</w:t>
      </w:r>
    </w:p>
    <w:p w:rsidR="00303586" w:rsidRPr="007153A3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sz w:val="26"/>
          <w:szCs w:val="26"/>
          <w:lang w:val="en-US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3119"/>
        <w:gridCol w:w="6511"/>
      </w:tblGrid>
      <w:tr w:rsidR="0080070A" w:rsidRPr="007153A3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Беляков 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 Валентинович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94114F" w:rsidP="0094114F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рхітектор, заступник директора Хмельницької філії ДП «УКРДЕРЖБУДЕКСПЕРТИЗА» (за згодою)</w:t>
            </w:r>
          </w:p>
        </w:tc>
      </w:tr>
      <w:tr w:rsidR="0080070A" w:rsidRPr="007153A3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Дикан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 Петрович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94114F" w:rsidP="0094114F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відділу з управління інфраструктурою та меліоративного моніторингу Регіонального офісу водних ресурсів у Хмельницькій області</w:t>
            </w:r>
          </w:p>
        </w:tc>
      </w:tr>
      <w:tr w:rsidR="00303586" w:rsidRPr="007153A3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7153A3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Доміна</w:t>
            </w:r>
          </w:p>
          <w:p w:rsidR="00303586" w:rsidRPr="007153A3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Андрій Олександрович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7153A3" w:rsidRDefault="0094114F" w:rsidP="0094114F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</w:t>
            </w:r>
            <w:r w:rsidR="00303586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ачальник управління запобігання НС ГУДСНС України </w:t>
            </w:r>
            <w:r w:rsidR="00303586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 Хмельницькій області</w:t>
            </w:r>
          </w:p>
        </w:tc>
      </w:tr>
      <w:tr w:rsidR="00AD6D19" w:rsidRPr="00924243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D6D19" w:rsidRPr="007153A3" w:rsidRDefault="00AD6D19" w:rsidP="0072248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Коломієць</w:t>
            </w:r>
          </w:p>
          <w:p w:rsidR="00AD6D19" w:rsidRPr="007153A3" w:rsidRDefault="00AD6D19" w:rsidP="0072248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Вадим Петрович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D6D19" w:rsidRPr="002678EC" w:rsidRDefault="00657610" w:rsidP="0094114F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AD6D19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(за згодою)</w:t>
            </w:r>
          </w:p>
        </w:tc>
      </w:tr>
      <w:tr w:rsidR="0080070A" w:rsidRPr="0080070A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Копил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Лукіч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94114F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аслужений архітектор України, м. Хмельницький (за згодою);</w:t>
            </w:r>
          </w:p>
        </w:tc>
      </w:tr>
      <w:tr w:rsidR="0080070A" w:rsidRPr="007153A3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 Євгенович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94114F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рхітектор, м. Хмельницький (за згодою)</w:t>
            </w:r>
          </w:p>
        </w:tc>
      </w:tr>
      <w:tr w:rsidR="0080070A" w:rsidRPr="00924243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Саган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Володимирович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94114F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 (за згодою)</w:t>
            </w:r>
          </w:p>
        </w:tc>
      </w:tr>
      <w:tr w:rsidR="00AD6D19" w:rsidRPr="007153A3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D6D19" w:rsidRPr="007153A3" w:rsidRDefault="00AD6D19" w:rsidP="0072248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Шахуб Мілуді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D6D19" w:rsidRPr="007153A3" w:rsidRDefault="00657610" w:rsidP="0094114F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AD6D19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оловний архітектор проекту ПП “АрхШахубПроект”</w:t>
            </w:r>
          </w:p>
          <w:p w:rsidR="00AD6D19" w:rsidRPr="00657610" w:rsidRDefault="00AD6D19" w:rsidP="0094114F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6576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згодою)</w:t>
            </w:r>
          </w:p>
        </w:tc>
      </w:tr>
      <w:tr w:rsidR="00401A9F" w:rsidRPr="007153A3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01A9F" w:rsidRPr="007153A3" w:rsidRDefault="00401A9F" w:rsidP="000D3C3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Шибецька</w:t>
            </w:r>
          </w:p>
          <w:p w:rsidR="00401A9F" w:rsidRPr="007153A3" w:rsidRDefault="00401A9F" w:rsidP="000D3C3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Олександрівна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01A9F" w:rsidRPr="007153A3" w:rsidRDefault="00657610" w:rsidP="0094114F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401A9F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управління оцінки впливу на довкілля, регулювання природокористування та моніторингу Департаменту екології та природних ресурсів Хмельницької облдержадміністрації</w:t>
            </w:r>
          </w:p>
        </w:tc>
      </w:tr>
      <w:tr w:rsidR="0080070A" w:rsidRPr="0080070A" w:rsidTr="0094114F">
        <w:trPr>
          <w:trHeight w:val="1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Шпаковський</w:t>
            </w:r>
          </w:p>
          <w:p w:rsidR="0080070A" w:rsidRPr="007153A3" w:rsidRDefault="0080070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Михайлович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80070A" w:rsidRPr="007153A3" w:rsidRDefault="00657610" w:rsidP="0094114F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0070A" w:rsidRPr="00715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авідувач відділом охорони пам’яток історії та культури у Хмельницькій області</w:t>
            </w:r>
          </w:p>
        </w:tc>
      </w:tr>
    </w:tbl>
    <w:p w:rsidR="00303586" w:rsidRPr="00A902B7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sz w:val="26"/>
          <w:szCs w:val="26"/>
          <w:lang w:val="uk-UA"/>
        </w:rPr>
      </w:pPr>
    </w:p>
    <w:p w:rsidR="005823B6" w:rsidRPr="007153A3" w:rsidRDefault="00303586" w:rsidP="00924243">
      <w:pPr>
        <w:autoSpaceDE w:val="0"/>
        <w:autoSpaceDN w:val="0"/>
        <w:adjustRightInd w:val="0"/>
        <w:spacing w:before="100"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7153A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Запрошені:</w:t>
      </w:r>
    </w:p>
    <w:p w:rsidR="0002700C" w:rsidRPr="008725E4" w:rsidRDefault="00AF481C" w:rsidP="005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444444"/>
          <w:sz w:val="26"/>
          <w:szCs w:val="26"/>
          <w:lang w:val="uk-UA"/>
        </w:rPr>
        <w:t>Г</w:t>
      </w:r>
      <w:r w:rsidR="005823B6" w:rsidRPr="007153A3">
        <w:rPr>
          <w:rFonts w:ascii="Times New Roman" w:hAnsi="Times New Roman" w:cs="Times New Roman"/>
          <w:color w:val="444444"/>
          <w:sz w:val="26"/>
          <w:szCs w:val="26"/>
        </w:rPr>
        <w:t xml:space="preserve">олова Білогірської селищної ради – </w:t>
      </w:r>
      <w:r w:rsidR="005823B6" w:rsidRPr="008725E4">
        <w:rPr>
          <w:rFonts w:ascii="Times New Roman" w:hAnsi="Times New Roman" w:cs="Times New Roman"/>
          <w:b/>
          <w:color w:val="444444"/>
          <w:sz w:val="26"/>
          <w:szCs w:val="26"/>
        </w:rPr>
        <w:t>Мельник Василь Васильович</w:t>
      </w:r>
      <w:r>
        <w:rPr>
          <w:rFonts w:ascii="Times New Roman" w:hAnsi="Times New Roman" w:cs="Times New Roman"/>
          <w:b/>
          <w:color w:val="444444"/>
          <w:sz w:val="26"/>
          <w:szCs w:val="26"/>
          <w:lang w:val="uk-UA"/>
        </w:rPr>
        <w:t>.</w:t>
      </w:r>
    </w:p>
    <w:p w:rsidR="005823B6" w:rsidRPr="008725E4" w:rsidRDefault="00AF481C" w:rsidP="005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444444"/>
          <w:sz w:val="26"/>
          <w:szCs w:val="26"/>
          <w:lang w:val="uk-UA"/>
        </w:rPr>
        <w:t>Д</w:t>
      </w:r>
      <w:r w:rsidR="005823B6" w:rsidRPr="007153A3">
        <w:rPr>
          <w:rFonts w:ascii="Times New Roman" w:hAnsi="Times New Roman" w:cs="Times New Roman"/>
          <w:color w:val="444444"/>
          <w:sz w:val="26"/>
          <w:szCs w:val="26"/>
        </w:rPr>
        <w:t xml:space="preserve">епутат Білогірської селищної ради </w:t>
      </w:r>
      <w:r w:rsidR="005823B6" w:rsidRPr="008725E4">
        <w:rPr>
          <w:rFonts w:ascii="Times New Roman" w:hAnsi="Times New Roman" w:cs="Times New Roman"/>
          <w:b/>
          <w:color w:val="444444"/>
          <w:sz w:val="26"/>
          <w:szCs w:val="26"/>
        </w:rPr>
        <w:t>–  Яловчук Сергій Васильович</w:t>
      </w:r>
      <w:r>
        <w:rPr>
          <w:rFonts w:ascii="Times New Roman" w:hAnsi="Times New Roman" w:cs="Times New Roman"/>
          <w:b/>
          <w:color w:val="444444"/>
          <w:sz w:val="26"/>
          <w:szCs w:val="26"/>
          <w:lang w:val="uk-UA"/>
        </w:rPr>
        <w:t>.</w:t>
      </w:r>
    </w:p>
    <w:p w:rsidR="005823B6" w:rsidRPr="008725E4" w:rsidRDefault="00AF481C" w:rsidP="005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444444"/>
          <w:sz w:val="26"/>
          <w:szCs w:val="26"/>
          <w:lang w:val="uk-UA"/>
        </w:rPr>
        <w:t>Н</w:t>
      </w:r>
      <w:r w:rsidR="008725E4" w:rsidRPr="008725E4">
        <w:rPr>
          <w:rFonts w:ascii="Times New Roman" w:hAnsi="Times New Roman" w:cs="Times New Roman"/>
          <w:color w:val="444444"/>
          <w:sz w:val="26"/>
          <w:szCs w:val="26"/>
          <w:lang w:val="uk-UA"/>
        </w:rPr>
        <w:t xml:space="preserve">ачальник </w:t>
      </w:r>
      <w:r w:rsidR="008725E4">
        <w:rPr>
          <w:rFonts w:ascii="Times New Roman" w:hAnsi="Times New Roman" w:cs="Times New Roman"/>
          <w:color w:val="444444"/>
          <w:sz w:val="26"/>
          <w:szCs w:val="26"/>
          <w:lang w:val="uk-UA"/>
        </w:rPr>
        <w:t>відділу містобудування та архітектури Білогірської райдержадміністрації</w:t>
      </w:r>
      <w:r w:rsidR="005823B6" w:rsidRPr="008725E4">
        <w:rPr>
          <w:rFonts w:ascii="Times New Roman" w:hAnsi="Times New Roman" w:cs="Times New Roman"/>
          <w:color w:val="444444"/>
          <w:sz w:val="26"/>
          <w:szCs w:val="26"/>
          <w:lang w:val="uk-UA"/>
        </w:rPr>
        <w:t xml:space="preserve"> – </w:t>
      </w:r>
      <w:r w:rsidR="005823B6" w:rsidRPr="008725E4">
        <w:rPr>
          <w:rFonts w:ascii="Times New Roman" w:hAnsi="Times New Roman" w:cs="Times New Roman"/>
          <w:b/>
          <w:color w:val="444444"/>
          <w:sz w:val="26"/>
          <w:szCs w:val="26"/>
          <w:lang w:val="uk-UA"/>
        </w:rPr>
        <w:t xml:space="preserve">Кривий </w:t>
      </w:r>
      <w:r>
        <w:rPr>
          <w:rFonts w:ascii="Times New Roman" w:hAnsi="Times New Roman" w:cs="Times New Roman"/>
          <w:b/>
          <w:color w:val="444444"/>
          <w:sz w:val="26"/>
          <w:szCs w:val="26"/>
          <w:lang w:val="uk-UA"/>
        </w:rPr>
        <w:t>Василь Дмитрович.</w:t>
      </w:r>
    </w:p>
    <w:p w:rsidR="008A7999" w:rsidRPr="00606AC4" w:rsidRDefault="008A7999" w:rsidP="008A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  <w:lang w:val="uk-UA"/>
        </w:rPr>
      </w:pPr>
      <w:r w:rsidRPr="00606AC4">
        <w:rPr>
          <w:rFonts w:ascii="Times New Roman" w:hAnsi="Times New Roman" w:cs="Times New Roman"/>
          <w:color w:val="444444"/>
          <w:sz w:val="26"/>
          <w:szCs w:val="26"/>
        </w:rPr>
        <w:t>Заступник</w:t>
      </w:r>
      <w:proofErr w:type="gramStart"/>
      <w:r w:rsidR="00AF481C">
        <w:rPr>
          <w:rFonts w:ascii="Times New Roman" w:hAnsi="Times New Roman" w:cs="Times New Roman"/>
          <w:color w:val="444444"/>
          <w:sz w:val="26"/>
          <w:szCs w:val="26"/>
          <w:lang w:val="uk-UA"/>
        </w:rPr>
        <w:t xml:space="preserve"> </w:t>
      </w:r>
      <w:r w:rsidRPr="00606AC4">
        <w:rPr>
          <w:rFonts w:ascii="Times New Roman" w:hAnsi="Times New Roman" w:cs="Times New Roman"/>
          <w:color w:val="444444"/>
          <w:sz w:val="26"/>
          <w:szCs w:val="26"/>
        </w:rPr>
        <w:t>В</w:t>
      </w:r>
      <w:proofErr w:type="gramEnd"/>
      <w:r w:rsidRPr="00606AC4">
        <w:rPr>
          <w:rFonts w:ascii="Times New Roman" w:hAnsi="Times New Roman" w:cs="Times New Roman"/>
          <w:color w:val="444444"/>
          <w:sz w:val="26"/>
          <w:szCs w:val="26"/>
        </w:rPr>
        <w:t>ійтовецького</w:t>
      </w:r>
      <w:r w:rsidR="00AF481C">
        <w:rPr>
          <w:rFonts w:ascii="Times New Roman" w:hAnsi="Times New Roman" w:cs="Times New Roman"/>
          <w:color w:val="444444"/>
          <w:sz w:val="26"/>
          <w:szCs w:val="26"/>
          <w:lang w:val="uk-UA"/>
        </w:rPr>
        <w:t xml:space="preserve"> </w:t>
      </w:r>
      <w:r w:rsidRPr="00606AC4">
        <w:rPr>
          <w:rFonts w:ascii="Times New Roman" w:hAnsi="Times New Roman" w:cs="Times New Roman"/>
          <w:color w:val="444444"/>
          <w:sz w:val="26"/>
          <w:szCs w:val="26"/>
        </w:rPr>
        <w:t>селищного</w:t>
      </w:r>
      <w:r w:rsidR="00AF481C">
        <w:rPr>
          <w:rFonts w:ascii="Times New Roman" w:hAnsi="Times New Roman" w:cs="Times New Roman"/>
          <w:color w:val="444444"/>
          <w:sz w:val="26"/>
          <w:szCs w:val="26"/>
          <w:lang w:val="uk-UA"/>
        </w:rPr>
        <w:t xml:space="preserve"> </w:t>
      </w:r>
      <w:r w:rsidRPr="00606AC4">
        <w:rPr>
          <w:rFonts w:ascii="Times New Roman" w:hAnsi="Times New Roman" w:cs="Times New Roman"/>
          <w:color w:val="444444"/>
          <w:sz w:val="26"/>
          <w:szCs w:val="26"/>
        </w:rPr>
        <w:t>голови</w:t>
      </w:r>
      <w:r w:rsidRPr="00606AC4">
        <w:rPr>
          <w:rFonts w:ascii="Times New Roman" w:hAnsi="Times New Roman" w:cs="Times New Roman"/>
          <w:color w:val="444444"/>
          <w:sz w:val="26"/>
          <w:szCs w:val="26"/>
          <w:lang w:val="uk-UA"/>
        </w:rPr>
        <w:t xml:space="preserve"> </w:t>
      </w:r>
      <w:r w:rsidR="00AF481C">
        <w:rPr>
          <w:rFonts w:ascii="Times New Roman" w:hAnsi="Times New Roman" w:cs="Times New Roman"/>
          <w:color w:val="444444"/>
          <w:sz w:val="26"/>
          <w:szCs w:val="26"/>
          <w:lang w:val="uk-UA"/>
        </w:rPr>
        <w:t>–</w:t>
      </w:r>
      <w:r w:rsidRPr="00606AC4">
        <w:rPr>
          <w:rFonts w:ascii="Times New Roman" w:hAnsi="Times New Roman" w:cs="Times New Roman"/>
          <w:color w:val="444444"/>
          <w:sz w:val="26"/>
          <w:szCs w:val="26"/>
          <w:lang w:val="uk-UA"/>
        </w:rPr>
        <w:t xml:space="preserve"> </w:t>
      </w:r>
      <w:r w:rsidRPr="00606AC4">
        <w:rPr>
          <w:rFonts w:ascii="Times New Roman" w:hAnsi="Times New Roman" w:cs="Times New Roman"/>
          <w:b/>
          <w:color w:val="444444"/>
          <w:sz w:val="26"/>
          <w:szCs w:val="26"/>
        </w:rPr>
        <w:t>Воробйова</w:t>
      </w:r>
      <w:r w:rsidR="00AF481C">
        <w:rPr>
          <w:rFonts w:ascii="Times New Roman" w:hAnsi="Times New Roman" w:cs="Times New Roman"/>
          <w:b/>
          <w:color w:val="444444"/>
          <w:sz w:val="26"/>
          <w:szCs w:val="26"/>
          <w:lang w:val="uk-UA"/>
        </w:rPr>
        <w:t xml:space="preserve"> </w:t>
      </w:r>
      <w:r w:rsidRPr="00606AC4">
        <w:rPr>
          <w:rFonts w:ascii="Times New Roman" w:hAnsi="Times New Roman" w:cs="Times New Roman"/>
          <w:b/>
          <w:color w:val="444444"/>
          <w:sz w:val="26"/>
          <w:szCs w:val="26"/>
        </w:rPr>
        <w:t>Олександра</w:t>
      </w:r>
      <w:r w:rsidR="00AF481C">
        <w:rPr>
          <w:rFonts w:ascii="Times New Roman" w:hAnsi="Times New Roman" w:cs="Times New Roman"/>
          <w:b/>
          <w:color w:val="444444"/>
          <w:sz w:val="26"/>
          <w:szCs w:val="26"/>
          <w:lang w:val="uk-UA"/>
        </w:rPr>
        <w:t xml:space="preserve"> </w:t>
      </w:r>
      <w:r w:rsidRPr="00606AC4">
        <w:rPr>
          <w:rFonts w:ascii="Times New Roman" w:hAnsi="Times New Roman" w:cs="Times New Roman"/>
          <w:b/>
          <w:color w:val="444444"/>
          <w:sz w:val="26"/>
          <w:szCs w:val="26"/>
        </w:rPr>
        <w:t>Олександрівна</w:t>
      </w:r>
      <w:r w:rsidR="00AF481C">
        <w:rPr>
          <w:rFonts w:ascii="Times New Roman" w:hAnsi="Times New Roman" w:cs="Times New Roman"/>
          <w:color w:val="444444"/>
          <w:sz w:val="26"/>
          <w:szCs w:val="26"/>
          <w:lang w:val="uk-UA"/>
        </w:rPr>
        <w:t>.</w:t>
      </w:r>
      <w:r w:rsidRPr="00606AC4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</w:p>
    <w:p w:rsidR="008A7999" w:rsidRPr="00055951" w:rsidRDefault="00AF481C" w:rsidP="008A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color w:val="444444"/>
          <w:sz w:val="26"/>
          <w:szCs w:val="26"/>
          <w:lang w:val="uk-UA"/>
        </w:rPr>
        <w:t>Н</w:t>
      </w:r>
      <w:r w:rsidR="008A7999" w:rsidRPr="00606AC4">
        <w:rPr>
          <w:rFonts w:ascii="Times New Roman" w:hAnsi="Times New Roman" w:cs="Times New Roman"/>
          <w:color w:val="444444"/>
          <w:sz w:val="26"/>
          <w:szCs w:val="26"/>
        </w:rPr>
        <w:t>ачальник земельного відділу</w:t>
      </w:r>
      <w:r>
        <w:rPr>
          <w:rFonts w:ascii="Times New Roman" w:hAnsi="Times New Roman" w:cs="Times New Roman"/>
          <w:color w:val="444444"/>
          <w:sz w:val="26"/>
          <w:szCs w:val="26"/>
          <w:lang w:val="uk-UA"/>
        </w:rPr>
        <w:t xml:space="preserve"> </w:t>
      </w:r>
      <w:r w:rsidR="008A7999" w:rsidRPr="00606AC4">
        <w:rPr>
          <w:rFonts w:ascii="Times New Roman" w:hAnsi="Times New Roman" w:cs="Times New Roman"/>
          <w:color w:val="444444"/>
          <w:sz w:val="26"/>
          <w:szCs w:val="26"/>
        </w:rPr>
        <w:t>Війтовецької</w:t>
      </w:r>
      <w:r>
        <w:rPr>
          <w:rFonts w:ascii="Times New Roman" w:hAnsi="Times New Roman" w:cs="Times New Roman"/>
          <w:color w:val="444444"/>
          <w:sz w:val="26"/>
          <w:szCs w:val="26"/>
          <w:lang w:val="uk-UA"/>
        </w:rPr>
        <w:t xml:space="preserve"> </w:t>
      </w:r>
      <w:r w:rsidR="008A7999" w:rsidRPr="00606AC4">
        <w:rPr>
          <w:rFonts w:ascii="Times New Roman" w:hAnsi="Times New Roman" w:cs="Times New Roman"/>
          <w:color w:val="444444"/>
          <w:sz w:val="26"/>
          <w:szCs w:val="26"/>
        </w:rPr>
        <w:t xml:space="preserve">селищної ради – </w:t>
      </w:r>
      <w:r w:rsidR="008A7999" w:rsidRPr="00606AC4">
        <w:rPr>
          <w:rFonts w:ascii="Times New Roman" w:hAnsi="Times New Roman" w:cs="Times New Roman"/>
          <w:b/>
          <w:color w:val="444444"/>
          <w:sz w:val="26"/>
          <w:szCs w:val="26"/>
        </w:rPr>
        <w:t>Свистун Володимир Михайлович.</w:t>
      </w:r>
    </w:p>
    <w:p w:rsidR="00181E5B" w:rsidRPr="00A902B7" w:rsidRDefault="00181E5B" w:rsidP="005823B6">
      <w:pPr>
        <w:autoSpaceDE w:val="0"/>
        <w:autoSpaceDN w:val="0"/>
        <w:adjustRightInd w:val="0"/>
        <w:spacing w:after="0" w:line="240" w:lineRule="auto"/>
        <w:ind w:left="40" w:right="340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</w:p>
    <w:p w:rsidR="00C664EA" w:rsidRPr="007153A3" w:rsidRDefault="00C664EA" w:rsidP="00C664EA">
      <w:pPr>
        <w:autoSpaceDE w:val="0"/>
        <w:autoSpaceDN w:val="0"/>
        <w:adjustRightInd w:val="0"/>
        <w:spacing w:after="113" w:line="240" w:lineRule="auto"/>
        <w:ind w:left="40" w:right="340"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val="uk-UA"/>
        </w:rPr>
      </w:pPr>
      <w:r w:rsidRPr="007153A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val="uk-UA"/>
        </w:rPr>
        <w:t>Порядок денний:</w:t>
      </w:r>
    </w:p>
    <w:p w:rsidR="0002700C" w:rsidRPr="007153A3" w:rsidRDefault="009A3186" w:rsidP="009A31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3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7153A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Розгляд генеральних планів та планівзонування територійсіл </w:t>
      </w:r>
      <w:r w:rsidRPr="007153A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Білогірської селищної ОТГ Білогірського району:</w:t>
      </w:r>
    </w:p>
    <w:p w:rsidR="009A3186" w:rsidRPr="007153A3" w:rsidRDefault="009A3186" w:rsidP="009A31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13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7153A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 Гулівці;</w:t>
      </w:r>
    </w:p>
    <w:p w:rsidR="009A3186" w:rsidRPr="007153A3" w:rsidRDefault="009A3186" w:rsidP="009A31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13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7153A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 Синютки;</w:t>
      </w:r>
    </w:p>
    <w:p w:rsidR="009A3186" w:rsidRPr="007153A3" w:rsidRDefault="009A3186" w:rsidP="009A31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13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7153A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 Жижниківці</w:t>
      </w:r>
    </w:p>
    <w:p w:rsidR="005E2D02" w:rsidRPr="007153A3" w:rsidRDefault="005E2D02" w:rsidP="005E2D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53A3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Розробник: </w:t>
      </w:r>
      <w:r w:rsidRPr="007153A3">
        <w:rPr>
          <w:rFonts w:ascii="Times New Roman" w:hAnsi="Times New Roman" w:cs="Times New Roman"/>
          <w:i/>
          <w:sz w:val="26"/>
          <w:szCs w:val="26"/>
          <w:lang w:val="uk-UA"/>
        </w:rPr>
        <w:t>ТОВ НВК «Світязь» м. Вінниця</w:t>
      </w:r>
    </w:p>
    <w:p w:rsidR="005E2D02" w:rsidRPr="00AE6E91" w:rsidRDefault="005E2D02" w:rsidP="005E2D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Доповідач; ГАП Потапенко</w:t>
      </w:r>
    </w:p>
    <w:p w:rsidR="009A3186" w:rsidRPr="00AE6E91" w:rsidRDefault="006D02D2" w:rsidP="009A3186">
      <w:pPr>
        <w:autoSpaceDE w:val="0"/>
        <w:autoSpaceDN w:val="0"/>
        <w:adjustRightInd w:val="0"/>
        <w:spacing w:after="113" w:line="240" w:lineRule="auto"/>
        <w:ind w:right="59"/>
        <w:jc w:val="both"/>
        <w:rPr>
          <w:color w:val="444444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i/>
          <w:color w:val="444444"/>
          <w:sz w:val="26"/>
          <w:szCs w:val="26"/>
        </w:rPr>
        <w:lastRenderedPageBreak/>
        <w:t>Замовник: Білогірська селищна рада</w:t>
      </w:r>
      <w:proofErr w:type="gramStart"/>
      <w:r w:rsidRPr="00AE6E91">
        <w:rPr>
          <w:rFonts w:ascii="Times New Roman" w:hAnsi="Times New Roman" w:cs="Times New Roman"/>
          <w:i/>
          <w:color w:val="444444"/>
          <w:sz w:val="26"/>
          <w:szCs w:val="26"/>
        </w:rPr>
        <w:t xml:space="preserve"> Б</w:t>
      </w:r>
      <w:proofErr w:type="gramEnd"/>
      <w:r w:rsidRPr="00AE6E91">
        <w:rPr>
          <w:rFonts w:ascii="Times New Roman" w:hAnsi="Times New Roman" w:cs="Times New Roman"/>
          <w:i/>
          <w:color w:val="444444"/>
          <w:sz w:val="26"/>
          <w:szCs w:val="26"/>
        </w:rPr>
        <w:t>ілогірського району Хмельницької області</w:t>
      </w:r>
      <w:r w:rsidRPr="00AE6E91">
        <w:rPr>
          <w:color w:val="444444"/>
          <w:sz w:val="26"/>
          <w:szCs w:val="26"/>
        </w:rPr>
        <w:t>.</w:t>
      </w:r>
    </w:p>
    <w:p w:rsidR="003618B5" w:rsidRPr="00AE6E91" w:rsidRDefault="003618B5" w:rsidP="003618B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13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Повторний розгляд генерального плану та плану зонування  території смт Війтівці Волочиського району Хмельницької області</w:t>
      </w:r>
    </w:p>
    <w:p w:rsidR="003618B5" w:rsidRPr="00AE6E91" w:rsidRDefault="003618B5" w:rsidP="00361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Розробник: </w:t>
      </w:r>
      <w:r w:rsidRPr="00AE6E91">
        <w:rPr>
          <w:rFonts w:ascii="Times New Roman" w:hAnsi="Times New Roman" w:cs="Times New Roman"/>
          <w:i/>
          <w:sz w:val="26"/>
          <w:szCs w:val="26"/>
          <w:lang w:val="uk-UA"/>
        </w:rPr>
        <w:t>ТОВ НВК «Світязь» м. Вінниця</w:t>
      </w:r>
    </w:p>
    <w:p w:rsidR="003618B5" w:rsidRPr="00AE6E91" w:rsidRDefault="003618B5" w:rsidP="003618B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Доповідач; ГАП Потапенко, </w:t>
      </w:r>
      <w:r w:rsidRPr="00AE6E91">
        <w:rPr>
          <w:rFonts w:ascii="Times New Roman" w:hAnsi="Times New Roman" w:cs="Times New Roman"/>
          <w:i/>
          <w:color w:val="444444"/>
          <w:sz w:val="26"/>
          <w:szCs w:val="26"/>
        </w:rPr>
        <w:t>архітектор та доповідач Кириленко Олег Миколайович</w:t>
      </w:r>
      <w:r w:rsidRPr="00AE6E91">
        <w:rPr>
          <w:rFonts w:ascii="Times New Roman" w:hAnsi="Times New Roman" w:cs="Times New Roman"/>
          <w:color w:val="444444"/>
          <w:sz w:val="26"/>
          <w:szCs w:val="26"/>
        </w:rPr>
        <w:t>.</w:t>
      </w:r>
    </w:p>
    <w:p w:rsidR="003618B5" w:rsidRPr="00AE6E91" w:rsidRDefault="003618B5" w:rsidP="009A3186">
      <w:pPr>
        <w:autoSpaceDE w:val="0"/>
        <w:autoSpaceDN w:val="0"/>
        <w:adjustRightInd w:val="0"/>
        <w:spacing w:after="113" w:line="240" w:lineRule="auto"/>
        <w:ind w:right="5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C61BF9" w:rsidRPr="00AE6E91" w:rsidRDefault="00C61BF9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/>
          <w:sz w:val="26"/>
          <w:szCs w:val="26"/>
          <w:lang w:val="uk-UA"/>
        </w:rPr>
        <w:t>Гу́лівці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— село в Україні, в Білогірсько</w:t>
      </w:r>
      <w:r w:rsidR="00DC2334" w:rsidRPr="00AE6E91">
        <w:rPr>
          <w:rFonts w:ascii="Times New Roman" w:hAnsi="Times New Roman" w:cs="Times New Roman"/>
          <w:sz w:val="26"/>
          <w:szCs w:val="26"/>
          <w:lang w:val="uk-UA"/>
        </w:rPr>
        <w:t>му районі Хмельницької області, р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озташоване на річці Горинь. </w:t>
      </w:r>
    </w:p>
    <w:p w:rsidR="00485B6B" w:rsidRPr="00AE6E91" w:rsidRDefault="00C61BF9" w:rsidP="007153A3">
      <w:pPr>
        <w:autoSpaceDE w:val="0"/>
        <w:autoSpaceDN w:val="0"/>
        <w:adjustRightInd w:val="0"/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</w:rPr>
        <w:t>Населення села за переписом в 2011 році — 464 осіб.</w:t>
      </w:r>
      <w:r w:rsidR="007153A3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485B6B" w:rsidRPr="00AE6E91">
        <w:rPr>
          <w:rFonts w:ascii="Times New Roman" w:hAnsi="Times New Roman" w:cs="Times New Roman"/>
          <w:sz w:val="26"/>
          <w:szCs w:val="26"/>
        </w:rPr>
        <w:t xml:space="preserve">ідстань до обласного центру </w:t>
      </w:r>
      <w:proofErr w:type="gramStart"/>
      <w:r w:rsidR="00485B6B" w:rsidRPr="00AE6E91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485B6B" w:rsidRPr="00AE6E91">
        <w:rPr>
          <w:rFonts w:ascii="Times New Roman" w:hAnsi="Times New Roman" w:cs="Times New Roman"/>
          <w:sz w:val="26"/>
          <w:szCs w:val="26"/>
        </w:rPr>
        <w:t>. Хмельницький становить 86,5 км, автошляхами -120 км.</w:t>
      </w:r>
    </w:p>
    <w:p w:rsidR="00485B6B" w:rsidRPr="00AE6E91" w:rsidRDefault="00485B6B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На відстані 9 км від села проходить автомобільний шлях регіонального значення Р48 (Кам'янець-Подільський - Сатанів -Гулівці- Теофіполь - Білогір'я.). </w:t>
      </w:r>
      <w:r w:rsidRPr="00AE6E91">
        <w:rPr>
          <w:rFonts w:ascii="Times New Roman" w:hAnsi="Times New Roman" w:cs="Times New Roman"/>
          <w:sz w:val="26"/>
          <w:szCs w:val="26"/>
        </w:rPr>
        <w:t>На відстані 11 км від села проходить автомобільний шлях регіонального значення Р32 (Кам'янець – Подільський - Ржищі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.). На відстані 8,5 км від села проходить територіальнийавтомобільний шлях Т 2301 (Мала Боровиця - Велика Боровиця - Малі Калетинці- Хороші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Шуньки- Великі Калетинці— Карасиха - Білогір'я). По території села проходить дорога місцевого значення (Білогір’я – Плужне – Синютки ) ІІІ категорії протяжністю 1,3 км.в його межах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ротяжність комунальних автомобільних шляхів становить 12,94 км, з них:</w:t>
      </w:r>
    </w:p>
    <w:p w:rsidR="00485B6B" w:rsidRPr="00AE6E91" w:rsidRDefault="00485B6B" w:rsidP="00485B6B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із твердим покриттям — 6,35 км;</w:t>
      </w:r>
    </w:p>
    <w:p w:rsidR="00485B6B" w:rsidRPr="00AE6E91" w:rsidRDefault="00485B6B" w:rsidP="00485B6B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із асфальтним покриттям — 1,2 км;</w:t>
      </w:r>
    </w:p>
    <w:p w:rsidR="00485B6B" w:rsidRPr="00AE6E91" w:rsidRDefault="00485B6B" w:rsidP="00485B6B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із ґрунтовим покриттям — 5,39 км.</w:t>
      </w:r>
    </w:p>
    <w:p w:rsidR="00485B6B" w:rsidRPr="00AE6E91" w:rsidRDefault="00485B6B" w:rsidP="009B1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</w:rPr>
        <w:t>Територією села залізниця не проходить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gramEnd"/>
      <w:r w:rsidRPr="00AE6E91">
        <w:rPr>
          <w:rFonts w:ascii="Times New Roman" w:hAnsi="Times New Roman" w:cs="Times New Roman"/>
          <w:sz w:val="26"/>
          <w:szCs w:val="26"/>
          <w:lang w:val="uk-UA"/>
        </w:rPr>
        <w:t>айближча залізнична станція - Жижниківці, розташована на залізничній лінії Шепетівка – Подільська – Тернопіль.</w:t>
      </w:r>
    </w:p>
    <w:p w:rsidR="009B1128" w:rsidRPr="00AE6E91" w:rsidRDefault="00485B6B" w:rsidP="009B1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Площа фактичного житлового фонду складає 13104 м</w:t>
      </w:r>
      <w:r w:rsidRPr="00AE6E9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, що відповідає житловій забезпеченості місцевого населення у 28,24 м</w:t>
      </w:r>
      <w:r w:rsidRPr="00AE6E9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заг. пл./люд., що в свою чергу більше від мінімального допустимого значення 13,65 м</w:t>
      </w:r>
      <w:r w:rsidRPr="00AE6E9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/люд. (згідно зі ст. 42. ЖКУ). Існуючий житловий фонд має різний рівень зношеності.</w:t>
      </w:r>
    </w:p>
    <w:p w:rsidR="00485B6B" w:rsidRPr="00AE6E91" w:rsidRDefault="00485B6B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</w:rPr>
        <w:t>Основним видом господарської діяльності с. Гулівці є сільськогосподарське виробництво. Господарський комплекс складається із ТОВ НВП «Перлина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оділля», по вул. Лесі Українки, 42, ФГ «Зоря», ФО «Супутник»,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ТОВ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«Рідний край» , МКП «Миронівський зерно продукт». Основним видом сільськогосподарської діяльності є вирощування зернових культур, виробництво м'ясо-молочної продукції. Допоміжним видом сільськогосподарської діяльності є  вирощування овочевих культур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даний час </w:t>
      </w:r>
      <w:r w:rsidR="00A80929" w:rsidRPr="00AE6E91">
        <w:rPr>
          <w:rFonts w:ascii="Times New Roman" w:hAnsi="Times New Roman" w:cs="Times New Roman"/>
          <w:sz w:val="26"/>
          <w:szCs w:val="26"/>
        </w:rPr>
        <w:t xml:space="preserve">на території   </w:t>
      </w:r>
      <w:r w:rsidRPr="00AE6E91">
        <w:rPr>
          <w:rFonts w:ascii="Times New Roman" w:hAnsi="Times New Roman" w:cs="Times New Roman"/>
          <w:sz w:val="26"/>
          <w:szCs w:val="26"/>
        </w:rPr>
        <w:t xml:space="preserve"> с. Гулівцівирощування зернових культур (крім рису), бобових культур і насіння олійних культур (в межах колишньої сільської ради) здійснюється  приватним</w:t>
      </w:r>
      <w:r w:rsidRPr="00AE6E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ФГ "ЗОРЯ"</w:t>
      </w:r>
      <w:r w:rsidRPr="00AE6E91">
        <w:rPr>
          <w:rFonts w:ascii="Times New Roman" w:hAnsi="Times New Roman" w:cs="Times New Roman"/>
          <w:sz w:val="26"/>
          <w:szCs w:val="26"/>
        </w:rPr>
        <w:t xml:space="preserve">по вул. Лесі Українкирозташованого в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івденній частині населеного пункту.</w:t>
      </w:r>
    </w:p>
    <w:p w:rsidR="005E2D02" w:rsidRPr="00AE6E91" w:rsidRDefault="005E2D02" w:rsidP="005E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На території сіл Гулівці, Жижниківці, Синютки об’єкти обслуговування утворюють єдиний комплекс, оскільки села розташовані впритул межа в межу:</w:t>
      </w:r>
    </w:p>
    <w:p w:rsidR="005E2D02" w:rsidRPr="00AE6E91" w:rsidRDefault="00924243" w:rsidP="005E2D02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5E2D02" w:rsidRPr="00AE6E91">
        <w:rPr>
          <w:rFonts w:ascii="Times New Roman" w:hAnsi="Times New Roman" w:cs="Times New Roman"/>
          <w:sz w:val="26"/>
          <w:szCs w:val="26"/>
        </w:rPr>
        <w:t>агазини:</w:t>
      </w:r>
    </w:p>
    <w:p w:rsidR="005E2D02" w:rsidRPr="00AE6E91" w:rsidRDefault="00924243" w:rsidP="005E2D0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5E2D02" w:rsidRPr="00AE6E91">
        <w:rPr>
          <w:rFonts w:ascii="Times New Roman" w:hAnsi="Times New Roman" w:cs="Times New Roman"/>
          <w:sz w:val="26"/>
          <w:szCs w:val="26"/>
        </w:rPr>
        <w:t>родовольчих товарів - 70,3 м</w:t>
      </w:r>
      <w:r w:rsidR="005E2D02" w:rsidRPr="00AE6E9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5E2D02" w:rsidRPr="00AE6E91">
        <w:rPr>
          <w:rFonts w:ascii="Times New Roman" w:hAnsi="Times New Roman" w:cs="Times New Roman"/>
          <w:sz w:val="26"/>
          <w:szCs w:val="26"/>
        </w:rPr>
        <w:t>;</w:t>
      </w:r>
    </w:p>
    <w:p w:rsidR="005E2D02" w:rsidRPr="00924243" w:rsidRDefault="00924243" w:rsidP="0092424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5E2D02" w:rsidRPr="00924243">
        <w:rPr>
          <w:rFonts w:ascii="Times New Roman" w:hAnsi="Times New Roman" w:cs="Times New Roman"/>
          <w:sz w:val="26"/>
          <w:szCs w:val="26"/>
        </w:rPr>
        <w:t>ромислових товарів – 36,4 м</w:t>
      </w:r>
      <w:r w:rsidR="005E2D02" w:rsidRPr="0092424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5E2D02" w:rsidRPr="0092424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E2D02" w:rsidRPr="00AE6E91" w:rsidRDefault="00924243" w:rsidP="005E2D02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5E2D02" w:rsidRPr="00AE6E91">
        <w:rPr>
          <w:rFonts w:ascii="Times New Roman" w:hAnsi="Times New Roman" w:cs="Times New Roman"/>
          <w:sz w:val="26"/>
          <w:szCs w:val="26"/>
        </w:rPr>
        <w:t>агальноосвітня школа I–III ст. на 162 місця;</w:t>
      </w:r>
    </w:p>
    <w:p w:rsidR="005E2D02" w:rsidRPr="00AE6E91" w:rsidRDefault="00924243" w:rsidP="005E2D02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5E2D02" w:rsidRPr="00AE6E91">
        <w:rPr>
          <w:rFonts w:ascii="Times New Roman" w:hAnsi="Times New Roman" w:cs="Times New Roman"/>
          <w:sz w:val="26"/>
          <w:szCs w:val="26"/>
        </w:rPr>
        <w:t>итячий садок «Капітошка» на 18 місць;</w:t>
      </w:r>
    </w:p>
    <w:p w:rsidR="005E2D02" w:rsidRPr="00AE6E91" w:rsidRDefault="00924243" w:rsidP="005E2D02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5E2D02" w:rsidRPr="00AE6E91">
        <w:rPr>
          <w:rFonts w:ascii="Times New Roman" w:hAnsi="Times New Roman" w:cs="Times New Roman"/>
          <w:sz w:val="26"/>
          <w:szCs w:val="26"/>
        </w:rPr>
        <w:t>удинок культури;</w:t>
      </w:r>
    </w:p>
    <w:p w:rsidR="005E2D02" w:rsidRPr="00AE6E91" w:rsidRDefault="005E2D02" w:rsidP="005E2D02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Гулівецьке поштове відділення (обслугову</w:t>
      </w:r>
      <w:r w:rsidR="007153A3" w:rsidRPr="00AE6E91">
        <w:rPr>
          <w:rFonts w:ascii="Times New Roman" w:hAnsi="Times New Roman" w:cs="Times New Roman"/>
          <w:sz w:val="26"/>
          <w:szCs w:val="26"/>
        </w:rPr>
        <w:t xml:space="preserve">є с. Гулівці, с. Жижниківці, </w:t>
      </w:r>
      <w:r w:rsidR="007153A3" w:rsidRPr="00AE6E91">
        <w:rPr>
          <w:rFonts w:ascii="Times New Roman" w:hAnsi="Times New Roman" w:cs="Times New Roman"/>
          <w:sz w:val="26"/>
          <w:szCs w:val="26"/>
        </w:rPr>
        <w:lastRenderedPageBreak/>
        <w:t>с</w:t>
      </w:r>
      <w:proofErr w:type="gramStart"/>
      <w:r w:rsidR="007153A3" w:rsidRPr="00AE6E91">
        <w:rPr>
          <w:rFonts w:ascii="Times New Roman" w:hAnsi="Times New Roman" w:cs="Times New Roman"/>
          <w:sz w:val="26"/>
          <w:szCs w:val="26"/>
        </w:rPr>
        <w:t>.</w:t>
      </w:r>
      <w:r w:rsidRPr="00AE6E9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инютки);</w:t>
      </w:r>
    </w:p>
    <w:p w:rsidR="005E2D02" w:rsidRPr="00AE6E91" w:rsidRDefault="00FC7E94" w:rsidP="005E2D02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5E2D02" w:rsidRPr="00AE6E91">
        <w:rPr>
          <w:rFonts w:ascii="Times New Roman" w:hAnsi="Times New Roman" w:cs="Times New Roman"/>
          <w:sz w:val="26"/>
          <w:szCs w:val="26"/>
        </w:rPr>
        <w:t>ібліотека на 4700 томів;</w:t>
      </w:r>
    </w:p>
    <w:p w:rsidR="005E2D02" w:rsidRPr="00AE6E91" w:rsidRDefault="00FC7E94" w:rsidP="005E2D02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5E2D02" w:rsidRPr="00AE6E91">
        <w:rPr>
          <w:rFonts w:ascii="Times New Roman" w:hAnsi="Times New Roman" w:cs="Times New Roman"/>
          <w:sz w:val="26"/>
          <w:szCs w:val="26"/>
        </w:rPr>
        <w:t>ісць для читання – 17;</w:t>
      </w:r>
    </w:p>
    <w:p w:rsidR="005E2D02" w:rsidRPr="00AE6E91" w:rsidRDefault="00FC7E94" w:rsidP="005E2D02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5E2D02" w:rsidRPr="00AE6E91">
        <w:rPr>
          <w:rFonts w:ascii="Times New Roman" w:hAnsi="Times New Roman" w:cs="Times New Roman"/>
          <w:sz w:val="26"/>
          <w:szCs w:val="26"/>
        </w:rPr>
        <w:t xml:space="preserve">узейна кімната – </w:t>
      </w:r>
      <w:smartTag w:uri="urn:schemas-microsoft-com:office:smarttags" w:element="metricconverter">
        <w:smartTagPr>
          <w:attr w:name="ProductID" w:val="10 м"/>
        </w:smartTagPr>
        <w:r w:rsidR="005E2D02" w:rsidRPr="00AE6E91">
          <w:rPr>
            <w:rFonts w:ascii="Times New Roman" w:hAnsi="Times New Roman" w:cs="Times New Roman"/>
            <w:sz w:val="26"/>
            <w:szCs w:val="26"/>
          </w:rPr>
          <w:t>10 м</w:t>
        </w:r>
        <w:r w:rsidR="005E2D02" w:rsidRPr="00AE6E91">
          <w:rPr>
            <w:rFonts w:ascii="Times New Roman" w:hAnsi="Times New Roman" w:cs="Times New Roman"/>
            <w:sz w:val="26"/>
            <w:szCs w:val="26"/>
            <w:vertAlign w:val="superscript"/>
          </w:rPr>
          <w:t>2</w:t>
        </w:r>
        <w:r w:rsidR="005E2D02" w:rsidRPr="00AE6E91">
          <w:rPr>
            <w:rFonts w:ascii="Times New Roman" w:hAnsi="Times New Roman" w:cs="Times New Roman"/>
            <w:sz w:val="26"/>
            <w:szCs w:val="26"/>
          </w:rPr>
          <w:t>;</w:t>
        </w:r>
      </w:smartTag>
    </w:p>
    <w:p w:rsidR="005E2D02" w:rsidRPr="00AE6E91" w:rsidRDefault="00C00AC7" w:rsidP="005E2D02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5E2D02" w:rsidRPr="00AE6E91">
        <w:rPr>
          <w:rFonts w:ascii="Times New Roman" w:hAnsi="Times New Roman" w:cs="Times New Roman"/>
          <w:sz w:val="26"/>
          <w:szCs w:val="26"/>
        </w:rPr>
        <w:t>ельдшерсько-акушерський пункт (ФАП).</w:t>
      </w:r>
    </w:p>
    <w:p w:rsidR="005E2D02" w:rsidRPr="00AE6E91" w:rsidRDefault="005E2D02" w:rsidP="005E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Сельбищна територія </w:t>
      </w:r>
      <w:r w:rsidRPr="00AE6E91">
        <w:rPr>
          <w:rFonts w:ascii="Times New Roman" w:hAnsi="Times New Roman" w:cs="Times New Roman"/>
          <w:b/>
          <w:sz w:val="26"/>
          <w:szCs w:val="26"/>
          <w:lang w:val="uk-UA"/>
        </w:rPr>
        <w:t>села Гулівці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включає ділянки житлової та громадської забудови, особистого селянського господарства, вулично-дорожньої мережі, комунальних об’єктів, а також об’єктів  зеленого будівництва та території загального користування. </w:t>
      </w:r>
    </w:p>
    <w:p w:rsidR="005E2D02" w:rsidRPr="00AE6E91" w:rsidRDefault="005E2D02" w:rsidP="005E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Житловий фонд представлений малоповерховою забудовою садибного типу (13104 м</w:t>
      </w:r>
      <w:r w:rsidRPr="00AE6E9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E6E9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ізного ступеня зношеності. Планувальна структура території носить хаотичний характер. Є приклади розміщення будівель з порушенням норм: у санітарно-захисній зоні кладовища (в межах населеного пункту, в даний час діючого), виробничих с/г підприємств, охоронних зонах ліній електропередачі та в межах прибережних захисних смуг водних об’єкті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.</w:t>
      </w:r>
    </w:p>
    <w:p w:rsidR="005E2D02" w:rsidRPr="00AE6E91" w:rsidRDefault="005E2D0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Виробнича зона, площею</w:t>
      </w:r>
      <w:r w:rsidR="007153A3" w:rsidRPr="00AE6E91">
        <w:rPr>
          <w:rFonts w:ascii="Times New Roman" w:hAnsi="Times New Roman" w:cs="Times New Roman"/>
          <w:sz w:val="26"/>
          <w:szCs w:val="26"/>
        </w:rPr>
        <w:t>9,11</w:t>
      </w:r>
      <w:r w:rsidRPr="00AE6E91">
        <w:rPr>
          <w:rFonts w:ascii="Times New Roman" w:hAnsi="Times New Roman" w:cs="Times New Roman"/>
          <w:sz w:val="26"/>
          <w:szCs w:val="26"/>
        </w:rPr>
        <w:t xml:space="preserve">га, розташована в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івденній частині села по                                 вул. Лесі Українки. </w:t>
      </w:r>
    </w:p>
    <w:p w:rsidR="005E2D02" w:rsidRPr="00AE6E91" w:rsidRDefault="005E2D02" w:rsidP="005E2D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На території діють такі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ідприємства:</w:t>
      </w:r>
    </w:p>
    <w:p w:rsidR="005E2D02" w:rsidRPr="00AE6E91" w:rsidRDefault="005E2D02" w:rsidP="005E2D02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ТОВ НВА «Перлина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оділля», </w:t>
      </w:r>
    </w:p>
    <w:p w:rsidR="005E2D02" w:rsidRPr="00AE6E91" w:rsidRDefault="005E2D02" w:rsidP="005E2D02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ТОВ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«Рідний край», </w:t>
      </w:r>
    </w:p>
    <w:p w:rsidR="005E2D02" w:rsidRPr="00AE6E91" w:rsidRDefault="005E2D02" w:rsidP="005E2D02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ФГ «Зоря», </w:t>
      </w:r>
    </w:p>
    <w:p w:rsidR="005E2D02" w:rsidRPr="00AE6E91" w:rsidRDefault="005E2D02" w:rsidP="005E2D02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ФГ «Адріана» </w:t>
      </w:r>
    </w:p>
    <w:p w:rsidR="005E2D02" w:rsidRPr="00AE6E91" w:rsidRDefault="005E2D02" w:rsidP="005E2D02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МКП «Мироніський Зернопродукт», </w:t>
      </w:r>
    </w:p>
    <w:p w:rsidR="00191828" w:rsidRPr="00AE6E91" w:rsidRDefault="00191828" w:rsidP="007153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Водопостачання житлової забудови здійснюється з шахтних колодязі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та свердловин. Централізоване водопостачання садибної житлової забудови відсутн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є.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Забезпечення водою виробничих територій здійснюється від трьох водонапірні веж.</w:t>
      </w:r>
    </w:p>
    <w:p w:rsidR="00191828" w:rsidRPr="00AE6E91" w:rsidRDefault="00191828" w:rsidP="00B66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Каналізування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ічних вод  громадських установах та садибних житлових будинків здійснюється у вигреби з подальшим вивезенням. Централізоване каналізування в селі відсутн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є.</w:t>
      </w:r>
      <w:proofErr w:type="gramEnd"/>
    </w:p>
    <w:p w:rsidR="00191828" w:rsidRPr="00AE6E91" w:rsidRDefault="00191828" w:rsidP="00B66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Централізоване теплопостачання в селі відсутнє, більшість об’єктів соцкультпобуту та житлових будинків обладнані власними котлами індивідуального опалення, завдяки наявності газових мереж. </w:t>
      </w:r>
    </w:p>
    <w:p w:rsidR="00191828" w:rsidRPr="00AE6E91" w:rsidRDefault="00191828" w:rsidP="00B66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Газопостачання с. Гулівці здійснюється регіональною газовою компанією «ХМЕЛЬНИЦЬКГАЗ». Білогірська дільниця не забезпечує зрідженим газом (балонами) жителів села Гулівці Білогірського району, дану роботу виконує Ізяслівська дільниця ПАТ «ХМЕЛЬНИЦЬКГАЗ». </w:t>
      </w:r>
    </w:p>
    <w:p w:rsidR="00191828" w:rsidRPr="00AE6E91" w:rsidRDefault="00191828" w:rsidP="00B66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Електропостачання села здійснюється ПАТ «ХМЕЛЬНИЦЬКОБЛЕНЕРГО»  повітряними лініями 10кВ (Л18, Л-19). В селі знаходиться 5 трансформаторних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ідстанцій 10/04 кВ загальною потужністю 413 кВА. Резервна потужність 127 кВА. </w:t>
      </w:r>
    </w:p>
    <w:p w:rsidR="00B666FA" w:rsidRPr="00AE6E91" w:rsidRDefault="00B666FA" w:rsidP="007153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На території села Гулівці виявлено могилу радянського воїна, в західній частині кладовища (рішення виконавчого комітету Хмельницької обласної ради народних депутатів від 21.02.1990 р. Хо34).Щойно виявлений об'єкт культурної спадщини за видом «археологія»:Городище, між с. Синютки та с. Гулівці, за 5 км у лісі, ХІІ-ХІІІ ст. -давньоруський період (розпорядження Хмельницької обласної державної адміністрації від 18.05.1999 р. № 194/99-р).ОТГ слід розробити заходи щодо паспортизації та грошової оцінки нерухомих пам’яток культурної спадщини, залучити кошти на виконання реєстраційних-ремонтних робіт і утримання пам’яток, комплексного її утримання.</w:t>
      </w:r>
    </w:p>
    <w:p w:rsidR="00B666FA" w:rsidRPr="00AE6E91" w:rsidRDefault="00B666FA" w:rsidP="007153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Під час виконання робіт з розробки проектів будівництва окремих об’єктів чи комплексів на основі генерального плану та плану зонування території населеного пункту </w:t>
      </w:r>
      <w:r w:rsidR="007153A3" w:rsidRPr="00AE6E91">
        <w:rPr>
          <w:rFonts w:ascii="Times New Roman" w:hAnsi="Times New Roman" w:cs="Times New Roman"/>
          <w:sz w:val="26"/>
          <w:szCs w:val="26"/>
          <w:lang w:val="uk-UA"/>
        </w:rPr>
        <w:t>с.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Гулівці слід дотримуватися вимог Законів України «Про охорону культурної спадщини» та «Про охорону археологічної спадщини».</w:t>
      </w:r>
    </w:p>
    <w:p w:rsidR="00CD3BBC" w:rsidRPr="00AE6E91" w:rsidRDefault="00CD3BBC" w:rsidP="00CD3B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6"/>
          <w:szCs w:val="26"/>
        </w:rPr>
      </w:pPr>
      <w:r w:rsidRPr="00AE6E91">
        <w:rPr>
          <w:rFonts w:ascii="Times New Roman CYR" w:hAnsi="Times New Roman CYR" w:cs="Times New Roman CYR"/>
          <w:sz w:val="26"/>
          <w:szCs w:val="26"/>
        </w:rPr>
        <w:t xml:space="preserve">Генеральним планом передбачається розвиток населеного пункту в </w:t>
      </w:r>
      <w:proofErr w:type="gramStart"/>
      <w:r w:rsidRPr="00AE6E91">
        <w:rPr>
          <w:rFonts w:ascii="Times New Roman CYR" w:hAnsi="Times New Roman CYR" w:cs="Times New Roman CYR"/>
          <w:sz w:val="26"/>
          <w:szCs w:val="26"/>
        </w:rPr>
        <w:t>п</w:t>
      </w:r>
      <w:proofErr w:type="gramEnd"/>
      <w:r w:rsidRPr="00AE6E91">
        <w:rPr>
          <w:rFonts w:ascii="Times New Roman CYR" w:hAnsi="Times New Roman CYR" w:cs="Times New Roman CYR"/>
          <w:sz w:val="26"/>
          <w:szCs w:val="26"/>
        </w:rPr>
        <w:t xml:space="preserve">івденному напрямку. Враховуючи значні розміри та складний рельєф території, яка приєднується до населеного пункту, необхідно буде розробити в майбутньому детальний план території розвитку </w:t>
      </w:r>
      <w:proofErr w:type="gramStart"/>
      <w:r w:rsidRPr="00AE6E91">
        <w:rPr>
          <w:rFonts w:ascii="Times New Roman CYR" w:hAnsi="Times New Roman CYR" w:cs="Times New Roman CYR"/>
          <w:sz w:val="26"/>
          <w:szCs w:val="26"/>
        </w:rPr>
        <w:t>п</w:t>
      </w:r>
      <w:proofErr w:type="gramEnd"/>
      <w:r w:rsidRPr="00AE6E91">
        <w:rPr>
          <w:rFonts w:ascii="Times New Roman CYR" w:hAnsi="Times New Roman CYR" w:cs="Times New Roman CYR"/>
          <w:sz w:val="26"/>
          <w:szCs w:val="26"/>
        </w:rPr>
        <w:t>івденної частини населеного пункту.</w:t>
      </w:r>
    </w:p>
    <w:p w:rsidR="00CD3BBC" w:rsidRPr="00AE6E91" w:rsidRDefault="00CD3BBC" w:rsidP="00AA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5E2D02" w:rsidRPr="00AE6E91" w:rsidRDefault="005E2D02" w:rsidP="00B6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b/>
          <w:sz w:val="26"/>
          <w:szCs w:val="26"/>
        </w:rPr>
        <w:t>Синютки</w:t>
      </w:r>
      <w:r w:rsidRPr="00AE6E91">
        <w:rPr>
          <w:rFonts w:ascii="Times New Roman" w:hAnsi="Times New Roman" w:cs="Times New Roman"/>
          <w:sz w:val="26"/>
          <w:szCs w:val="26"/>
        </w:rPr>
        <w:t xml:space="preserve"> — село в Україні, в Білогірському районі Хмельницької області. Розташоване на правому березі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ічки Горинь. Село Синютки розташоване по обидва боки гребеневого пагорба, що розділяє село на дві частини. Площа населеного пункту - 162га, кількість домогосподарств - 105, кількість населення - 254 чол. Назва села походить від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ізвища пана Сенюти, якому належало село у свій час.</w:t>
      </w:r>
    </w:p>
    <w:p w:rsidR="00D84CD7" w:rsidRPr="00AE6E91" w:rsidRDefault="00D84CD7" w:rsidP="00B6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На відстані 7км від села проходить автомобільний шлях регіонального значення Р48 (Кам'янець-Подільський - Сатанів - Війтівці -Теофіполь- Білогір'я). </w:t>
      </w:r>
    </w:p>
    <w:p w:rsidR="00D84CD7" w:rsidRPr="00AE6E91" w:rsidRDefault="00D84CD7" w:rsidP="00B6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На відстані 11,7 км від села проходить автомобільний шлях регіонального значення Р32 (Кам'янець-Подільський - Ржищі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.). </w:t>
      </w:r>
    </w:p>
    <w:p w:rsidR="00D84CD7" w:rsidRPr="00AE6E91" w:rsidRDefault="00D84CD7" w:rsidP="00B6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На відстані 9,8 км від села проходить тери</w:t>
      </w:r>
      <w:r w:rsidR="00C7795E" w:rsidRPr="00AE6E91">
        <w:rPr>
          <w:rFonts w:ascii="Times New Roman" w:hAnsi="Times New Roman" w:cs="Times New Roman"/>
          <w:sz w:val="26"/>
          <w:szCs w:val="26"/>
        </w:rPr>
        <w:t>торіальний автомобільний шлях Т</w:t>
      </w:r>
      <w:r w:rsidRPr="00AE6E91">
        <w:rPr>
          <w:rFonts w:ascii="Times New Roman" w:hAnsi="Times New Roman" w:cs="Times New Roman"/>
          <w:sz w:val="26"/>
          <w:szCs w:val="26"/>
        </w:rPr>
        <w:t>2301 (Мала Боровиц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Велика Боровиця- Малі Калетинці- Хорошів -Шуньки  Великі Калетинці- Карасиха- Білогір'я.). </w:t>
      </w:r>
    </w:p>
    <w:p w:rsidR="00D84CD7" w:rsidRPr="00AE6E91" w:rsidRDefault="00D84CD7" w:rsidP="00715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</w:rPr>
        <w:t>Через с. Синютки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ілогірського району проходить ділянка автодороги загального користування місцевого значення  ІІІ технічної категорії - О230108 (Білогір'я - Плужне</w:t>
      </w:r>
      <w:r w:rsidR="007153A3" w:rsidRPr="00AE6E91">
        <w:rPr>
          <w:rFonts w:ascii="Times New Roman" w:hAnsi="Times New Roman" w:cs="Times New Roman"/>
          <w:sz w:val="26"/>
          <w:szCs w:val="26"/>
        </w:rPr>
        <w:t xml:space="preserve"> - Синютки) протяжністю 0,2 км.</w:t>
      </w:r>
    </w:p>
    <w:p w:rsidR="00D84CD7" w:rsidRPr="00AE6E91" w:rsidRDefault="00D84CD7" w:rsidP="00B6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Протяжність доріг загального користування 3 км (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 з асфальтним покриттям).</w:t>
      </w:r>
    </w:p>
    <w:p w:rsidR="00D84CD7" w:rsidRPr="00AE6E91" w:rsidRDefault="00D84CD7" w:rsidP="00B66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івнічній частині селаСинюткипроходить залізниця від залізничної станції: Жижниківці, розташованої на залізничній лінії Шепетівка–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дільська – Тернопіль.</w:t>
      </w:r>
    </w:p>
    <w:p w:rsidR="00D84CD7" w:rsidRPr="00AE6E91" w:rsidRDefault="00D84CD7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Село не входить в приміську зону великих міст.</w:t>
      </w:r>
      <w:proofErr w:type="gramEnd"/>
    </w:p>
    <w:p w:rsidR="00D84CD7" w:rsidRPr="00AE6E91" w:rsidRDefault="00D84CD7" w:rsidP="00B6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У районі є значні запаси крейди, вапняку, глини, торфу, будівельного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іску, мергелів. Серед ґрунтів переважають чорноземи, здебільшого розорані. Місцями присутні дернові та лучні ґрунти.</w:t>
      </w:r>
    </w:p>
    <w:p w:rsidR="00D84CD7" w:rsidRPr="00AE6E91" w:rsidRDefault="00D84CD7" w:rsidP="00B6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У межах району збереглися лісові масиви, переважають широколистяні ліси та соснини на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ісковиках.</w:t>
      </w:r>
    </w:p>
    <w:p w:rsidR="00D84CD7" w:rsidRPr="00AE6E91" w:rsidRDefault="00D84CD7" w:rsidP="00B6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Головною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особливістю розташування є те, що село географічно знаходиться в межах Горинського екологічного коридору.</w:t>
      </w:r>
    </w:p>
    <w:p w:rsidR="00D84CD7" w:rsidRPr="00AE6E91" w:rsidRDefault="00D84CD7" w:rsidP="00B6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Територія населеного пункту в основному придатна для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іх видів будівництва і не потребуватиме спеціальних заходів при виконанні будівельних робіт. </w:t>
      </w:r>
      <w:r w:rsidR="00AA1279"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</w:rPr>
        <w:t xml:space="preserve">Виключення становлять ділянки з високим рівнем залягання ґрунтових вод, де необхідні додаткові витрати на освоєння та інженерну підготовку території. </w:t>
      </w:r>
    </w:p>
    <w:p w:rsidR="00D84CD7" w:rsidRPr="00AE6E91" w:rsidRDefault="00D84CD7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Території придатні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ід будівництво:майже вся територія села, окрім схилів з ухилом 5-80‰, заболочені території. Щодо інженерно-будівельного освоєння –  території придатні без обмежень.</w:t>
      </w:r>
    </w:p>
    <w:p w:rsidR="00413D47" w:rsidRPr="00AE6E91" w:rsidRDefault="00413D47" w:rsidP="00023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Велика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кількість житлових будинків у селі Синютки потрапляють в містобудівні обмеження:</w:t>
      </w:r>
    </w:p>
    <w:p w:rsidR="00413D47" w:rsidRPr="00AE6E91" w:rsidRDefault="00413D47" w:rsidP="00B66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СЗЗ кладовища радіусом 300 м – 30 будинків з яких:</w:t>
      </w:r>
    </w:p>
    <w:p w:rsidR="00413D47" w:rsidRPr="00AE6E91" w:rsidRDefault="00413D47" w:rsidP="00B66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по вул. Набережна – 12;</w:t>
      </w:r>
    </w:p>
    <w:p w:rsidR="00413D47" w:rsidRPr="00AE6E91" w:rsidRDefault="00413D47" w:rsidP="00B66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по вул. Шевченка – 15;</w:t>
      </w:r>
    </w:p>
    <w:p w:rsidR="00413D47" w:rsidRPr="00AE6E91" w:rsidRDefault="00413D47" w:rsidP="00B66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lastRenderedPageBreak/>
        <w:t>по вул. Закринична – 3.</w:t>
      </w:r>
    </w:p>
    <w:p w:rsidR="00413D47" w:rsidRPr="00AE6E91" w:rsidRDefault="00413D47" w:rsidP="00B66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СЗЗ сільськогосподарського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ідприємства – 3 будинки.</w:t>
      </w:r>
    </w:p>
    <w:p w:rsidR="00413D47" w:rsidRPr="00AE6E91" w:rsidRDefault="00413D47" w:rsidP="00B66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СЗЗ залізниці – 1 будинок.</w:t>
      </w:r>
    </w:p>
    <w:p w:rsidR="00413D47" w:rsidRPr="00AE6E91" w:rsidRDefault="00413D47" w:rsidP="00023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Кладовище в с. Синютки по вул. Закриничнапропонується закрити і проводити захоронення в с. Жижниківці.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ісля завершення кладовищного періоду в проектній  СЗЗ кладовища радіусом 100 м  залишиться один будинок який підлягатиме обов’язковому винесенню з санітарно-захисної зони.</w:t>
      </w:r>
    </w:p>
    <w:p w:rsidR="00413D47" w:rsidRPr="00AE6E91" w:rsidRDefault="00413D47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Для вивільнення 31 житлового будинку з  СЗЗ виробничого об’єкту пропонується зміна виду діяльності виробництва на менш шкідливе з СЗЗ в 100 м. При цьому в СЗЗ залишиться чотири житлових будинки, які слід винести на вільні території. Для цілей відселення передбачені відповідні земельні ділянки на нових територіях, які приєднуються до села для забезпеченн</w:t>
      </w:r>
      <w:r w:rsidR="007153A3" w:rsidRPr="00AE6E91">
        <w:rPr>
          <w:rFonts w:ascii="Times New Roman" w:hAnsi="Times New Roman" w:cs="Times New Roman"/>
          <w:sz w:val="26"/>
          <w:szCs w:val="26"/>
          <w:lang w:val="uk-UA"/>
        </w:rPr>
        <w:t>я його територіального розвитку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.Кількість земельних ділянок, передбачених п</w:t>
      </w:r>
      <w:r w:rsidR="000233E5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ід нове будівництво становить 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21діл</w:t>
      </w:r>
      <w:r w:rsidR="007153A3" w:rsidRPr="00AE6E91">
        <w:rPr>
          <w:rFonts w:ascii="Times New Roman" w:hAnsi="Times New Roman" w:cs="Times New Roman"/>
          <w:sz w:val="26"/>
          <w:szCs w:val="26"/>
          <w:lang w:val="uk-UA"/>
        </w:rPr>
        <w:t>янку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.Всього в с. Синютки під нове будівництво визначено 38 ділянок, з яких  4 ділянки призначені для компенсації земельних ділянок, що потрапила в СЗЗ сільськогосподарського виробництва та СЗЗ залізниці.</w:t>
      </w:r>
    </w:p>
    <w:p w:rsidR="00413D47" w:rsidRPr="00AE6E91" w:rsidRDefault="00413D47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Враховуючи відсутність вільних земельних діляно</w:t>
      </w:r>
      <w:r w:rsidR="007153A3" w:rsidRPr="00AE6E91">
        <w:rPr>
          <w:rFonts w:ascii="Times New Roman" w:hAnsi="Times New Roman" w:cs="Times New Roman"/>
          <w:sz w:val="26"/>
          <w:szCs w:val="26"/>
          <w:lang w:val="uk-UA"/>
        </w:rPr>
        <w:t>к під садибне будівництво  в с.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Жижниківці, пропонується 10 ділянок,для нових забудовників, надати в с. Синютки.</w:t>
      </w:r>
    </w:p>
    <w:p w:rsidR="00A86AD5" w:rsidRPr="00AE6E91" w:rsidRDefault="00A86AD5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Основним видом господарської діяльності населених пункті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сільської ради є сільськогосподарське виробництво. Воно складається із ФГ «Андріана». Основним видом сільськогосподарської діяльності є вирощування зернових культур.</w:t>
      </w:r>
    </w:p>
    <w:p w:rsidR="00A86AD5" w:rsidRPr="00AE6E91" w:rsidRDefault="00A86AD5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На території колишньої сільради (с. Гулівці, Жижниківці, Синютки) працю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є:</w:t>
      </w:r>
      <w:proofErr w:type="gramEnd"/>
    </w:p>
    <w:p w:rsidR="00A86AD5" w:rsidRPr="00AE6E91" w:rsidRDefault="00A86AD5" w:rsidP="00B666FA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П’ять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магазинів;</w:t>
      </w:r>
    </w:p>
    <w:p w:rsidR="00A86AD5" w:rsidRPr="00AE6E91" w:rsidRDefault="00A86AD5" w:rsidP="00B666FA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Загальноосвітня школа I–III ст. на 162 місця;</w:t>
      </w:r>
    </w:p>
    <w:p w:rsidR="00A86AD5" w:rsidRPr="00AE6E91" w:rsidRDefault="00A86AD5" w:rsidP="00B666FA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Дитячий садок «Капітошка» на 18 місць;</w:t>
      </w:r>
    </w:p>
    <w:p w:rsidR="00A86AD5" w:rsidRPr="00AE6E91" w:rsidRDefault="00A86AD5" w:rsidP="00B666FA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Будинок культури;</w:t>
      </w:r>
    </w:p>
    <w:p w:rsidR="00A86AD5" w:rsidRPr="00AE6E91" w:rsidRDefault="00A86AD5" w:rsidP="00B666FA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Гулівецьке поштове відділення;</w:t>
      </w:r>
    </w:p>
    <w:p w:rsidR="00A86AD5" w:rsidRPr="00AE6E91" w:rsidRDefault="00A86AD5" w:rsidP="00B666FA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Фельдшерсько-акушерський пункт (ФАП);</w:t>
      </w:r>
    </w:p>
    <w:p w:rsidR="00A86AD5" w:rsidRPr="00AE6E91" w:rsidRDefault="00A86AD5" w:rsidP="00D41005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Старостинський округ.</w:t>
      </w:r>
    </w:p>
    <w:p w:rsidR="00E01C21" w:rsidRPr="00AE6E91" w:rsidRDefault="00D41005" w:rsidP="00B66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1C21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На даний час село газифіковано. На південно-західнійчастині села розташовано ГРС, з якої здійснюється газопостачання сіл Гулівці, Жижниківці, Синютки та населених пунктів інших сільських рад. </w:t>
      </w:r>
      <w:r w:rsidR="00E01C21" w:rsidRPr="00AE6E91">
        <w:rPr>
          <w:rFonts w:ascii="Times New Roman" w:hAnsi="Times New Roman" w:cs="Times New Roman"/>
          <w:sz w:val="26"/>
          <w:szCs w:val="26"/>
        </w:rPr>
        <w:t xml:space="preserve">Газопостачання об’єктів села здійснюється від ГРП по газових мережах прокладених вздовж вуличної мережі. Село забезпечене зв’язком та дротовим радіо. </w:t>
      </w:r>
    </w:p>
    <w:p w:rsidR="00E01C21" w:rsidRPr="00AE6E91" w:rsidRDefault="00E01C21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Централізованого водопостачання села відсутнє. Каналізація побутових стічних вод відбувається у водонепроникні вигреби, місцеві очисні споруди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ентралізоване теплопостачання відсутнє.</w:t>
      </w:r>
    </w:p>
    <w:p w:rsidR="00E01C21" w:rsidRPr="00AE6E91" w:rsidRDefault="00E01C21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Електропостачання об’єктів села забезпечуєтьсявід 2 трансформаторних підстанцій 10/04кВ  потужністю 113 кВА, резервна потужність 43кВА. і повітряними лініями напругою 10 кВ.</w:t>
      </w:r>
    </w:p>
    <w:p w:rsidR="00E01C21" w:rsidRPr="00AE6E91" w:rsidRDefault="00E01C21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Пропозиції генерального плану щодо закриття кладовища традиційного поховання не реалізовані. На кладовищі, що розташоване в центральній частині села, здійснюються поховання. В зону впливу СЗЗкладовища, розмірами в 300,0 м, потрапляє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велика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кількість  садибнихжитлових будинків.</w:t>
      </w:r>
    </w:p>
    <w:p w:rsidR="000515BC" w:rsidRPr="00AE6E91" w:rsidRDefault="00E05785" w:rsidP="00B66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515BC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Через с.Синютки Білогірського району проходять ділянки автодоріг загального користування місцевого значення ІІІ технічної категорії - 230108 (Білогір'я - Плужне) - Синютки протяжністю </w:t>
      </w:r>
      <w:r w:rsidR="000515BC" w:rsidRPr="00AE6E91">
        <w:rPr>
          <w:rFonts w:ascii="Times New Roman" w:hAnsi="Times New Roman" w:cs="Times New Roman"/>
          <w:sz w:val="26"/>
          <w:szCs w:val="26"/>
        </w:rPr>
        <w:t xml:space="preserve">0,2 км. </w:t>
      </w:r>
    </w:p>
    <w:p w:rsidR="000515BC" w:rsidRPr="00AE6E91" w:rsidRDefault="000515BC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lastRenderedPageBreak/>
        <w:t xml:space="preserve">В межах прибережних захисних смуг водойм має місце розташування житлових будинків з господарськими будівлями, та ведення городництва. Крутизна схилів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межах 1-10º.Частина прибережних територій  має незначне заболочення.</w:t>
      </w:r>
    </w:p>
    <w:p w:rsidR="000515BC" w:rsidRPr="00AE6E91" w:rsidRDefault="000515BC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Водопостачання села здійснюється від шахтних колодязів та свердловин</w:t>
      </w:r>
      <w:r w:rsidR="00E05785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Виробничі території забезпечуються водою через водонапірні вежі від свердловин, які розташовані на їхніх територіях.</w:t>
      </w:r>
    </w:p>
    <w:p w:rsidR="000515BC" w:rsidRPr="00AE6E91" w:rsidRDefault="000515BC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Каналізування стічних вод від садибних житлових будинків здійснюється у вигреби з подальшим вивезенням. На садибних ділянках влаштовані дворові вбиральні.</w:t>
      </w:r>
    </w:p>
    <w:p w:rsidR="000515BC" w:rsidRPr="00AE6E91" w:rsidRDefault="000515BC" w:rsidP="00D4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Теплопостачання децентралізоване, житлові будинки обладнані газовими котлами, а також печами, які діють на твердому паливі. Село газифіковане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агальна довжина мереж газопостачання в межах населеного пункту – 3632 м.Газопостачання с. Синютки здійснюється регіональною газовою компанією «ХМЕЛЬНИЦЬКГАЗ». Забезпечення населеного пункту балонним зрідженим газом здійснює Ізяслівська дільниця ПАТ «ХМЕЛЬНИЦЬКГАЗ». </w:t>
      </w:r>
    </w:p>
    <w:p w:rsidR="00A86AD5" w:rsidRPr="00AE6E91" w:rsidRDefault="000515BC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</w:rPr>
        <w:t>Електропостачання села здійснюється повітряними лініями10 кВ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13D47" w:rsidRPr="00AE6E91" w:rsidRDefault="000515BC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Протипожежна безпека в с. Синютки забезпечується державною пожежно-рятувальною частиною у смт. Білогір’я. Відстань до вказаної пожежної частини становить 9,3 км (маршрут по дорозі), що не відповідає нормативному значенню. Інформація про обладнаний пожежний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ірс для забору води пожежними автомобілями із ставка відсутня.</w:t>
      </w:r>
    </w:p>
    <w:p w:rsidR="00413D47" w:rsidRPr="00AE6E91" w:rsidRDefault="000515BC" w:rsidP="00E057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На території села Синютки розташована пам’ятка місцевого значення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ратська могила радянських воїнів. Пам’ятка знаходиться в   південно-східній частині кладовища</w:t>
      </w:r>
    </w:p>
    <w:p w:rsidR="000515BC" w:rsidRPr="00AE6E91" w:rsidRDefault="000515BC" w:rsidP="00D41005">
      <w:pPr>
        <w:pStyle w:val="2"/>
        <w:numPr>
          <w:ilvl w:val="0"/>
          <w:numId w:val="0"/>
        </w:numPr>
        <w:spacing w:before="0" w:after="0" w:line="240" w:lineRule="auto"/>
        <w:jc w:val="both"/>
        <w:rPr>
          <w:sz w:val="26"/>
          <w:szCs w:val="26"/>
        </w:rPr>
      </w:pPr>
    </w:p>
    <w:p w:rsidR="000515BC" w:rsidRPr="00AE6E91" w:rsidRDefault="000515BC" w:rsidP="00D4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14F">
        <w:rPr>
          <w:rFonts w:ascii="Times New Roman" w:hAnsi="Times New Roman" w:cs="Times New Roman"/>
          <w:sz w:val="26"/>
          <w:szCs w:val="26"/>
          <w:lang w:val="uk-UA"/>
        </w:rPr>
        <w:t>Генеральним планом пропонується змінити адміністративні межі села та збільшити його територію за рахунок не наданих у користування чи власність суміжних із його сучасною межею додаткових територій.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Розширення території села надасть можливість збільшити потенційні можливості для його економічного та демографічного розвитку, організації дозвілля його мешканців, збільшити території пасовищ для  приватного використання.</w:t>
      </w:r>
    </w:p>
    <w:p w:rsidR="00E05785" w:rsidRPr="00AE6E91" w:rsidRDefault="00191828" w:rsidP="00D4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</w:rPr>
        <w:t>Генеральним планом пропонується залишити існуючу ділянку виробничого призначення по вул. Закринична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,д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е веде свою виробничу діяльність ФГ «Андріана». Площа ділянки - 0,34 га. Пропонується відновити роботу господарського двору, який останнім часом втратив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свою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актуальність. В межах вказаної ділянки пропонується розвивати виробничі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ідприємства4-го класу шкідливості із санітарно-захисною зоною (ССЗ) 100 м. Розміщення в межах цієї ділянки виробничих підприємств із більшою СЗЗ потребуватиме відселення із садиб сусідніх кварталів житлової забудови.</w:t>
      </w:r>
    </w:p>
    <w:p w:rsidR="009A3186" w:rsidRPr="00AE6E91" w:rsidRDefault="009A3186" w:rsidP="00B66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5F02BE" w:rsidRPr="00AE6E91" w:rsidRDefault="005F02BE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b/>
          <w:sz w:val="26"/>
          <w:szCs w:val="26"/>
        </w:rPr>
        <w:t xml:space="preserve">Жижниківці </w:t>
      </w:r>
      <w:r w:rsidRPr="00AE6E91">
        <w:rPr>
          <w:rFonts w:ascii="Times New Roman" w:hAnsi="Times New Roman" w:cs="Times New Roman"/>
          <w:sz w:val="26"/>
          <w:szCs w:val="26"/>
        </w:rPr>
        <w:t xml:space="preserve">— село в Україні, в Білогірському районі Хмельницької області. Розташоване на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ічці Горинь. Неподалі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від села розташований гідрологічний заказник «Голубі Озера». В 3 км знаходиться однойменний зупинний пункт.</w:t>
      </w:r>
    </w:p>
    <w:p w:rsidR="005F02BE" w:rsidRPr="00AE6E91" w:rsidRDefault="005F02BE" w:rsidP="00E0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Населення села за переписом в 2011 році — 242 особи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ело Жижниківці розташоване на лівому березі річки Горинь у низині. Село розділене на дві частини дорогою, яка веде з с. Гулівцідо районного центру. По</w:t>
      </w:r>
      <w:r w:rsidR="006F202F" w:rsidRPr="00AE6E91">
        <w:rPr>
          <w:rFonts w:ascii="Times New Roman" w:hAnsi="Times New Roman" w:cs="Times New Roman"/>
          <w:sz w:val="26"/>
          <w:szCs w:val="26"/>
        </w:rPr>
        <w:t>території  сел</w:t>
      </w:r>
      <w:r w:rsidR="006F202F" w:rsidRPr="00AE6E91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AE6E91">
        <w:rPr>
          <w:rFonts w:ascii="Times New Roman" w:hAnsi="Times New Roman" w:cs="Times New Roman"/>
          <w:sz w:val="26"/>
          <w:szCs w:val="26"/>
        </w:rPr>
        <w:t xml:space="preserve"> проходить залізниця «Тернопіль-Шепетівка». Площа населеного пункту — 105 га, кількість господарств - 121, кількість населення — 285 чолові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.</w:t>
      </w:r>
    </w:p>
    <w:p w:rsidR="00E05785" w:rsidRPr="00AE6E91" w:rsidRDefault="006F202F" w:rsidP="00795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E05785" w:rsidRPr="00AE6E91">
        <w:rPr>
          <w:rFonts w:ascii="Times New Roman" w:hAnsi="Times New Roman" w:cs="Times New Roman"/>
          <w:sz w:val="26"/>
          <w:szCs w:val="26"/>
        </w:rPr>
        <w:t xml:space="preserve">ідстань до обласного центру м. Хмельницький становить 88 км, автошляхами -123 км, </w:t>
      </w:r>
      <w:proofErr w:type="gramStart"/>
      <w:r w:rsidR="00E05785" w:rsidRPr="00AE6E9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05785" w:rsidRPr="00AE6E91">
        <w:rPr>
          <w:rFonts w:ascii="Times New Roman" w:hAnsi="Times New Roman" w:cs="Times New Roman"/>
          <w:sz w:val="26"/>
          <w:szCs w:val="26"/>
        </w:rPr>
        <w:t xml:space="preserve"> районного центру смт. </w:t>
      </w:r>
      <w:proofErr w:type="gramStart"/>
      <w:r w:rsidR="00E05785" w:rsidRPr="00AE6E91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E05785" w:rsidRPr="00AE6E91">
        <w:rPr>
          <w:rFonts w:ascii="Times New Roman" w:hAnsi="Times New Roman" w:cs="Times New Roman"/>
          <w:sz w:val="26"/>
          <w:szCs w:val="26"/>
        </w:rPr>
        <w:t>ілогір'я — 7 км.</w:t>
      </w:r>
    </w:p>
    <w:p w:rsidR="00E05785" w:rsidRPr="00AE6E91" w:rsidRDefault="00E05785" w:rsidP="00795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 відстані 5 км від села проходить автомобільний шлях регіонального значення Р48 (Кам'янець-Подільський - Сатанів - Війтівці -Теофіполь- Білогір'я.). </w:t>
      </w:r>
    </w:p>
    <w:p w:rsidR="00E05785" w:rsidRPr="00AE6E91" w:rsidRDefault="00E05785" w:rsidP="00795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На відстані 9,7 км від села проходить автомобільний шлях регіонального значення Р32 (Кам'янець-Подільський - Ржищів). </w:t>
      </w:r>
    </w:p>
    <w:p w:rsidR="00E05785" w:rsidRPr="00AE6E91" w:rsidRDefault="00E05785" w:rsidP="00795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На відстані 7,8 км від села проходить територіальний автомобільний шлях Т 2301 (Мала Боровиця - Велика Боровиц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Малі Калетинці- Хорошів -Шуньки- Великі Калетинці-Карасиха- Білогір'я).</w:t>
      </w:r>
    </w:p>
    <w:p w:rsidR="00E05785" w:rsidRPr="00AE6E91" w:rsidRDefault="00E05785" w:rsidP="006F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</w:rPr>
        <w:t>Через с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ижниківці Білогірського району проходять ділянки автодоріг загального користування місцевого значення С230121.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ід'їзд до с. Жижниківці протяжністю 1,3 км., а також ділянка автодороги О230108 (Білогір'я - Плужне) - Синютки протяжністю 0,3 км. Технічна категорія автодоріг - ІІІ.</w:t>
      </w:r>
    </w:p>
    <w:p w:rsidR="00795262" w:rsidRPr="00AE6E91" w:rsidRDefault="0079526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Головною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особливістю розташування с. Жижиниківці є те, що село географічно знаходиться в межах Горинського екологічного коридору.</w:t>
      </w:r>
    </w:p>
    <w:p w:rsidR="00795262" w:rsidRPr="00AE6E91" w:rsidRDefault="0079526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В містобудівні обмеження, встановлені генеральним планом потрапила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велика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кількість житлових будинків, а саме:</w:t>
      </w:r>
    </w:p>
    <w:p w:rsidR="00795262" w:rsidRPr="00AE6E91" w:rsidRDefault="00795262" w:rsidP="00715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- в СЗЗ Залізниці –  житлові будинки по вул. Залізнична: №6; №8; №8/2.</w:t>
      </w:r>
    </w:p>
    <w:p w:rsidR="00795262" w:rsidRPr="00AE6E91" w:rsidRDefault="00795262" w:rsidP="00715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- в СЗЗ кладовища – житлові будинки по вул. Ткачука: №49; №50; №51;№52; № 53; №54; №55; №56; №57; №58; №59; №69; №61; №62; №63; №65; № 67; №69; №71; №73 (магазин); №75; №77. Житлові будинки по провулку Ткачука: №1; №2; №3; №4; №5; №8; №9; №10; №11; №12; №13; №14; №16.</w:t>
      </w:r>
    </w:p>
    <w:p w:rsidR="00795262" w:rsidRPr="00AE6E91" w:rsidRDefault="00795262" w:rsidP="00715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- в СЗЗ об’єктів виробничого призначення –  житлові будинки по вул. Ткачука: №1; №2; №4; №5; №6; №7;№8; №9; №10; №11; №13; №13а; №14;№15; №15а; №16; №17; №18; №20; № 21; №22; №32; №24; №25; №26; №27; №28; №30; №31; №32; №33; №34; №36; №38; №39; №40; №42; №44; №46; №48.</w:t>
      </w:r>
    </w:p>
    <w:p w:rsidR="00795262" w:rsidRPr="00AE6E91" w:rsidRDefault="00795262" w:rsidP="00715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- в охоронні зони інженерних мереж – 3 житлових будинки.</w:t>
      </w:r>
    </w:p>
    <w:p w:rsidR="00795262" w:rsidRPr="00AE6E91" w:rsidRDefault="0079526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Деякі житлові будинки в північній частині забудови перебуваютьодночасно в кількох містобудівних обмеженнях.</w:t>
      </w:r>
    </w:p>
    <w:p w:rsidR="00795262" w:rsidRPr="00AE6E91" w:rsidRDefault="0079526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Основним видом господарської діяльності населених пункті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сільської ради є сільськогосподарське виробництво. Воно складається із ТОВ НВА «Перлина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оділля». Основним видом сільськогосподарської діяльності є вирощування зернових культур, виробництво м'ясо-молочної продукції; допоміжним — вирощування овочевих культур.</w:t>
      </w:r>
    </w:p>
    <w:p w:rsidR="00795262" w:rsidRPr="00AE6E91" w:rsidRDefault="0079526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На території колишньої сільради працю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є:</w:t>
      </w:r>
      <w:proofErr w:type="gramEnd"/>
    </w:p>
    <w:p w:rsidR="00795262" w:rsidRPr="00AE6E91" w:rsidRDefault="00C00AC7" w:rsidP="007153A3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795262" w:rsidRPr="00AE6E91">
        <w:rPr>
          <w:rFonts w:ascii="Times New Roman" w:hAnsi="Times New Roman" w:cs="Times New Roman"/>
          <w:sz w:val="26"/>
          <w:szCs w:val="26"/>
        </w:rPr>
        <w:t>’ять магазинів, два з яких в с. Жижниківці;</w:t>
      </w:r>
    </w:p>
    <w:p w:rsidR="00795262" w:rsidRPr="00AE6E91" w:rsidRDefault="00795262" w:rsidP="007153A3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загальноосвітня школа I–III ст. на 162 місця (с. Гулівці);</w:t>
      </w:r>
    </w:p>
    <w:p w:rsidR="00795262" w:rsidRPr="00AE6E91" w:rsidRDefault="00795262" w:rsidP="007153A3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дитячий садок «Капітошка» на 20 місць (с. Гулівці);</w:t>
      </w:r>
    </w:p>
    <w:p w:rsidR="00795262" w:rsidRPr="00AE6E91" w:rsidRDefault="00795262" w:rsidP="007153A3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будинок культури (с. Гулівці);</w:t>
      </w:r>
    </w:p>
    <w:p w:rsidR="00795262" w:rsidRPr="00AE6E91" w:rsidRDefault="00795262" w:rsidP="007153A3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поштове відділення (с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улівці);</w:t>
      </w:r>
    </w:p>
    <w:p w:rsidR="00795262" w:rsidRPr="00AE6E91" w:rsidRDefault="00795262" w:rsidP="007153A3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фельдшерсько-акушерський пункт – ФАП (с. Гулівці);</w:t>
      </w:r>
    </w:p>
    <w:p w:rsidR="00795262" w:rsidRPr="00AE6E91" w:rsidRDefault="00795262" w:rsidP="007153A3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водогін — 2,5 км. </w:t>
      </w:r>
    </w:p>
    <w:p w:rsidR="00795262" w:rsidRPr="00AE6E91" w:rsidRDefault="0079526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Як видно з наведеної вище інформації, основні об’єкти громадського призначення знаходяться в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центральному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селі колишньої Гулівецької сільської ради.</w:t>
      </w:r>
    </w:p>
    <w:p w:rsidR="00795262" w:rsidRPr="00AE6E91" w:rsidRDefault="0079526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На даний час село газифіковано. На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івденній околиці села розташована ГРС, з якої здійснюється газопостачання сіл Гулівці, Жижниківці, Синютки та населених пунктів інших сільських рад. На території села встановлено ГРП і прокладено  газопроводи високого, середнього та низького тиску. Село забезпечене зв’язком та дротовим радіо. </w:t>
      </w:r>
    </w:p>
    <w:p w:rsidR="00795262" w:rsidRPr="00AE6E91" w:rsidRDefault="0079526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lastRenderedPageBreak/>
        <w:t>Централізованого водопостачання немає, виконано часткове водопостачання села від існуючої водонапірної вежі. Каналізація стічних вод відбувається у водонепроникні вигреби, місцеві очисні споруди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ентралізоване теплопостачання відсутнє.</w:t>
      </w:r>
    </w:p>
    <w:p w:rsidR="00795262" w:rsidRPr="00AE6E91" w:rsidRDefault="00795262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Електрозабезпечення забезпечується повітряними лініями напруги 10 кВ від ПЛ 110кВ «Білогородка – Білогір’я» та ПЛ 110 кВ «Білогір'я – Волиця» двома трансформаторними підстанціями 10/04кВзагальною потужністю </w:t>
      </w:r>
      <w:r w:rsidRPr="00AE6E91">
        <w:rPr>
          <w:rFonts w:ascii="Times New Roman" w:hAnsi="Times New Roman" w:cs="Times New Roman"/>
          <w:sz w:val="26"/>
          <w:szCs w:val="26"/>
        </w:rPr>
        <w:t xml:space="preserve">163 кВА, резервна потужність 47 кВа. </w:t>
      </w:r>
    </w:p>
    <w:p w:rsidR="00795262" w:rsidRPr="00AE6E91" w:rsidRDefault="007153A3" w:rsidP="00715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95262" w:rsidRPr="00AE6E91">
        <w:rPr>
          <w:rFonts w:ascii="Times New Roman" w:hAnsi="Times New Roman" w:cs="Times New Roman"/>
          <w:sz w:val="26"/>
          <w:szCs w:val="26"/>
        </w:rPr>
        <w:t xml:space="preserve">Пропозиції генерального плану, щодо закриття кладовища традиційного поховання, не реалізовані. На кладовищі, що розташоване в </w:t>
      </w:r>
      <w:proofErr w:type="gramStart"/>
      <w:r w:rsidR="00795262"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95262" w:rsidRPr="00AE6E91">
        <w:rPr>
          <w:rFonts w:ascii="Times New Roman" w:hAnsi="Times New Roman" w:cs="Times New Roman"/>
          <w:sz w:val="26"/>
          <w:szCs w:val="26"/>
        </w:rPr>
        <w:t>івнічно-західній частині села, здійснюються поховання. Вказане кладовище має резерв території для розширення. В зону впливу СЗЗ кладовищ та об’єкту виробничого призначення потрапила велика кількість житлових будинкі</w:t>
      </w:r>
      <w:proofErr w:type="gramStart"/>
      <w:r w:rsidR="00795262" w:rsidRPr="00AE6E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95262" w:rsidRPr="00AE6E91">
        <w:rPr>
          <w:rFonts w:ascii="Times New Roman" w:hAnsi="Times New Roman" w:cs="Times New Roman"/>
          <w:sz w:val="26"/>
          <w:szCs w:val="26"/>
        </w:rPr>
        <w:t>.</w:t>
      </w:r>
    </w:p>
    <w:p w:rsidR="00795262" w:rsidRPr="00AE6E91" w:rsidRDefault="00795262" w:rsidP="006F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Виробнича зона, представлена  підприємством  ТОВ НВА «Перлина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оділля». Об’єкт знаходиться в північно-західній частині населеного пункту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осподарство займається  тваринництвом і рослинництвом.</w:t>
      </w:r>
    </w:p>
    <w:p w:rsidR="00580B60" w:rsidRPr="00AE6E91" w:rsidRDefault="00580B60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Централізоване водопостачання в селі відсутнє.Джерелами забезпечення водою територій житлової та громадської забудови є шахтні колодязі. </w:t>
      </w:r>
      <w:r w:rsidRPr="00AE6E91">
        <w:rPr>
          <w:rFonts w:ascii="Times New Roman" w:hAnsi="Times New Roman" w:cs="Times New Roman"/>
          <w:sz w:val="26"/>
          <w:szCs w:val="26"/>
        </w:rPr>
        <w:t>Виробничі території забезпечуються артезіанськими свердловинами через три водонапірні вежі.</w:t>
      </w:r>
    </w:p>
    <w:p w:rsidR="00580B60" w:rsidRPr="00AE6E91" w:rsidRDefault="00580B60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Каналізування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ічних вод у громадських установах та садибних ділянках здійснюється у вигреби з подальшим вивезенням. На садибних ділянках влаштовані дворові вбиральні.</w:t>
      </w:r>
    </w:p>
    <w:p w:rsidR="00580B60" w:rsidRPr="00AE6E91" w:rsidRDefault="00580B60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Теплопостачання децентралізоване, більшість об’єктів громадської та житлової забудови  обладнані власними котлами індивідуального опалення. </w:t>
      </w:r>
    </w:p>
    <w:p w:rsidR="00580B60" w:rsidRPr="00AE6E91" w:rsidRDefault="00580B60" w:rsidP="006F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Газопостачання с. Жижниківці здійснюється регіональною газовою компанією «ХМЕЛЬНИЦЬКГАЗ». Білогірська дільниця не забезпечує зрідженим газом (балонами) жителів села Гулівці Білогірського району, дану роботу виконує Ізяслівська дільниця ПАТ «ХМЕЛЬНИЦЬКГАЗ»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80B60" w:rsidRPr="00AE6E91" w:rsidRDefault="00580B60" w:rsidP="006F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Електропостачання села здійснюється повітряними лініями 10 кВ (Л-18, Л-19) від ПС-110/35/10 кВ "Білогір'я". </w:t>
      </w:r>
      <w:r w:rsidRPr="00AE6E91">
        <w:rPr>
          <w:rFonts w:ascii="Times New Roman" w:hAnsi="Times New Roman" w:cs="Times New Roman"/>
          <w:sz w:val="26"/>
          <w:szCs w:val="26"/>
        </w:rPr>
        <w:t xml:space="preserve">В селі знаходиться 2 трансформаторні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ідстанції 10/04кВ потужністю 163 кВА. Резервна потужність 47 кВА. Кількість спожитої електроенергії.</w:t>
      </w:r>
    </w:p>
    <w:p w:rsidR="00580B60" w:rsidRPr="00AE6E91" w:rsidRDefault="00580B60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Протипожежна безпека в с. Жижниківці забезпечується державною пожежно-рятувальною частиною у смт. Білогір’я. Відстань до вказаної пожежної частини становить 7,3 км (маршрут по дорозі), що не відповідає нормативному значенню. Інформація про обладнаний пожежний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ірс для забору води пожежними автомобілями із ставка відсутня.</w:t>
      </w:r>
    </w:p>
    <w:p w:rsidR="00580B60" w:rsidRPr="00AE6E91" w:rsidRDefault="00580B60" w:rsidP="006F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Санітарна очистка території села проводиться шляхом вивозу побутового сміття на смі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тт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єзвалище с. Мокроволя. В селі застосовується подвірна система збору твердих побутових відходів з сортуванням за видами і подальшим вивезенням на сміттєзвалище за графіком встановленим і затвердженим ОТГ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арчові відходи утилізуються на дворових територіях. </w:t>
      </w:r>
    </w:p>
    <w:p w:rsidR="00580B60" w:rsidRPr="00AE6E91" w:rsidRDefault="00580B60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Перспективна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чисельність на довгостроковий період (20 р.) складатиме 252 чол., тобто без змін.</w:t>
      </w:r>
    </w:p>
    <w:p w:rsidR="00580B60" w:rsidRPr="00AE6E91" w:rsidRDefault="00580B60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Є потреби відселення жителів села з 34 будинкі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, які потрапили в містобудівні обмеження. </w:t>
      </w:r>
    </w:p>
    <w:p w:rsidR="00580B60" w:rsidRPr="00AE6E91" w:rsidRDefault="00580B60" w:rsidP="006F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Генеральним планом передбачається розміщення 15 нових земельних ділянок на вільній території села. 48 житлових будинків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ідлягають відселенню. 15 земельних </w:t>
      </w:r>
      <w:r w:rsidRPr="00AE6E91">
        <w:rPr>
          <w:rFonts w:ascii="Times New Roman" w:hAnsi="Times New Roman" w:cs="Times New Roman"/>
          <w:sz w:val="26"/>
          <w:szCs w:val="26"/>
        </w:rPr>
        <w:lastRenderedPageBreak/>
        <w:t xml:space="preserve">ділянок  будуть забудовані в с. Жижниківці. В с. Гулівці чи с. Синютки слід буде відселити мешканців з 33 житлових будинків. </w:t>
      </w:r>
    </w:p>
    <w:p w:rsidR="00580B60" w:rsidRPr="00AE6E91" w:rsidRDefault="00580B60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На даний час на існуючому сільському кладовищі по пров. І. Ткачуказахоронення не ведуться оскільки воно вичерпало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ій ресурс. Вказане кладовище пропонується закрити, для чого слід винести відповідне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ішення щодо закриття. </w:t>
      </w:r>
      <w:r w:rsidRPr="00AE6E91">
        <w:rPr>
          <w:rStyle w:val="ac"/>
          <w:rFonts w:ascii="Times New Roman" w:hAnsi="Times New Roman" w:cs="Times New Roman"/>
          <w:b w:val="0"/>
          <w:sz w:val="26"/>
          <w:szCs w:val="26"/>
        </w:rPr>
        <w:t>Після закриття і завершення кладовищного періоду санітарно-захисна зонабуде зменшена  з 300 м до 100 м</w:t>
      </w:r>
      <w:proofErr w:type="gramStart"/>
      <w:r w:rsidRPr="00AE6E91">
        <w:rPr>
          <w:rStyle w:val="ac"/>
          <w:rFonts w:ascii="Times New Roman" w:hAnsi="Times New Roman" w:cs="Times New Roman"/>
          <w:b w:val="0"/>
          <w:sz w:val="26"/>
          <w:szCs w:val="26"/>
        </w:rPr>
        <w:t>.</w:t>
      </w:r>
      <w:r w:rsidRPr="00AE6E91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меншення параметрів СЗЗ кладовища дасть можливість вивільнити 34 житловихбудинків із СЗЗ кладовища.</w:t>
      </w:r>
    </w:p>
    <w:p w:rsidR="00580B60" w:rsidRPr="00AE6E91" w:rsidRDefault="00580B60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Для поховань пропонується використовувати діюче кладовище, яке знаходиться на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івнічній околиці села Жижниківці. Місця, для розвитку цього кладовища на розрахунковий період достатньо.</w:t>
      </w:r>
    </w:p>
    <w:p w:rsidR="00580B60" w:rsidRPr="00AE6E91" w:rsidRDefault="00580B60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Генеральним планом пропонується залишити існуючу ділянку виробничого призначення, яка знаходиться на північній околиці населеного пункту з будівлями та спорудами ТОВ НВ Агрофірма «Перлина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оділля». Потужність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ідприємства - 850 голів ВРХ. Для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ідприємства встановлена СЗЗ – 300 м. </w:t>
      </w:r>
    </w:p>
    <w:p w:rsidR="007153A3" w:rsidRPr="00AE6E91" w:rsidRDefault="007153A3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Генеральним планом водопостачаннясела Жижниківціі на довгостроковий період передбачено:</w:t>
      </w:r>
    </w:p>
    <w:p w:rsidR="007153A3" w:rsidRPr="00AE6E91" w:rsidRDefault="007153A3" w:rsidP="00715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- </w:t>
      </w:r>
      <w:r w:rsidRPr="00AE6E91">
        <w:rPr>
          <w:rFonts w:ascii="Times New Roman" w:hAnsi="Times New Roman" w:cs="Times New Roman"/>
          <w:sz w:val="26"/>
          <w:szCs w:val="26"/>
        </w:rPr>
        <w:tab/>
        <w:t>існуючої та проектної садибної забудови від шахтних або трубчастих колодязівта запроектованої системи водопостачання від існуючої артезіанської свердловини у східній частині села.</w:t>
      </w:r>
    </w:p>
    <w:p w:rsidR="007153A3" w:rsidRPr="00AE6E91" w:rsidRDefault="007153A3" w:rsidP="00715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- </w:t>
      </w:r>
      <w:r w:rsidRPr="00AE6E91">
        <w:rPr>
          <w:rFonts w:ascii="Times New Roman" w:hAnsi="Times New Roman" w:cs="Times New Roman"/>
          <w:sz w:val="26"/>
          <w:szCs w:val="26"/>
        </w:rPr>
        <w:tab/>
        <w:t>виробничих об’єктів - від існуючої артезіанської свердловини, яка розташована в межах території виробничого призначення ТОВ НВ Агрофірма «Перлина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оділля».</w:t>
      </w:r>
    </w:p>
    <w:p w:rsidR="007153A3" w:rsidRPr="00AE6E91" w:rsidRDefault="007153A3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Для ділянок існуючої і проектної забудови с. Жижниківці (садибної, громадської та виробничої) на першу чергу передбачається використання локальних очисних споруд біологічного очищення стоків типу «</w:t>
      </w:r>
      <w:r w:rsidRPr="00AE6E91">
        <w:rPr>
          <w:rFonts w:ascii="Times New Roman" w:hAnsi="Times New Roman" w:cs="Times New Roman"/>
          <w:sz w:val="26"/>
          <w:szCs w:val="26"/>
        </w:rPr>
        <w:t>BIOTAL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» за розрахунками, або інших сучасних типів за погодженням із санепідемслужбою. </w:t>
      </w:r>
    </w:p>
    <w:p w:rsidR="007153A3" w:rsidRPr="00AE6E91" w:rsidRDefault="007153A3" w:rsidP="0071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На довгостроковий період для села пропонується здійснити будівництво сільських очисних споруд та мереж централізованої самоплинної каналізації. </w:t>
      </w:r>
    </w:p>
    <w:p w:rsidR="006F202F" w:rsidRPr="00AE6E91" w:rsidRDefault="006F202F" w:rsidP="00361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Село</w:t>
      </w:r>
      <w:r w:rsidR="007153A3" w:rsidRPr="00AE6E91">
        <w:rPr>
          <w:rFonts w:ascii="Times New Roman" w:hAnsi="Times New Roman" w:cs="Times New Roman"/>
          <w:sz w:val="26"/>
          <w:szCs w:val="26"/>
        </w:rPr>
        <w:t xml:space="preserve"> Жижниківціне має достатніх показників для влаштування  власного  пожежного депо.</w:t>
      </w:r>
      <w:r w:rsidR="007153A3" w:rsidRPr="00AE6E91">
        <w:rPr>
          <w:rFonts w:ascii="Times New Roman" w:hAnsi="Times New Roman" w:cs="Times New Roman"/>
          <w:sz w:val="26"/>
          <w:szCs w:val="26"/>
          <w:lang w:val="uk-UA"/>
        </w:rPr>
        <w:t>Генеральним планом передбачається влаштування поже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жного депо на 1 автомобіль в с.</w:t>
      </w:r>
      <w:r w:rsidR="007153A3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Гулівці. Нормативна розрахункова відстань  і час прибуття пожежного підрозділу забезпечені, оскільки населені пункти розташовані близько одне від одного. </w:t>
      </w:r>
    </w:p>
    <w:p w:rsidR="006F202F" w:rsidRPr="00AE6E91" w:rsidRDefault="006F202F" w:rsidP="00C664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664EA" w:rsidRPr="00AE6E91" w:rsidRDefault="00C664EA" w:rsidP="00C664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AE6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Виступили:</w:t>
      </w:r>
    </w:p>
    <w:p w:rsidR="00C664EA" w:rsidRPr="00AE6E91" w:rsidRDefault="00C664EA" w:rsidP="00C664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C664EA" w:rsidRPr="00AE6E91" w:rsidRDefault="00C664EA" w:rsidP="00C6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Дунаєвська І.М</w:t>
      </w:r>
      <w:r w:rsidR="00CC53ED" w:rsidRPr="00AE6E91">
        <w:rPr>
          <w:rFonts w:ascii="Times New Roman" w:hAnsi="Times New Roman" w:cs="Times New Roman"/>
          <w:sz w:val="26"/>
          <w:szCs w:val="26"/>
          <w:lang w:val="uk-UA"/>
        </w:rPr>
        <w:t>., Панасюк В.М., Габрикевич М.І., Гнатюк О.В.,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Пастухов М.П., </w:t>
      </w:r>
    </w:p>
    <w:p w:rsidR="00C664EA" w:rsidRPr="00AE6E91" w:rsidRDefault="00C664EA" w:rsidP="00C6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64EA" w:rsidRPr="00AE6E91" w:rsidRDefault="00C664EA" w:rsidP="00C00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AE6E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Зауваження та пропозиції:</w:t>
      </w:r>
    </w:p>
    <w:p w:rsidR="00B15D37" w:rsidRPr="00AE6E91" w:rsidRDefault="00B15D37" w:rsidP="00B15D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E6E91">
        <w:rPr>
          <w:rFonts w:ascii="Times New Roman" w:hAnsi="Times New Roman" w:cs="Times New Roman"/>
          <w:b/>
          <w:i/>
          <w:sz w:val="26"/>
          <w:szCs w:val="26"/>
        </w:rPr>
        <w:t>Село Жижниківці:</w:t>
      </w:r>
    </w:p>
    <w:p w:rsidR="00B15D37" w:rsidRPr="00AE6E91" w:rsidRDefault="00B15D37" w:rsidP="00B15D3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івденну межу населеного пункту Жижниківці провести по прибережній захисній смузі р. Горинь 50 м вздовж  урізу води.</w:t>
      </w:r>
    </w:p>
    <w:p w:rsidR="00B15D37" w:rsidRPr="00AE6E91" w:rsidRDefault="00B15D37" w:rsidP="00B15D3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івнічну межу населеного пункту на сході виключити територію залізничної лінії та державної автомобільної дороги.</w:t>
      </w:r>
    </w:p>
    <w:p w:rsidR="00B15D37" w:rsidRPr="00AE6E91" w:rsidRDefault="00B15D37" w:rsidP="00B15D3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t>У генеральному плані та плані зонування виключити житлову забудову (2 ділянки)   Ж-1/з в зоні впливу залізничної лінії – це території транспорту ТР-1-1.</w:t>
      </w:r>
      <w:proofErr w:type="gramEnd"/>
    </w:p>
    <w:p w:rsidR="00B15D37" w:rsidRPr="00AE6E91" w:rsidRDefault="00B15D37" w:rsidP="00B15D3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На генеральному плані населеного пункту на заході села нанести орієнтовну трасу проектного проходження міжнародного транспортного коридору Балтика-Чорне </w:t>
      </w:r>
      <w:r w:rsidRPr="00AE6E91">
        <w:rPr>
          <w:rFonts w:ascii="Times New Roman" w:hAnsi="Times New Roman" w:cs="Times New Roman"/>
          <w:sz w:val="26"/>
          <w:szCs w:val="26"/>
        </w:rPr>
        <w:lastRenderedPageBreak/>
        <w:t xml:space="preserve">море, узгодивши його поперечний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проф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іль зі Службою автомобільних доріг у Хмельницькій області. </w:t>
      </w:r>
    </w:p>
    <w:p w:rsidR="00B15D37" w:rsidRPr="00AE6E91" w:rsidRDefault="00B15D37" w:rsidP="00B15D3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D37" w:rsidRPr="00AE6E91" w:rsidRDefault="00B15D37" w:rsidP="00B15D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E6E91">
        <w:rPr>
          <w:rFonts w:ascii="Times New Roman" w:hAnsi="Times New Roman" w:cs="Times New Roman"/>
          <w:b/>
          <w:i/>
          <w:sz w:val="26"/>
          <w:szCs w:val="26"/>
        </w:rPr>
        <w:t>Село Гулівці:</w:t>
      </w:r>
    </w:p>
    <w:p w:rsidR="00B15D37" w:rsidRPr="00AE6E91" w:rsidRDefault="00B15D37" w:rsidP="00B15D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Західну та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івнічну межу населеного пункту Гулівці провести по прибережній захисній смузі р. Горинь 50 м вздовж  урізу води.</w:t>
      </w:r>
    </w:p>
    <w:p w:rsidR="00B15D37" w:rsidRPr="00AE6E91" w:rsidRDefault="00B15D37" w:rsidP="00B15D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Між населеними пунктами Гулівці та Синютки протікає струмок до села Соснівка. Нанести на генеральний план з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прибережною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захисною смугою 25 м.</w:t>
      </w:r>
    </w:p>
    <w:p w:rsidR="00B15D37" w:rsidRPr="00AE6E91" w:rsidRDefault="00B15D37" w:rsidP="00B15D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Максимально відкоригувати межу населеного пункту  на сході відповідно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межі протипожежної зони від лісового масиву.</w:t>
      </w:r>
    </w:p>
    <w:p w:rsidR="00B15D37" w:rsidRPr="00AE6E91" w:rsidRDefault="00B15D37" w:rsidP="00B15D3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15D37" w:rsidRPr="00AE6E91" w:rsidRDefault="00B15D37" w:rsidP="00B15D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E6E91">
        <w:rPr>
          <w:rFonts w:ascii="Times New Roman" w:hAnsi="Times New Roman" w:cs="Times New Roman"/>
          <w:b/>
          <w:i/>
          <w:sz w:val="26"/>
          <w:szCs w:val="26"/>
        </w:rPr>
        <w:t>Село Синютки:</w:t>
      </w:r>
    </w:p>
    <w:p w:rsidR="00B15D37" w:rsidRPr="00AE6E91" w:rsidRDefault="00B15D37" w:rsidP="00B15D37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івнічно-західну межу населеного пункту Синютки провести по прибережній захисній смузі р. Горинь 50 м вздовж  урізу води.</w:t>
      </w:r>
    </w:p>
    <w:p w:rsidR="00B15D37" w:rsidRPr="00AE6E91" w:rsidRDefault="00B15D37" w:rsidP="00B15D37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2. Між населеними пунктами Гулівці та Синютки протікає струмок до села Соснівка. Нанести на генеральний план з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прибережною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захисною смугою 25 м.</w:t>
      </w:r>
    </w:p>
    <w:p w:rsidR="00B15D37" w:rsidRPr="00AE6E91" w:rsidRDefault="00B15D37" w:rsidP="00B15D37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3.   Територію пасовища  (СВ-1) на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івнічному сході села виключити з меж населеного пункту Синютки.</w:t>
      </w:r>
    </w:p>
    <w:p w:rsidR="00B15D37" w:rsidRPr="00AE6E91" w:rsidRDefault="00B15D37" w:rsidP="00B15D37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4.   Територію (С-4) на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івночі села, що запропоновано генеральним планом до включення  в межі села,  виключити. Межу села в цьому місці залишити без змін.  Існуючу житлову забудову в прибережній захисній смузі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ічки надати індекс 11 (Ж-1/11).</w:t>
      </w:r>
    </w:p>
    <w:p w:rsidR="00B15D37" w:rsidRPr="00AE6E91" w:rsidRDefault="00B15D37" w:rsidP="00B15D37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  <w:lang w:val="uk-UA"/>
        </w:rPr>
      </w:pPr>
    </w:p>
    <w:p w:rsidR="00B15D37" w:rsidRPr="00AE6E91" w:rsidRDefault="00B15D37" w:rsidP="00B15D3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/>
          <w:i/>
          <w:sz w:val="26"/>
          <w:szCs w:val="26"/>
          <w:lang w:val="uk-UA"/>
        </w:rPr>
        <w:t>Зауваження Департаменту природних ресурсів та екології облдержадміністрації:</w:t>
      </w:r>
    </w:p>
    <w:p w:rsidR="00B15D37" w:rsidRPr="00AE6E91" w:rsidRDefault="00B15D37" w:rsidP="00C00AC7">
      <w:p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В плані зонування виправити зону С-4 на відповідну зону прибережної  захисної смуги річки відповідно до ДБН  Б.1.1-22:2017 «Склад та зміст плану зонування території»</w:t>
      </w:r>
    </w:p>
    <w:p w:rsidR="00B15D37" w:rsidRPr="00AE6E91" w:rsidRDefault="00B15D37" w:rsidP="00B15D37">
      <w:pPr>
        <w:spacing w:after="0" w:line="240" w:lineRule="auto"/>
        <w:ind w:left="709" w:hanging="425"/>
        <w:rPr>
          <w:rFonts w:ascii="Times New Roman" w:hAnsi="Times New Roman" w:cs="Times New Roman"/>
          <w:b/>
          <w:i/>
          <w:sz w:val="26"/>
          <w:szCs w:val="26"/>
        </w:rPr>
      </w:pPr>
      <w:r w:rsidRPr="00AE6E91">
        <w:rPr>
          <w:rFonts w:ascii="Times New Roman" w:hAnsi="Times New Roman" w:cs="Times New Roman"/>
          <w:b/>
          <w:i/>
          <w:sz w:val="26"/>
          <w:szCs w:val="26"/>
        </w:rPr>
        <w:t xml:space="preserve">Білогірській селищній раді взяти </w:t>
      </w:r>
      <w:proofErr w:type="gramStart"/>
      <w:r w:rsidRPr="00AE6E91">
        <w:rPr>
          <w:rFonts w:ascii="Times New Roman" w:hAnsi="Times New Roman" w:cs="Times New Roman"/>
          <w:b/>
          <w:i/>
          <w:sz w:val="26"/>
          <w:szCs w:val="26"/>
        </w:rPr>
        <w:t>до кер</w:t>
      </w:r>
      <w:proofErr w:type="gramEnd"/>
      <w:r w:rsidRPr="00AE6E91">
        <w:rPr>
          <w:rFonts w:ascii="Times New Roman" w:hAnsi="Times New Roman" w:cs="Times New Roman"/>
          <w:b/>
          <w:i/>
          <w:sz w:val="26"/>
          <w:szCs w:val="26"/>
        </w:rPr>
        <w:t>івництва:</w:t>
      </w:r>
    </w:p>
    <w:p w:rsidR="00B15D37" w:rsidRPr="00AE6E91" w:rsidRDefault="00B15D37" w:rsidP="00B15D37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-</w:t>
      </w:r>
      <w:r w:rsidRPr="00AE6E91">
        <w:rPr>
          <w:rFonts w:ascii="Times New Roman" w:hAnsi="Times New Roman" w:cs="Times New Roman"/>
          <w:sz w:val="26"/>
          <w:szCs w:val="26"/>
        </w:rPr>
        <w:tab/>
        <w:t xml:space="preserve">На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 території нової садибної забудови пЖ-1, пЖ-2 розробити детальні плани території, у відповідності до яких надавати згоду на відведення земельних ділянок під будівництво.</w:t>
      </w:r>
    </w:p>
    <w:p w:rsidR="00B15D37" w:rsidRPr="00AE6E91" w:rsidRDefault="00B15D37" w:rsidP="00B15D37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-</w:t>
      </w:r>
      <w:r w:rsidRPr="00AE6E91">
        <w:rPr>
          <w:rFonts w:ascii="Times New Roman" w:hAnsi="Times New Roman" w:cs="Times New Roman"/>
          <w:sz w:val="26"/>
          <w:szCs w:val="26"/>
        </w:rPr>
        <w:tab/>
        <w:t>Розглянути можливість надання земельних ділянок для будівництва власникам житлових будинків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що потрапили в зони планувальних обмежень (залізниці, кладовищ, річки і т.д.)</w:t>
      </w:r>
    </w:p>
    <w:p w:rsidR="00B15D37" w:rsidRPr="00AE6E91" w:rsidRDefault="00B15D37" w:rsidP="00B15D37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>-     Опрацювати разом з проектантами генеральних планів сіл вибі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території для нового кладовища (надати схему розміщення нового кладовища).</w:t>
      </w:r>
    </w:p>
    <w:p w:rsidR="00B15D37" w:rsidRPr="00AE6E91" w:rsidRDefault="00B15D37" w:rsidP="00C6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64EA" w:rsidRPr="00AE6E91" w:rsidRDefault="00C664EA" w:rsidP="00C6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F27B5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AE6E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Голосування:</w:t>
      </w:r>
    </w:p>
    <w:p w:rsidR="00BE3B06" w:rsidRPr="00AE6E91" w:rsidRDefault="00BE3B06" w:rsidP="00C6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C664EA" w:rsidRPr="00AE6E91" w:rsidRDefault="00C664EA" w:rsidP="00C6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61BF9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«За» - </w:t>
      </w:r>
      <w:r w:rsidR="005B1435" w:rsidRPr="00AE6E91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C61BF9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, «Утримався» -</w:t>
      </w:r>
      <w:r w:rsidR="005B1435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61BF9" w:rsidRPr="00AE6E91">
        <w:rPr>
          <w:rFonts w:ascii="Times New Roman" w:hAnsi="Times New Roman" w:cs="Times New Roman"/>
          <w:sz w:val="26"/>
          <w:szCs w:val="26"/>
          <w:lang w:val="uk-UA"/>
        </w:rPr>
        <w:t>«Проти» -</w:t>
      </w:r>
      <w:r w:rsidR="005B1435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0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1BF9" w:rsidRPr="00AE6E91" w:rsidRDefault="00C61BF9" w:rsidP="00C664E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664EA" w:rsidRPr="00AE6E91" w:rsidRDefault="00C664EA" w:rsidP="007E68B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AE6E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Вирішили:</w:t>
      </w:r>
    </w:p>
    <w:p w:rsidR="0072248A" w:rsidRPr="00AE6E91" w:rsidRDefault="0072248A" w:rsidP="008725E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874F83" w:rsidRPr="00AE6E91" w:rsidRDefault="00874F83" w:rsidP="00874F8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Рекомендувати</w:t>
      </w:r>
      <w:r w:rsidR="007E68B4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7502" w:rsidRPr="00AE6E91">
        <w:rPr>
          <w:rFonts w:ascii="Times New Roman" w:hAnsi="Times New Roman" w:cs="Times New Roman"/>
          <w:sz w:val="26"/>
          <w:szCs w:val="26"/>
          <w:lang w:val="uk-UA"/>
        </w:rPr>
        <w:t>внести зміни та доповнення до проекту генеральних планів та планів зонування територій сіл</w:t>
      </w:r>
      <w:r w:rsidR="007E68B4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7502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Гулівці,  Синютки, </w:t>
      </w:r>
      <w:r w:rsidR="000A0DF5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Жижниківці </w:t>
      </w:r>
      <w:r w:rsidR="00BD7502" w:rsidRPr="00AE6E91">
        <w:rPr>
          <w:rFonts w:ascii="Times New Roman" w:hAnsi="Times New Roman" w:cs="Times New Roman"/>
          <w:sz w:val="26"/>
          <w:szCs w:val="26"/>
          <w:lang w:val="uk-UA"/>
        </w:rPr>
        <w:t>Білогірського району Хмельницької області</w:t>
      </w:r>
      <w:r w:rsidR="00B15D37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BD7502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після внесення відповідних змін  рекомендувати до затвердження на сесії Білогірської селищної ради</w:t>
      </w:r>
      <w:r w:rsidR="00B15D37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 відповідно </w:t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до чинного законодавства</w:t>
      </w:r>
      <w:r w:rsidR="00BD7502" w:rsidRPr="00AE6E9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618B5" w:rsidRPr="00AE6E91" w:rsidRDefault="003618B5" w:rsidP="003618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13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lastRenderedPageBreak/>
        <w:t xml:space="preserve">Повторний розгляд генерального плану та плану зонування  території </w:t>
      </w:r>
      <w:r w:rsidRPr="00AE6E9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смт Війтівці</w:t>
      </w:r>
      <w:r w:rsidRPr="00AE6E91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Волочиського району Хмельницької області</w:t>
      </w:r>
    </w:p>
    <w:p w:rsidR="003618B5" w:rsidRPr="00AE6E91" w:rsidRDefault="003618B5" w:rsidP="00361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Розробник: </w:t>
      </w:r>
      <w:r w:rsidRPr="00AE6E91">
        <w:rPr>
          <w:rFonts w:ascii="Times New Roman" w:hAnsi="Times New Roman" w:cs="Times New Roman"/>
          <w:i/>
          <w:sz w:val="26"/>
          <w:szCs w:val="26"/>
          <w:lang w:val="uk-UA"/>
        </w:rPr>
        <w:t>ТОВ НВК «Світязь» м. Вінниця</w:t>
      </w:r>
    </w:p>
    <w:p w:rsidR="003618B5" w:rsidRPr="00AE6E91" w:rsidRDefault="003618B5" w:rsidP="003618B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Доповідач; ГАП Потапенко, </w:t>
      </w:r>
      <w:r w:rsidRPr="00AE6E91">
        <w:rPr>
          <w:rFonts w:ascii="Times New Roman" w:hAnsi="Times New Roman" w:cs="Times New Roman"/>
          <w:i/>
          <w:color w:val="444444"/>
          <w:sz w:val="26"/>
          <w:szCs w:val="26"/>
        </w:rPr>
        <w:t>архітектор та доповідач Кириленко Олег Миколайович</w:t>
      </w:r>
      <w:r w:rsidRPr="00AE6E91">
        <w:rPr>
          <w:rFonts w:ascii="Times New Roman" w:hAnsi="Times New Roman" w:cs="Times New Roman"/>
          <w:color w:val="444444"/>
          <w:sz w:val="26"/>
          <w:szCs w:val="26"/>
        </w:rPr>
        <w:t>.</w:t>
      </w:r>
    </w:p>
    <w:p w:rsidR="007153A3" w:rsidRPr="00AE6E91" w:rsidRDefault="007153A3" w:rsidP="007224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3618B5" w:rsidRPr="00AE6E91" w:rsidRDefault="003618B5" w:rsidP="00361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Заходи </w:t>
      </w:r>
    </w:p>
    <w:p w:rsidR="003618B5" w:rsidRPr="00AE6E91" w:rsidRDefault="003618B5" w:rsidP="00361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щодо усунення  зауважень </w:t>
      </w:r>
    </w:p>
    <w:p w:rsidR="003618B5" w:rsidRPr="00AE6E91" w:rsidRDefault="003618B5" w:rsidP="00361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/>
          <w:sz w:val="26"/>
          <w:szCs w:val="26"/>
          <w:lang w:val="uk-UA"/>
        </w:rPr>
        <w:t>за результатами  розгляду Генерального плану та Плану зонування території</w:t>
      </w:r>
    </w:p>
    <w:p w:rsidR="003618B5" w:rsidRPr="00AE6E91" w:rsidRDefault="003618B5" w:rsidP="00361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b/>
          <w:sz w:val="26"/>
          <w:szCs w:val="26"/>
          <w:lang w:val="uk-UA"/>
        </w:rPr>
        <w:t>смт</w:t>
      </w:r>
      <w:r w:rsidR="00A76493" w:rsidRPr="00AE6E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6E91">
        <w:rPr>
          <w:rFonts w:ascii="Times New Roman" w:hAnsi="Times New Roman" w:cs="Times New Roman"/>
          <w:b/>
          <w:sz w:val="26"/>
          <w:szCs w:val="26"/>
          <w:lang w:val="uk-UA"/>
        </w:rPr>
        <w:t>Війтівці Волочиського району  Хмельницької області</w:t>
      </w:r>
    </w:p>
    <w:p w:rsidR="003618B5" w:rsidRPr="00AE6E91" w:rsidRDefault="003618B5" w:rsidP="003618B5">
      <w:pPr>
        <w:jc w:val="center"/>
        <w:rPr>
          <w:sz w:val="26"/>
          <w:szCs w:val="26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9"/>
        <w:gridCol w:w="5388"/>
      </w:tblGrid>
      <w:tr w:rsidR="003618B5" w:rsidRPr="00AE6E91" w:rsidTr="00A76493">
        <w:trPr>
          <w:trHeight w:val="385"/>
        </w:trPr>
        <w:tc>
          <w:tcPr>
            <w:tcW w:w="4819" w:type="dxa"/>
            <w:vAlign w:val="center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зауваження</w:t>
            </w: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3618B5" w:rsidRPr="00924243" w:rsidTr="00A76493">
        <w:tc>
          <w:tcPr>
            <w:tcW w:w="4819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ЛЕП високої напруги позначені різними позначками, потрібно у відповідність вимогам ДСТУ Б Б. 1.1-17:2013.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Не вказані розміри охоронних зон ЛЕП, першого поясу зон санітарної охорони об’єктів водопостачання, проектної санітарно захисної зони залізниці.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Позначити зелені насадження в межах ПЗС як зелені насадження загального користування.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Нанести проектну межу на план існуючого використання території.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Зробити відображення території в межах населеного пункту на кресленику «модель перспективного розвитку» більш інформативним.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Обґрунтувати необхідність влаштування складних багаторівневих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транспортних розв’язок.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lastRenderedPageBreak/>
              <w:t>1.Прийнято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Внесені правки в графічну частину.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2.Прийнято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Всі розміри обмежень нанесені.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3.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Частина територія в межах ПЗС потрапляє в СЗЗ і не може бути використана як територія зелених насаджень загального користування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4.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Проектна межа наноситься на проектному плані.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5.Прийнято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Зауваження відпрацьоване.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 xml:space="preserve">6.Прийнято.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Згідно ДБН та Схеми планування території Хмельницької області.  Враховані вимоги ТЕО «Розвитку автомобільних доріг загального користування за маршрутом Львів – Тернопіль – Хмельницький – Вінниця – Умань – Одеса –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Миколаїв – Херсон» Пояснювальну записку доповнено обґрунтуванням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618B5" w:rsidRPr="00AE6E91" w:rsidTr="00A76493">
        <w:tc>
          <w:tcPr>
            <w:tcW w:w="4819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Зміна меж населеного пункту у північному та південному напрямку не підтримується, ці території виключити з генерального плану. Селище Війтівці територіально розташовано між основними транспортними коридорами: залізниця та міжнародна державна автомобільна дорога М-12. Така ситуація диктує широтний розвиток населеного пункту.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Напрямки проходження системи транспортних коридорів намічені відповідно до Концепції та Програми створення та функціонування національної мережі міжнародних транспортних коридорів України, що затверджена постановою КМУ від 20.03.1998р №346.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півночі селища проходить електрифікована двоколійна залізнична магістраль Тернопіль – Волочиськ – Хмельницький – Деражня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Жмеринка, по якій здійснюється найбільш інтенсивний рух поїздів в межах області. Відповідно до схеми планування території Хмельницької області співпадає з трасою міжнародного транспортного коридору  Крітський №3- Мостиська – Львів – Красне – Тернопіль – Хмельницький – Жмеринка – Козятин – Київ, траса якого повинна проходити за межами населеного пункту смтВійтівці.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півдні селища по межі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населеного пункту смтВійтівці проходить міжнародна державна автомобільна дорога М-12, що також співпадає з міжнародним автомобільним транспортним коридором Балтійське море – Чорне море: Ягодин – Ковель – Луцьк – Тернопіль – Хмельницький – Вінниця – Умань – порти Чорного моря, параметри трас транспортних коридорів 1-А технічна категорія. Ці фактори впливають на цілісність території населеного пункту. Запропоноване приєднання території у цих напрямках послабляють територіальні зв’язки цих територій, таке «розтинання» лише шкодить.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Південну межу населеного пункту скоригувати відповідно до червоної лінії автомобільної дороги М-12.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2.1 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Проектом запропоновано приєднання територій за залізницею, як резерв садибної забудови. Може розглядатися питання приєднання цих територій лише як виробнича, комунально-складська територія з обов’язковим відселенням 10-12 житлових будинків (відповідно до рішень попереднього генерального плану смтВійтівці).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2.3 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Будівництво нової розв’язки за межами смтВійтівці дозволяє винести державну регіональну дорогу Р-48: Камянець-Подільський – Сатанів – Війтівці – Білогір’я з центральної частини села, але автомобільна дорога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залишається місцевого значення.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2.4 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 генерального плану не дає дієвих пропозицій по розвантаженню центральної частини селища від транспортного навантаження: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 передбачено розвиток велосипедної інфраструктури та впровадження схеми її розвитку, як складової частини генплану.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Закритий виїзд на М-12, автомобільної дороги перенаправляє транспортний потік в житловий мікрорайон, що призведе до надмірного навантаження на вулицю та зосередження транспортних потоків посеред житлового кварталу. Розглянути можливість будівництва нової дороги паралельно М-12, шумозахисної смуги та встановлення шумозахисного екрану для садибної житлової забудови.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5. 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Передбачити сміттєсортувальну станцію на території промислової зони для роздільного збору сміття. Пропонується передбачити розташування контейнерних майданчиків для розміщення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контейнерів для скла,пластмаси, паперу, металевих банок та харчових відходів відповідно до вимог санітарно-гігієнічних нормативів.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Максимально зберегти зону відпочинку вздовж річки Сороки. Дати в табличній формі перелік об’єктів з адресами, що потрапляють в зони планувальних обмежень та пропозиції щодо вирішення таких питань.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Оскільки селище має змогу розвиватися у східному напрямку, а з півдня міжнародний транспортний коридор не дозволить вільно добиратися до існуючого кладовища пропонується поховання проводити на Писарівському кладовищі, а дане існуюче пропонується до закриття, зі зменшенням санітарно-захисної зони.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8. 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основному кресленні відсутня нумерація будинків, що ускладнює роботу з даним генеральним планом. Відкоригувати.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9.(МБР)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Показати існуючі законсервовані та що плануються до будівництва артезіанські свердловини з зонами  санітарної охорони ,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9.1(МБР)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Показати  локальні очисні споруди і місце скидів очищених стічних вод.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10. 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таблиці «Основних показників генерального плану» включити показники: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виробничої забудови;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комунальної забудови;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складської забудови;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зовнішнього транспорту;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садівничих товариств;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рівень автомобілізації легкового автомобільного транспорту;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рекомендувати провести громадські слухання генерального плану та надати протокол громадських слухань;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надати рецензію на дану містобудівну документацію.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(МБР) Прийнято до відома.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Містобудівні рішення стосовно першого і другого абзаців будуть описані нижче, починаючи з пункту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1.(МБР)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1.(МБР) Відхилено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.Селище, в існуючих межах вичерпали можливості розвитку сельбищної території ні на схід, ні на південь, ні на захід. Велика кількість житлових будинків потрапили в межі містобудівних обмежень і потребують винесення на нові території. Територія, яка знаходиться за залізницею – єдина територія, яка може бути використана під заміщення житла, яке потрапило в містобудівні обмеження.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2. (МБР)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Південна межа населеного пункту, за зауваженнями Протоколу містобудівної ради,  призначена по контуру північної межі полоси відводу автомобільної дороги М-12. Території, яка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раніше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пропонувалося до введення в межу населеного пункту, виключена з меж  смтВійтівці і призначена по північній межі відводу  автодороги.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Південна межа населеного пункту скоригована відповідно до зауваження.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 xml:space="preserve">2.1 (МБР) Відхилено.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Територія за залізницею запроектована як житлова, оскільки інших територій під розвиток житла немає, а кількість житлових будинків, які потрапили в містобудівні обмеження становить ___ .  За залізницею  є територія виробничого призначення, де змогла би працювати частина населення, яка проживатиме на виділеній території.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 xml:space="preserve">2.3 (МБР) Відхилено.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Оскільки дорога Р-48 виноситься за межі населеного пункту, її частину, що знаходиться в межах населеного пункту пропонується взяти на баланс селищної ради, з подальшим обслуговуванням як вулиці населеного пункту.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2.4 (МБР) Відхилено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 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Дорога Р-48 виноситься за межі населеного пункту, це і є пропозицією щодо розвантаження від транспорту центральної частини селища, в т. ч. і транзитного, який ішов на Сатанів.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3.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 xml:space="preserve"> (МБР)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Поперечні профілі доповнено вело доріжками в тих місцях населеного пункту, де забудова дозволяє розширити вулиці в червоних лініях.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. (МБР)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першому  етапі функціонування транспортної розв’язки в одному рівні доріг М-12 і Р-48 пропонується влаштувати світлофорне регулювання перехрестя. На перспективу, коли автомобільна дорога Р-48 буде винесена з населеного пункту з влаштуванням розв’язок в різних рівнях на перехрещенні доріг М-12 та Р-48, західніше смтВійтівці та на дорозі Р-48, північніше селища, перехрещення вулиць в одному рівні буде закрите.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Можливість будівництва нової дороги паралельно дорозі М-12 немає.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Влаштування шумозахисного екрану передбачено, див. умовні позначення.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5.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 xml:space="preserve"> (МБР) Прийнято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території промислової зони розміщено сміттєсортувальну лінію.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вуличній мережі розміщені контейнерні майданчики для роздільного збору твердих побутових відходів.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 xml:space="preserve">. (МБР) Прийнято.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Вздовж річки сорок на ділянках, які не попадають в межі СЗЗ передбачені (збережені )зони відпочинку.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Пояснювальну записку доповнено таблицею згідно зауваження.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 xml:space="preserve"> (МБР) Відхилено.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Кладовище в с. Писарівка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саме створює СЗЗ, яка впливає на житлову забудову. Відстань від межі кладовища до житлової забудови – 150 м.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Кладовище в с. Писарівка, для зняття обмежень, слід закривати, а для нового кладовища слід визначити місце, яке своєю СЗЗ не накладалося на населений пункт.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8. (МБР)Відхилено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Нумерація будинків нанесена на топографічному плані у вигляді цифрових зображень поруч з будівлями (дивись проектний план).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9.(МБР)Відхилено.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Артезіанські свердловини нанесені на матеріалах генерального плану і включені в експлікацію під № 11.3, водонапірні вежі позначені №11.4. Навколо джерел водопостачання нанесена зона санітарної охорони.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9.1(МБР) Прийнято.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Локальні очисні споруди нанесені під №11.8. Очищені стічні води скидаються в р. Сорока.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10. (МБР) Відхилено.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Таблиця основних показників пояснювальної записки розроблено згідно зразка наданого ДБН. Комунально-складська територія підрахована як сума комунальної і складської території.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Громадські слухання були проведені, протокол громадських слухань додається.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- Рецензування проекту Генерального плану і плану зонування було проведено. Рецензія додається.</w:t>
            </w:r>
          </w:p>
        </w:tc>
      </w:tr>
      <w:tr w:rsidR="003618B5" w:rsidRPr="00AE6E91" w:rsidTr="00A76493">
        <w:trPr>
          <w:trHeight w:val="710"/>
        </w:trPr>
        <w:tc>
          <w:tcPr>
            <w:tcW w:w="4819" w:type="dxa"/>
          </w:tcPr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 В тексті Розділу 1 пояснювальної записки п.4.6 слід внести зміни щодо трактування переходу автодоріг М-12 та Р—18 в вулиці населеного пункту та привести текстівку у відповідність із вимогами ст.8 та ст.16 ЗУ “Про автомобільні дороги".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На кресленнях Генерального плану та в пояснювальній записці відсутня будь яка інформація щодо проходження по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вулицях селища автодороги місцевого значення О230317 та Р—48 Війтівці протяжністю 2.8 км, яка на сьогоднішній день перебуває на балансі ДП “Служба місцевих автодоріг".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Розробником генерального плану та плану зонування території не була взята до уваги інформація про те, що ділянка автодороги М-12 Стрий-Тернопіль-Кропивницький-Знам'янка фактично с автодорогою збудованою в обхід селища Війтівці (південна окраїна), а також зважаючи на матеріали розробленого на замовлення Уряду України та Укравтодору техніко — економічного обґрунтування (ГРО) "Розвитку автомобільних доріг загального користування за маршрутом Львів - Тернопіль - Хмельницький - Вінниця - Умань - Одеса - Миколаїв - Херсон", якими не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передбачається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зміни проходження ділянки автодороги М-12 із параметрами ІА технічної категорії по смт. Війтівці. Служба автодоріг не ПОГОДЖУС запропоноване розширення меж населеного пункту Війтівці південніше автодороги М 12 (за рахунок земель колишньої Кривачинецької сільської ради).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Розширення меж населеного пункту в південну сторону не відповідає державним інтересам та призведе до суттєвого збільшує вартість  реалізації заходів проекту "Розвитку автомобільних доріг загального користування за маршрутом Львів Тернопіль - Хмельницький – Вінниця - Умань - Одеса - Миколаїв - Херсон" внаслідок необхідності будівництва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нової дороги в обхід селища. Вказані вимоги були визначені і ухвалені в протоколі робочої паради відділу містобудування га архітектури Хмельницької ОДА від 28.1 1.2018 по розгляду генплану емт. Війтівці.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Потребує додаткового уточнення проходження «червоної лінії» смуги автодороги М-12 Стрий – Тернопіль – Кропивницький – Знам’янка відповідно до наявних в Службі автодоріг державних актів на право користування землею (державні акти серія ІІ-ХМ №001502, виданий Війтовецькою селищною радою народних депутатів , серія ІІ-ХМ №000440, виданий Кривачинецькою сільською радою народних депутатів, серія ІІ-ХМ №000442, виданий Писарівською сільською радою народних депутатів . На ділянці автодороги біля місцевого РЕМ та АЗС ОККО в кресленнях є невідповідності.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тексті Розділу 1 і пояснювальної записки п.46 слід внести зміни щодо трактування переходу автодоріг М-12 та Р-487 в вулиці населеного пункту  та привести текст у відповідність із вимогами ст. 8 та ст. 16 ЗУ «Про автомобільні дороги».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Крім цього на кресленнях Генерального плану та в пояснювальній записці відсутня будь-яка інформація щодо проходження по вулицях селища автодороги місцевого значення О230317/Р-48/ Війтівці протяжністю 2,8 км, яка на сьогоднішній день перебуває на балансі ДП «Служба автомобільних доріг».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Розробником генерального плану та плану зонування території не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була взята до уваги інформація про те, що ділянка автодороги М-12 Стрий – Тернопіль – Кропивницький – Знам’янка фактично є автодорогою збудованою в обхід селища Війтівці (південна окраїна), а також зважаючи на матеріали розробленого на замовлення Уряду України та Укравтодору техніко-економічного обґрунтування (ТЕО) «Розвитку автомобільних доріг загального користування за маршрутом Львів – Тернопіль – Хмельницький –Вінниця – Умань – Одеса – Миколаїв – Херсон», якими не передбачається зміни проходження ділянки автодороги М-12 із параметрами 1А технічної категорії по смтВійтівці, Служба автомобільних доріг не погоджує запропоноване розширення меж населеного пункту Війтівці південніше автодороги М-12 за рахунок земель колишньої Кривачинецької сільської ради.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Розширення меж населеного пункту в південну сторону не відповідає державним інтересам та призведе до суттєвого здорожчання реалізації заходів проекту  «Розвитку автомобільних доріг загального користування за маршрутом Львів – Тернопіль – Хмельницький – Вінниця – Умань – Одеса – Миколаїв – Херсон» внаслідок необхідності будівництва нової дороги в обхід селища. Вказані вимоги були визначені і ухвалені в протоколі робочої наради відділу містобудування та архітектури Хмельницької ОДА від 28.11.2-18 по розгляду генплану смтВійтівці.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7.(МБР)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 потреба в нанесенні на креслення генерального плану запроектованих ТЕО «Розвитку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автомобільних доріг……» транспортних розв’язок.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7.1 (МБР)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Креслення проекту генерального плану поперечного перерізу автодороги М-12. (переріз 1-1) не відповідає матеріалам ТЕО.</w:t>
            </w:r>
          </w:p>
          <w:p w:rsidR="003618B5" w:rsidRPr="00AE6E91" w:rsidRDefault="003618B5" w:rsidP="00435DB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1.Прийнято.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пояснювальну записку  внесені відповідні зміни.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2.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Текстова частина доповнена відповідною інформацією щодо проходження доріг О230317 та Р-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48. Після винесення дороги Р-48 селищній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раді пропонується  взяти на баланс і обслуговувати як вулицю селищної вуличної мережі.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3.Прийнято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Автодорога М-12 виключена з меж населеного пункту. Південна межа смтВійтівці встановлена по північній межі полоси відводу автодороги. Розширення території населеного пункту у південному напрямку не передбачається.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4. (МБР)Прийнято.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Згідно пропозицій містобудівної ради південна межа населеного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пункту запроектована  по північній межі полоси відводу автодороги М-12.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5.(МБР Прийнято.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пояснювальну записку і графічні матеріали внесені зміни.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Сільській раді запропоновано ділянку дороги О230317, яка проходить по території населеного пункту взяти на баланс селищної ради і обслуговувати як вулицю населеного пункту.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6.(МБР)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Південна межа населеного пункту запроектована по північній межі автодороги М-12.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7(МБР)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Схемі перспективного розвитку населеного пункту нанесена транспортна інфраструктура відповідно до Схеми планування території Хмельницької області.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7.1 (МБР)Прийнято.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Креслення поперечного перерізу 1-1 приведений у відповідність ТЕО.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618B5" w:rsidRPr="00AE6E91" w:rsidTr="00A76493">
        <w:trPr>
          <w:trHeight w:val="690"/>
        </w:trPr>
        <w:tc>
          <w:tcPr>
            <w:tcW w:w="4819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В межі санітарно-захисної зони (300м.) додатково виділеної земельної ділянки під кладовище потрапляють ділянки приватних будівель із садибами по вул. Гагаріна та Івана Франка. Дати відповідне обґрунтування щодо даних будівель.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2.На північному заході від додатково виділеної земельної ділянки під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кладовище, в межах санітарно-захисної зони, проектом передбачена садибна забудова. Відкоригувати.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В межі санітарно-захисної зони ветеринарної лікарні потрапляють житлові будинки по вул. Хмельницькій. пров. Миру тощо, передбачити заходи.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 xml:space="preserve">Незрозумілим є те, що на графічних матеріалах «Генеральний план. План існуючої використання території. Схема існуючих планувальних обстежень», під номером №9.13, на південному заході селища, відмічено фермерське господарство «Агро-Сервіс» (вирощування сільгоспкультур, бокси по ремонту та зберігання сільгосптехніки) в межі санітарно-захисної зони якої потрапляє ряд особистих житлових будівель по вулиці Перемоги. Однак на «Плані зонування території населеного пункту. Схема зонування території населеного пункту» вказаний об’єкт відсутній, а під цим номером 9.7 знаходився територія виробничого призначення IV-V класу санітарної класифікації із СЗЗ – І00 метрів. При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цьому в межі СЗЗ індивідуальні житлові будинки уже не попадають? Привести у відповідність.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Навколо артезіанської свердловини, яка розташована на північному заході селища, між вул. Героїв України, Слави. Гагаріна не визначений і не нанесений на графічні матеріали І пояс зони санітарної охорони.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6.В II пояс ЗСО артезіанських свердловин, які розташовані по вул. Проектна (північно-західна частина селища) га на перехресті вул. Східна, Гагаріна, потрапляє садибна забудова. Однак, в проекті будь-які обмежувальні заходи, яких потрібно дотримуватись згідно Постанови КМУ «Про правовий режим зон санітарної охорони водних об’єктів» від 18.12.1998 року №2024 та ДБН В.2.5-74:2013 «Водопостачання Зовнішні мережі та споруди. Основні положення проектування» території ІІ та ІІІ поясу зони санітарної охорони свердловин повинні відповідати вимогам чинного законодавства.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7.В проекті відсутня будь-яка інформація про місце подальшого скиду або використання дощових та талих вод після очистки на «Біоплато».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 xml:space="preserve">Із наданого на розгляд Генерального Плану смт. Війтівці незрозуміло місце скиду очищених вод господарсько-побутової каналізації після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очисних споруд типу «BIOTAL».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 Після виправлення вказаних недоліків та повторного розгляду Генеральний План смтВійтівці Волочиського району Хмельницької області буде розглядатись питання можливого його погодження.</w:t>
            </w: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1.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 СЗЗ існуючого кладовища знаходяться 19 житлових будинків які були збудовані раніше. Існуючу частину кладовище пропонується закрити з метою зменшення параметрів СЗЗ.Для захоронення в подальшому, після закриття діючого кладовища, пропонується здійснювати на новій ділянці,розташованої за східною межею кладовища, яке пропонується до закриття. Після закриття діючого кладовища і закінчення кладовищного періоду з СЗЗ вивільниться 14 із 19 житлових будинків. На проектному плані нанесені нормативна СЗЗ і проектна, яка увійде в дію після завершення кладовищного періоду. Генеральним планом пропонується розміщення нових земельних ділянок на заміщення тих, які потрапили в обмеження. Ця ділянка знаходиться за залізницею. Містобудівна рада пропонує ділянку за залізницею зонувати як територію виробничого призначення, чого прийняти не слід, оскільки вільних земель під житлове будівництво на території смтВійтівці немає.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Нове житлове будівництво пропонується лише за межами СЗЗ і інших обмежень  (див. проектний план і план зонування, ми не пропонуємо розміщення нової житлової забудови в межа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містобудівних обмежень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Генеральним планом передбачається перепрофілювання ветеринарної лікарні в об’єкт ветеринарного обслуговування, без стаціонарного обслуговування, для яких санітарні розриви не нормуються (Див. п.п. 14.11.4 ДБН Б.2.-12:2019  «Панування та забудова територій»).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Генеральним планом пропонується для частини території змінити вид господарської діяльності, яка дає можливість зменшення   санітарно – захисної зони і вивільнити житлові будинки від обмеження.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Свердловина вже перебуває в межах СЗЗ і визначена для технічного водопостачання  відповідно до вимог пункту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5.12 ДСанПіН свердловини технічного водопостачання можуть знаходитися в межах санітарно-захисних зон.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встановлення меж ІІ та ІІІ поясів зон санітарної охорони, та режимів їх використання необхідно розробити спеціалізований проект. Див. п.п.14.11.4 ДБН Б.2.2-12:2019.  При цьому у ІІ та ІІІ поясах зони санітарної охорони дозволяється розміщення садибної житлової забудови.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7. Приймається.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Внесені доповнення в ПЗ, згідно вимог п.п.12.5 ДБН Б.2.2-12:2019.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8. Прийнято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Очищені стоки пропонується скидати у водний об’єкт колектором. Текстові і графічні матеріали доповнені з урахуванням вимог зауважень.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 Прийнято до уваги.</w:t>
            </w:r>
          </w:p>
        </w:tc>
      </w:tr>
      <w:tr w:rsidR="003618B5" w:rsidRPr="00AE6E91" w:rsidTr="00A76493">
        <w:trPr>
          <w:trHeight w:val="690"/>
        </w:trPr>
        <w:tc>
          <w:tcPr>
            <w:tcW w:w="4819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 В тексті розділу ІТЗ ЦЗ замінити визначення «сховище» на «фонд захисних споруд цивільного захисту».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2.В розділі 5 «Місткість захисних споруд» після слів «Для забезпечення захисними спорудами населення на перспективу (1254 чол.)…доповнити «під час під час проектування громадських будівель, закладів освіти, дошкільної освіти, житлових будинків, культурно-видовищних закладів, підприємств торгівлі» далі по тексту.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3.Відповідно до статті 32 глави 7 Кодексу цивільного захисту України, населення смтВійтівці підлягає укриттю в протирадіаційних укриттях, в розділі передбачено будівництво 5 протирадіаційних укриттів місткістю 200 чол., то необхідності будівництва сховища (стор. 11) немає потреби.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1.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Зміни в розділ ІТЗ внесені.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2. Прийнято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Розділ 5 відкориговано за вимогами зауважень.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3.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ПЗ відкоригована згідно зауваження.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618B5" w:rsidRPr="00AE6E91" w:rsidTr="00A76493">
        <w:trPr>
          <w:trHeight w:val="690"/>
        </w:trPr>
        <w:tc>
          <w:tcPr>
            <w:tcW w:w="4819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1.Ефективне збереження, відновлення і ефективне використання пам’яток культурної спадщини потребує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виваженого наукового підходу, глибокого розуміння існуючих проблем.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Прописати у пояснювальній записці під час проектування нових автомобільних доріг на території смтВійтівці провести археологічну експертизу тих земельних ділянок що передбачаються для цих цілей за рахунок коштів замовника – Війтовецькоїселищної ради;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В рамках здійснення заходів по благоустрою території біля річки провести археологічну експертизу за рахунок коштів замовника – Війтовецької селищної ради;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Передбачити заходи щодо паспортизації та грошової оцінки нерухомих пам’яток культури селища, залучити кошти на виконання реставраційно-ремонтних робіт і утримання пам’яток, комплексного їх збереження.</w:t>
            </w: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1. Взято до відома.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2.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пояснювальну записку внесені відповідні доповнення.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3.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пояснювальну записку внесені відповідні доповнення.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4.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пояснювальній записці прописані заходи щодо паспортизації та грошової оцінки пам’яток культури селища.</w:t>
            </w:r>
          </w:p>
        </w:tc>
      </w:tr>
      <w:tr w:rsidR="003618B5" w:rsidRPr="00AE6E91" w:rsidTr="00A76493">
        <w:trPr>
          <w:trHeight w:val="690"/>
        </w:trPr>
        <w:tc>
          <w:tcPr>
            <w:tcW w:w="4819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Не визначено вирішення перехрестя автомобільних доріг М-12 та Р-48, вид перехрещення, прилягання або розгалуження доріг на одному рівні, межею якого є уявні лінії між початком заокруглень країв проїзної частини кожної з доріг, безпека руху автотранспорту на магістральних дорогах;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Вказати можливість виконання розпланування вулиць проектної забудови та присадибних ділянок в зоні пЖ-1;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В зоні С-4 вказати можливість використання земельних ділянок для ведення особистого селянського господарства, так як на даний час ця територія використовується під городи громадян;</w:t>
            </w: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1.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Перехрещення М-12 та Р-48 нанесене згідно проекту реконструкції автомобільної дороги (більш детальна інформація міститься в проекті реконструкції дороги, матеріали якого є у вихідних даних), а також зроблена пропозиція щодо ліквідації перехрещення у вказаному місці, після влаштування багаторівневої  транспортної розв’язки та влаштування шляхопроводів.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2. Відхилено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Для великих територіїслід розробляти детальні плани.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Території в межах С-4 знаходяться в межах СЗЗ, потребують влаштування озеленення спец. призначення, яке, як правило повинно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здійснюватись вздовж межі СЗЗ.  Згідно пункту 5.10  ДСанПіН, (Наказ №173) в деяких випадках можливе використання СЗЗ для сільськогосподарського використання  за погодженням з органами санепідем-служби з визначенням видів культур, які можуть вирощуватися в межах СЗЗ</w:t>
            </w:r>
          </w:p>
        </w:tc>
      </w:tr>
      <w:tr w:rsidR="003618B5" w:rsidRPr="00AE6E91" w:rsidTr="00A76493">
        <w:trPr>
          <w:trHeight w:val="5094"/>
        </w:trPr>
        <w:tc>
          <w:tcPr>
            <w:tcW w:w="4819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-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У п. 2 Розділу надано інформацію щодо стану довкілля Хмельницької області за 2017 рік, відсутні техніко-економічні показники планованої діяльності, що має вплив па навколишнє середовище, та інформація щодо необхідності здійснення процедури оцінки впливу на довкілля;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-У п. 5 і 7 Розділу та в генплані не враховано впровадження роздільного збирання корисних компонентів твердих побутових відходів (вимоги статей 21, 35-1 Закону України «Про відходи»);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У п. 7 Розділу заплановано впровадження системи моніторингу з організацією стаціонарних постів спостережень та пунктів контролю, проведення геохімічного обстеження території, що викликає сумнів в реалізації цих заходів, у зв’язку з їх високою вартістю;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 xml:space="preserve">Заходи, передбачені у п. 9 Розділу здійснюються шляхом проведення лабораторно-інструментальних вимірювань спеціальними засобами вимірювань уповноваженими лабораторними центрами за наявності відповідної кваліфікації, атестації та акредитації на платній основі, що також вимагає виділення значних коштів з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місцевого бюджету.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(Прот. МБР) відповідно до вимог п.2 ч.1 ст.8 Закону України «Про стратегічну екологічну оцінку» (далі – Закон) Департамент природних ресурсів та екології Хмельницької ОДА розглянув генеральний план смтВійтівці Волочиського району Хмельницької області (далі – генплан) та у його складі розділ «Охорона навколишнього природного середовища» (далі Розділ) і, в межах компетенції  надає зауваження: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(Прот. МБР) у пункті 2 Розділу надано інформацію щодо стану довкілля Хмельницької області за 2017 рік, відсутні техніко-економічні показники планової діяльності, що має вплив на навколишнє середовище, та інформація щодо необхідності здійснення процедури оцінки впливу на довкілля.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(Прот. МБР) у пункті 5 і 7 Розділу та в генплані не враховане впровадження роздільного збирання корисних компонентів твердих побутових відходів (вимоги статей 21, 35-1 Закону України «Про відходи»).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-(Прот. МБР) у п.7 Розділу заплановано впровадження системи моніторингу з організацією стаціонарних постів спостережень та пунктів контролю, проведення геохімічного обстеження території, що викликає сумнівів в реалізації цих заходів, у зв’язку з їх високою вартістю.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(Прот. МБР) заходи, передбачені у п.9 Розділу здійснення шляхом проведення  лабораторно-інструментальних вимірювань спеціальними засобами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вимірювань уповноваженими лабораторними центрами за наявності відповідної кваліфікації, атестації та акредитації на платній основі, що також вимагає виділення значних коштів з місцевого бюджету.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(Прот. МБР) Відповідно до частини 1 та 2 ст. 13 Закону, замовник подає по одному примірнику документа державного планування, Розділу та повідомлення про оприлюднення цих документів на паперових носіях та в електронному вигляді до Міністерства енергетики та захисту довкілля України і Міністерства здоров’я України та до відповідних місцевих органів.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(Прот. МБР) відповідно до ст. 16 Закону, замовник протягом п’яти робочих днів з дня затвердження генерального плану розміщує на своєму офіційному веб-сайті затверджений документ, заходи, передбачені для здійснення моніторингу наслідків виконання генплану, довідки про консультації та про громадське обговорення і письмово повідомляє про це Міністерство енергетики та захисту довкілля України.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ПЗ доповнена відповідно до зауваження.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Зауваження враховане, ПЗ і графічна частина доповнені.</w:t>
            </w:r>
          </w:p>
          <w:p w:rsidR="003618B5" w:rsidRPr="00AE6E91" w:rsidRDefault="003618B5" w:rsidP="00435D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Відхилено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Вказаний пункт прописаний відповідно до Закону «Про стратегічну екологічну оцінку». Генеральний план – документ з необмеженим терміном дії. Є надія, наша держава стане багатою.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Дивись пояснення до попереднього пункту.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- Прийнято до уваги.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(Прот. МБР).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Розділ доповнено інформацією згідно зауваження.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(Прот. МБР).Прийнято.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генеральному плані передбачені контейнерні майданчики для роздільного збору сміття.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(Прот. МБР). Відхилено.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ПЗ прописана згідно вимог Закону Про стратегічну екологічну оцінку. Генеральний план не має терміну дії.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(Прот. МБР). Відхиленою.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Дивись пояснення до попереднього пункту.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(Прот. МБР). Прийнято.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Замовнику надані додаткові примірники для погодження в Міністерстві енергетики та захисту довкілля та в Міністерстві охорони здоров’я України.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(Прот. МБР). Прийнято.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Пояснювальна записка доповнена вимога згідно зауваження.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618B5" w:rsidRPr="00AE6E91" w:rsidTr="00A76493">
        <w:trPr>
          <w:trHeight w:val="1692"/>
        </w:trPr>
        <w:tc>
          <w:tcPr>
            <w:tcW w:w="4819" w:type="dxa"/>
          </w:tcPr>
          <w:p w:rsidR="003618B5" w:rsidRPr="00AE6E91" w:rsidRDefault="003618B5" w:rsidP="00435DBC">
            <w:pPr>
              <w:pStyle w:val="a3"/>
              <w:ind w:left="0" w:firstLine="39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 Не зазначено мінімальну ширину проїздів для пожежних автомобілів із врахуванням навантаження від пожежних автомобілів (п.15.3.1 ДБН Б.2.2-12:2019);</w:t>
            </w:r>
          </w:p>
          <w:p w:rsidR="003618B5" w:rsidRPr="00AE6E91" w:rsidRDefault="003618B5" w:rsidP="00435DBC">
            <w:pPr>
              <w:pStyle w:val="a3"/>
              <w:ind w:left="0" w:firstLine="39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Не зазначено категорію надійності водопостачання та електропостачання пожежного депо (п.15.1.8 та п.15.1.9 ДБН Б.2.2-12:2019);</w:t>
            </w:r>
          </w:p>
          <w:p w:rsidR="003618B5" w:rsidRPr="00AE6E91" w:rsidRDefault="003618B5" w:rsidP="00435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Не зазначено протипожежні відстані між виробничими будівлями промислових підприємств, будівлями і спорудами сільськогосподарських підприємств у світлі між зовнішніми стінами або іншими конструкціями. (п.7.2.25, 7.2.26 ДБН Б.2.2-12:2019);</w:t>
            </w:r>
          </w:p>
          <w:p w:rsidR="003618B5" w:rsidRPr="00AE6E91" w:rsidRDefault="003618B5" w:rsidP="00435DBC">
            <w:pPr>
              <w:pStyle w:val="a3"/>
              <w:ind w:left="39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39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39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Не зазначено обмеження щодо висаджування біля будинку дерев. У зоні між будинками і проїздами не обмежено розміщення огорож, повітряних ліній електропередач і рядкового насадження дерев (п.15.3.7 ДБН Б.2.2-12:2019);</w:t>
            </w: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Не зазначено нормативні протипожежні відстані до розподільчих пристроїв трансформаторних пунктів (п.15.2.13 ДБН Б.2.2-12:2019);</w:t>
            </w: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Не зазначено мінімальні протипожежні відстані від об’єктів навколишнього середовища до споруд АЗС рідкого моторного палива та до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споруд АГНКС (п. 15.2.8 та 15.2.11 ДБН Б.2.2-12:2019);</w:t>
            </w:r>
          </w:p>
          <w:p w:rsidR="003618B5" w:rsidRPr="00AE6E91" w:rsidRDefault="003618B5" w:rsidP="00435DBC">
            <w:pPr>
              <w:pStyle w:val="a3"/>
              <w:ind w:left="39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39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39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Не зазначено необхідність забезпечення мінімальної кількості спеціальних пожежних машин в перспективі розбудови населеного пункту (при наявності будинків заввишки 4 поверхи) (п.15.3.12 ДБН Б.2.2-12:2019).</w:t>
            </w:r>
          </w:p>
        </w:tc>
        <w:tc>
          <w:tcPr>
            <w:tcW w:w="5388" w:type="dxa"/>
          </w:tcPr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1. Прийнято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Всі проїзди запроектовані в генеральному плані смтВійтівці мають параметри, що забезпечують можливість проїзду по них пожежних автомобілів, у відповідності до п.15.3.1 ДБН Б.2.2-12:2019, всі параметри вулиць та проїздів відображені на графічних матеріалах генерального плану арк. ГП-5 «Схема вулично-дорожньої мережі селищного та зовнішнього транспорту».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2. </w:t>
            </w:r>
            <w:r w:rsidRPr="00AE6E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Прийнято.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Внесені  зміни впояснювальну  записку до  генерального плану.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Зазначення протипожежних відстаней в матеріалах генерального плану не передбачене відповідно до ДБН Б.1.1-15:2012 «Склад та зміст генерального плану населеного пункту», протипожежні відстані враховуються при розміщені нових будівель та споруд (при деталюванні територій) та на наступних стадіях проектування (ДП, П, Р, РП).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Зазначення даних обмежень в матеріалах генерального плану населеного пункту не передбачене відповідно до ДБН Б.1.1-15:2012 «Склад та зміст генерального плану населеного пункту», дані обмеження мають бути враховані на наступних стадіях проектування(ДП, П, Р, РП).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Зазначення протипожежних відстаней в матеріалах генерального плану не передбачене відповідно до ДБН Б.1.1-15:2012 «Склад та зміст генерального плану населеного пункту», протипожежні відстані враховуються при розміщені нових будівель та споруд (при деталюванні територій) та на наступних стадіях проектування (дивись посилання вище).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Зазначення протипожежних відстаней в матеріалах генерального плану не передбачене відповідно до ДБН Б.1.1-15:2012 «Склад та зміст генерального плану населеного пункту», протипожежні відстані враховуються при розміщені нових будівель та споруд (при деталюванні територій) та на наступних стадіях проектування.</w:t>
            </w:r>
          </w:p>
          <w:p w:rsidR="003618B5" w:rsidRPr="00AE6E91" w:rsidRDefault="003618B5" w:rsidP="00435D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Мінімальна кількість спеціальних </w:t>
            </w:r>
            <w:r w:rsidRPr="00AE6E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пожежних машин, в перспективі розбудови населеного пункту, зазначена у розділі  2.6.8 «Протипожежні заходи» пояснювальної записки.</w:t>
            </w:r>
          </w:p>
        </w:tc>
      </w:tr>
    </w:tbl>
    <w:p w:rsidR="003618B5" w:rsidRPr="00AE6E91" w:rsidRDefault="003618B5" w:rsidP="003618B5">
      <w:pPr>
        <w:spacing w:after="0" w:line="240" w:lineRule="auto"/>
        <w:jc w:val="both"/>
        <w:rPr>
          <w:rFonts w:ascii="Times New Roman" w:hAnsi="Times New Roman" w:cs="Times New Roman"/>
          <w:i/>
          <w:color w:val="444444"/>
          <w:sz w:val="26"/>
          <w:szCs w:val="26"/>
          <w:lang w:val="uk-UA"/>
        </w:rPr>
      </w:pP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AE6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Виступили:</w:t>
      </w: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Дунаєвська І.М., Панасюк В.М., Габрикевич М.І., Гнатюк О.В.,Пастухов М.П., </w:t>
      </w: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AE6E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Зауваження та пропозиції:</w:t>
      </w: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3618B5" w:rsidRPr="00AE6E91" w:rsidRDefault="003618B5" w:rsidP="003618B5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Війтовецькій селищній раді слід звернутись із заявою до керівництва                             АТ «Укрзалізниця» щодо можливості нового будівництва залізничних переїздів, технологічних проїздів, мостів, шляхопроводів, тунелів, залізничних колій, станцій та роз’їздів і. т.д. з метою відображення своїх намірів у генеральному плані та плані зонування території смт Війтівці. </w:t>
      </w:r>
      <w:r w:rsidRPr="00AE6E91">
        <w:rPr>
          <w:rFonts w:ascii="Times New Roman" w:hAnsi="Times New Roman" w:cs="Times New Roman"/>
          <w:sz w:val="26"/>
          <w:szCs w:val="26"/>
        </w:rPr>
        <w:t>Лише при згоді АТ «Укрзалізниця» пропозицію щодо будівництва залізничного переїзду, переходу внести у генеральний план.</w:t>
      </w:r>
    </w:p>
    <w:p w:rsidR="003618B5" w:rsidRPr="00AE6E91" w:rsidRDefault="003618B5" w:rsidP="003618B5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Пропозицію щодо виносу існуючих житлових будинків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зоні впливу залізниці не виконано. Всю територію на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івніч від залізниці відвести під промислову зону, відповідно на генеральному плані та плані зонування території внести відповідні зміни.</w:t>
      </w:r>
    </w:p>
    <w:p w:rsidR="003618B5" w:rsidRPr="00AE6E91" w:rsidRDefault="003618B5" w:rsidP="003618B5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івночі межу населеного пункту відкоригувати відповідно до існуючої межі регіональної автомобільної дороги державного значення Р-48 (не включати у межі населеного пункту дану дорогу).</w:t>
      </w:r>
    </w:p>
    <w:p w:rsidR="003618B5" w:rsidRPr="00AE6E91" w:rsidRDefault="003618B5" w:rsidP="003618B5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Пропозицію перенесення повітряної лінії електропередачі 110 кВт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кабель погодити з АТ «Хмельницькобленерго». Лише при згоді АТ «Хмельницькобленерго» дану пропозицію відобразити у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генеральному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 xml:space="preserve"> плані та плані зонування.</w:t>
      </w:r>
    </w:p>
    <w:p w:rsidR="003618B5" w:rsidRPr="00AE6E91" w:rsidRDefault="003618B5" w:rsidP="003618B5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6E91">
        <w:rPr>
          <w:rFonts w:ascii="Times New Roman" w:hAnsi="Times New Roman" w:cs="Times New Roman"/>
          <w:sz w:val="26"/>
          <w:szCs w:val="26"/>
        </w:rPr>
        <w:t xml:space="preserve">Війтовецькій селищній раді розглянути можливість розміщення нового кладовища за межами населеного пункту. Існуюча житлова забудова, що знаходиться в межах санітарно-захисної зони існуючого кладовища, є 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ідставою для скорочення розмірів санітарної зони. Розробити проект організації санітарно-захисної зони кладовища, що включає в себе обґрунтування пропонованої межі санітарно-захисної зони, заходи щодо охорони атмосферного повітря, пропозиції з озеленення та благоустрою території об’єкта та санітарно-захисної зони, а також формування пропозицій щодо забезпечення зменшення негативного впливу кладовища на прилеглу житлову забудову</w:t>
      </w:r>
      <w:proofErr w:type="gramStart"/>
      <w:r w:rsidRPr="00AE6E9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меншення СЗЗ затверджуються Інститутом гігієни та медичної екології ім. О.М. Марзєєва АМНУ.</w:t>
      </w:r>
    </w:p>
    <w:p w:rsidR="003618B5" w:rsidRPr="00AE6E91" w:rsidRDefault="003618B5" w:rsidP="003618B5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E91">
        <w:rPr>
          <w:rFonts w:ascii="Times New Roman" w:hAnsi="Times New Roman" w:cs="Times New Roman"/>
          <w:sz w:val="26"/>
          <w:szCs w:val="26"/>
        </w:rPr>
        <w:lastRenderedPageBreak/>
        <w:t>П</w:t>
      </w:r>
      <w:proofErr w:type="gramEnd"/>
      <w:r w:rsidRPr="00AE6E91">
        <w:rPr>
          <w:rFonts w:ascii="Times New Roman" w:hAnsi="Times New Roman" w:cs="Times New Roman"/>
          <w:sz w:val="26"/>
          <w:szCs w:val="26"/>
        </w:rPr>
        <w:t>ісля врахування поданих зауважень проект генерального плану та плану зонування території смт Війтівці надати на погодження в робочому порядку до відділу містобудування та архітектури облдержадміністрації.</w:t>
      </w: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6536" w:rsidRPr="00AE6E91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AE6E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Голосування:</w:t>
      </w: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3618B5" w:rsidRPr="00AE6E91" w:rsidRDefault="003618B5" w:rsidP="0036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6E91">
        <w:rPr>
          <w:rFonts w:ascii="Times New Roman" w:hAnsi="Times New Roman" w:cs="Times New Roman"/>
          <w:sz w:val="26"/>
          <w:szCs w:val="26"/>
          <w:lang w:val="uk-UA"/>
        </w:rPr>
        <w:tab/>
        <w:t>«За» - 13 , «Утримався» - 3, «Проти» - 0.</w:t>
      </w:r>
    </w:p>
    <w:p w:rsidR="003618B5" w:rsidRPr="00AE6E91" w:rsidRDefault="003618B5" w:rsidP="003618B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618B5" w:rsidRPr="00AE6E91" w:rsidRDefault="003618B5" w:rsidP="003618B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AE6E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Вирішили:</w:t>
      </w:r>
    </w:p>
    <w:p w:rsidR="003618B5" w:rsidRPr="00AE6E91" w:rsidRDefault="003618B5" w:rsidP="003618B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3618B5" w:rsidRPr="00AE6E91" w:rsidRDefault="003618B5" w:rsidP="0036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E91">
        <w:rPr>
          <w:rFonts w:ascii="Times New Roman" w:hAnsi="Times New Roman" w:cs="Times New Roman"/>
          <w:sz w:val="26"/>
          <w:szCs w:val="26"/>
          <w:lang w:val="uk-UA"/>
        </w:rPr>
        <w:t>Рекомендувати доопрацювати проект містобудівної документації генерального плану та плану зонування території смт Війтівці Волочиського району Хмельницької області з урахуванням наданих пропозицій. При позитивному висновку відділу містобудування та архітектури облдержадміністрації рекомендувати до затвердження відповідно до чинного законодавства.</w:t>
      </w:r>
    </w:p>
    <w:p w:rsidR="003618B5" w:rsidRPr="00AE6E91" w:rsidRDefault="003618B5" w:rsidP="003618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3618B5" w:rsidRPr="00AE6E91" w:rsidRDefault="003C14DF" w:rsidP="003618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</w:p>
    <w:p w:rsidR="003618B5" w:rsidRPr="00AE6E91" w:rsidRDefault="003618B5" w:rsidP="003618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Голова ради</w:t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="003C14DF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Ірина ДУНАЄВСЬКА</w:t>
      </w:r>
    </w:p>
    <w:p w:rsidR="003618B5" w:rsidRPr="00AE6E91" w:rsidRDefault="003618B5" w:rsidP="003618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3618B5" w:rsidRPr="00AE6E91" w:rsidRDefault="003618B5" w:rsidP="003618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72248A" w:rsidRPr="00AE6E91" w:rsidRDefault="003618B5" w:rsidP="003618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Секретар</w:t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AE6E9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Анжела ПАРАСКЕВИЧ</w:t>
      </w:r>
    </w:p>
    <w:p w:rsidR="0040782B" w:rsidRPr="00AE6E91" w:rsidRDefault="00571DF8" w:rsidP="00734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571DF8">
        <w:rPr>
          <w:rFonts w:ascii="Times New Roman" w:eastAsia="SimSun" w:hAnsi="Times New Roman" w:cs="Mangal"/>
          <w:noProof/>
          <w:kern w:val="1"/>
          <w:sz w:val="26"/>
          <w:szCs w:val="26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.4pt;margin-top:30.4pt;width:495.6pt;height:1.1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" filled="f" stroked="f">
            <v:textbox style="mso-fit-shape-to-text:t" inset="0,0,0,0">
              <w:txbxContent>
                <w:p w:rsidR="0072248A" w:rsidRDefault="0072248A" w:rsidP="0072248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sectPr w:rsidR="0040782B" w:rsidRPr="00AE6E91" w:rsidSect="00AE6E91">
      <w:pgSz w:w="12240" w:h="15840"/>
      <w:pgMar w:top="851" w:right="758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2F90A"/>
    <w:lvl w:ilvl="0">
      <w:numFmt w:val="bullet"/>
      <w:lvlText w:val="*"/>
      <w:lvlJc w:val="left"/>
    </w:lvl>
  </w:abstractNum>
  <w:abstractNum w:abstractNumId="1">
    <w:nsid w:val="083C17EF"/>
    <w:multiLevelType w:val="hybridMultilevel"/>
    <w:tmpl w:val="8C587794"/>
    <w:lvl w:ilvl="0" w:tplc="3B94095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916453B"/>
    <w:multiLevelType w:val="hybridMultilevel"/>
    <w:tmpl w:val="A746DC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466"/>
    <w:multiLevelType w:val="hybridMultilevel"/>
    <w:tmpl w:val="A5821670"/>
    <w:lvl w:ilvl="0" w:tplc="2206B2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1D26"/>
    <w:multiLevelType w:val="hybridMultilevel"/>
    <w:tmpl w:val="4B5C99E0"/>
    <w:lvl w:ilvl="0" w:tplc="85AA35B2">
      <w:start w:val="1"/>
      <w:numFmt w:val="decimal"/>
      <w:lvlText w:val="%1."/>
      <w:lvlJc w:val="left"/>
      <w:pPr>
        <w:ind w:left="178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8CA26D7"/>
    <w:multiLevelType w:val="hybridMultilevel"/>
    <w:tmpl w:val="42481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607BC"/>
    <w:multiLevelType w:val="hybridMultilevel"/>
    <w:tmpl w:val="0356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7404C"/>
    <w:multiLevelType w:val="hybridMultilevel"/>
    <w:tmpl w:val="C26A0EF8"/>
    <w:lvl w:ilvl="0" w:tplc="4BB2681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BC90881"/>
    <w:multiLevelType w:val="multilevel"/>
    <w:tmpl w:val="023AB6C8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32C97852"/>
    <w:multiLevelType w:val="hybridMultilevel"/>
    <w:tmpl w:val="53AC428E"/>
    <w:lvl w:ilvl="0" w:tplc="BD2A7A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EB5C03"/>
    <w:multiLevelType w:val="hybridMultilevel"/>
    <w:tmpl w:val="73C4A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16BCE"/>
    <w:multiLevelType w:val="hybridMultilevel"/>
    <w:tmpl w:val="FADECBB0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>
    <w:nsid w:val="400A0595"/>
    <w:multiLevelType w:val="hybridMultilevel"/>
    <w:tmpl w:val="49ACBB74"/>
    <w:lvl w:ilvl="0" w:tplc="C04C9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D4383"/>
    <w:multiLevelType w:val="hybridMultilevel"/>
    <w:tmpl w:val="6D1AF730"/>
    <w:lvl w:ilvl="0" w:tplc="3732E778">
      <w:start w:val="1"/>
      <w:numFmt w:val="bullet"/>
      <w:lvlText w:val="-"/>
      <w:lvlJc w:val="left"/>
      <w:pPr>
        <w:ind w:left="2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4CDF594E"/>
    <w:multiLevelType w:val="hybridMultilevel"/>
    <w:tmpl w:val="A04AAB6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C43A4"/>
    <w:multiLevelType w:val="multilevel"/>
    <w:tmpl w:val="F2FE95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2B943C1"/>
    <w:multiLevelType w:val="hybridMultilevel"/>
    <w:tmpl w:val="7F067DC4"/>
    <w:lvl w:ilvl="0" w:tplc="A1F258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F7999"/>
    <w:multiLevelType w:val="multilevel"/>
    <w:tmpl w:val="16808932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24" w:hanging="8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40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2160"/>
      </w:pPr>
      <w:rPr>
        <w:rFonts w:hint="default"/>
      </w:rPr>
    </w:lvl>
  </w:abstractNum>
  <w:abstractNum w:abstractNumId="18">
    <w:nsid w:val="68CF2828"/>
    <w:multiLevelType w:val="hybridMultilevel"/>
    <w:tmpl w:val="55A0754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A46C5"/>
    <w:multiLevelType w:val="hybridMultilevel"/>
    <w:tmpl w:val="4C2E09AE"/>
    <w:lvl w:ilvl="0" w:tplc="CF0A5D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B1F72"/>
    <w:multiLevelType w:val="hybridMultilevel"/>
    <w:tmpl w:val="C3645D64"/>
    <w:lvl w:ilvl="0" w:tplc="BD2A7A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2072EE"/>
    <w:multiLevelType w:val="hybridMultilevel"/>
    <w:tmpl w:val="2A6CFB10"/>
    <w:lvl w:ilvl="0" w:tplc="6470B32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EC2599E"/>
    <w:multiLevelType w:val="hybridMultilevel"/>
    <w:tmpl w:val="159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B20A7"/>
    <w:multiLevelType w:val="hybridMultilevel"/>
    <w:tmpl w:val="4BBA9680"/>
    <w:lvl w:ilvl="0" w:tplc="8DC43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C4853"/>
    <w:multiLevelType w:val="hybridMultilevel"/>
    <w:tmpl w:val="77E039D6"/>
    <w:lvl w:ilvl="0" w:tplc="6470B3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A3230A9"/>
    <w:multiLevelType w:val="hybridMultilevel"/>
    <w:tmpl w:val="1E807496"/>
    <w:lvl w:ilvl="0" w:tplc="BD2A7A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B3679C"/>
    <w:multiLevelType w:val="hybridMultilevel"/>
    <w:tmpl w:val="124C3C8A"/>
    <w:lvl w:ilvl="0" w:tplc="6470B32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074575"/>
    <w:multiLevelType w:val="hybridMultilevel"/>
    <w:tmpl w:val="C302A858"/>
    <w:lvl w:ilvl="0" w:tplc="7DD01E10">
      <w:start w:val="2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3"/>
  </w:num>
  <w:num w:numId="4">
    <w:abstractNumId w:val="13"/>
  </w:num>
  <w:num w:numId="5">
    <w:abstractNumId w:val="24"/>
  </w:num>
  <w:num w:numId="6">
    <w:abstractNumId w:val="2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5"/>
  </w:num>
  <w:num w:numId="9">
    <w:abstractNumId w:val="22"/>
  </w:num>
  <w:num w:numId="10">
    <w:abstractNumId w:val="3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  <w:num w:numId="19">
    <w:abstractNumId w:val="27"/>
  </w:num>
  <w:num w:numId="20">
    <w:abstractNumId w:val="9"/>
  </w:num>
  <w:num w:numId="21">
    <w:abstractNumId w:val="26"/>
  </w:num>
  <w:num w:numId="22">
    <w:abstractNumId w:val="8"/>
  </w:num>
  <w:num w:numId="23">
    <w:abstractNumId w:val="25"/>
  </w:num>
  <w:num w:numId="24">
    <w:abstractNumId w:val="20"/>
  </w:num>
  <w:num w:numId="25">
    <w:abstractNumId w:val="11"/>
  </w:num>
  <w:num w:numId="26">
    <w:abstractNumId w:val="19"/>
  </w:num>
  <w:num w:numId="27">
    <w:abstractNumId w:val="12"/>
  </w:num>
  <w:num w:numId="28">
    <w:abstractNumId w:val="1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303586"/>
    <w:rsid w:val="00003CB9"/>
    <w:rsid w:val="00004E30"/>
    <w:rsid w:val="00004E8C"/>
    <w:rsid w:val="000233E5"/>
    <w:rsid w:val="00025FD2"/>
    <w:rsid w:val="0002700C"/>
    <w:rsid w:val="0003272B"/>
    <w:rsid w:val="000515BC"/>
    <w:rsid w:val="0005380F"/>
    <w:rsid w:val="000547BA"/>
    <w:rsid w:val="000726A8"/>
    <w:rsid w:val="0009183D"/>
    <w:rsid w:val="000A0DF5"/>
    <w:rsid w:val="000B5878"/>
    <w:rsid w:val="000C3190"/>
    <w:rsid w:val="000D1E10"/>
    <w:rsid w:val="000D337B"/>
    <w:rsid w:val="000D5523"/>
    <w:rsid w:val="000E1874"/>
    <w:rsid w:val="00102379"/>
    <w:rsid w:val="00126416"/>
    <w:rsid w:val="0013080C"/>
    <w:rsid w:val="00144D6B"/>
    <w:rsid w:val="00146CB0"/>
    <w:rsid w:val="00150793"/>
    <w:rsid w:val="00160CFC"/>
    <w:rsid w:val="00162B20"/>
    <w:rsid w:val="00181E5B"/>
    <w:rsid w:val="001876AB"/>
    <w:rsid w:val="00191828"/>
    <w:rsid w:val="00203805"/>
    <w:rsid w:val="00212D6B"/>
    <w:rsid w:val="00254673"/>
    <w:rsid w:val="002678EC"/>
    <w:rsid w:val="002752E4"/>
    <w:rsid w:val="002846A9"/>
    <w:rsid w:val="0029022D"/>
    <w:rsid w:val="00296808"/>
    <w:rsid w:val="002A1DC2"/>
    <w:rsid w:val="002A271E"/>
    <w:rsid w:val="002E1892"/>
    <w:rsid w:val="00303586"/>
    <w:rsid w:val="00307F6F"/>
    <w:rsid w:val="003357F7"/>
    <w:rsid w:val="00341CAF"/>
    <w:rsid w:val="00350982"/>
    <w:rsid w:val="003618B5"/>
    <w:rsid w:val="00382FFF"/>
    <w:rsid w:val="00390B16"/>
    <w:rsid w:val="003910E1"/>
    <w:rsid w:val="00392FA9"/>
    <w:rsid w:val="003A2AD9"/>
    <w:rsid w:val="003C14DF"/>
    <w:rsid w:val="004004D5"/>
    <w:rsid w:val="00401A9F"/>
    <w:rsid w:val="0040782B"/>
    <w:rsid w:val="00412CA3"/>
    <w:rsid w:val="00413D47"/>
    <w:rsid w:val="004177B8"/>
    <w:rsid w:val="00441363"/>
    <w:rsid w:val="0046126F"/>
    <w:rsid w:val="00480550"/>
    <w:rsid w:val="00485B6B"/>
    <w:rsid w:val="0049332C"/>
    <w:rsid w:val="0049502F"/>
    <w:rsid w:val="00495FF5"/>
    <w:rsid w:val="004E438C"/>
    <w:rsid w:val="004E6C16"/>
    <w:rsid w:val="004F1487"/>
    <w:rsid w:val="00526536"/>
    <w:rsid w:val="00551DB7"/>
    <w:rsid w:val="00571DF8"/>
    <w:rsid w:val="00580B60"/>
    <w:rsid w:val="005823B6"/>
    <w:rsid w:val="00592F9F"/>
    <w:rsid w:val="005A2325"/>
    <w:rsid w:val="005A3EB9"/>
    <w:rsid w:val="005B1435"/>
    <w:rsid w:val="005E14D9"/>
    <w:rsid w:val="005E2D02"/>
    <w:rsid w:val="005E68D0"/>
    <w:rsid w:val="005F02BE"/>
    <w:rsid w:val="00604332"/>
    <w:rsid w:val="00613B61"/>
    <w:rsid w:val="00614F92"/>
    <w:rsid w:val="006170F6"/>
    <w:rsid w:val="00623B57"/>
    <w:rsid w:val="00625A48"/>
    <w:rsid w:val="006445CD"/>
    <w:rsid w:val="00655829"/>
    <w:rsid w:val="00656982"/>
    <w:rsid w:val="00657610"/>
    <w:rsid w:val="0067614E"/>
    <w:rsid w:val="00680343"/>
    <w:rsid w:val="00687D20"/>
    <w:rsid w:val="006925DD"/>
    <w:rsid w:val="00693186"/>
    <w:rsid w:val="006D02D2"/>
    <w:rsid w:val="006F1C89"/>
    <w:rsid w:val="006F202F"/>
    <w:rsid w:val="00707B7C"/>
    <w:rsid w:val="00710E16"/>
    <w:rsid w:val="007153A3"/>
    <w:rsid w:val="0072248A"/>
    <w:rsid w:val="007349D9"/>
    <w:rsid w:val="00734E85"/>
    <w:rsid w:val="00741B99"/>
    <w:rsid w:val="00745A6E"/>
    <w:rsid w:val="00746849"/>
    <w:rsid w:val="00766DE7"/>
    <w:rsid w:val="0078459A"/>
    <w:rsid w:val="007950BE"/>
    <w:rsid w:val="00795262"/>
    <w:rsid w:val="007A794D"/>
    <w:rsid w:val="007C3D29"/>
    <w:rsid w:val="007D0F54"/>
    <w:rsid w:val="007D5B9E"/>
    <w:rsid w:val="007E68B4"/>
    <w:rsid w:val="0080070A"/>
    <w:rsid w:val="00810584"/>
    <w:rsid w:val="00856CF2"/>
    <w:rsid w:val="008609E9"/>
    <w:rsid w:val="00863CF9"/>
    <w:rsid w:val="008725E4"/>
    <w:rsid w:val="00874F83"/>
    <w:rsid w:val="00886FA6"/>
    <w:rsid w:val="008959BD"/>
    <w:rsid w:val="008A7999"/>
    <w:rsid w:val="008D6A7C"/>
    <w:rsid w:val="008E5FE9"/>
    <w:rsid w:val="00911A54"/>
    <w:rsid w:val="009170C5"/>
    <w:rsid w:val="00924243"/>
    <w:rsid w:val="00927693"/>
    <w:rsid w:val="0093682F"/>
    <w:rsid w:val="0094114F"/>
    <w:rsid w:val="0094549F"/>
    <w:rsid w:val="00945C9E"/>
    <w:rsid w:val="00947356"/>
    <w:rsid w:val="00950296"/>
    <w:rsid w:val="00975D13"/>
    <w:rsid w:val="00983219"/>
    <w:rsid w:val="009944DE"/>
    <w:rsid w:val="00996A0A"/>
    <w:rsid w:val="009A3186"/>
    <w:rsid w:val="009A755A"/>
    <w:rsid w:val="009A7F61"/>
    <w:rsid w:val="009B1128"/>
    <w:rsid w:val="009B2D42"/>
    <w:rsid w:val="009B757C"/>
    <w:rsid w:val="009C5350"/>
    <w:rsid w:val="009D18B9"/>
    <w:rsid w:val="009E5A3D"/>
    <w:rsid w:val="009F3378"/>
    <w:rsid w:val="00A030A4"/>
    <w:rsid w:val="00A041B2"/>
    <w:rsid w:val="00A04ADE"/>
    <w:rsid w:val="00A12B2C"/>
    <w:rsid w:val="00A33619"/>
    <w:rsid w:val="00A37AED"/>
    <w:rsid w:val="00A4153E"/>
    <w:rsid w:val="00A5119E"/>
    <w:rsid w:val="00A5645B"/>
    <w:rsid w:val="00A76493"/>
    <w:rsid w:val="00A80929"/>
    <w:rsid w:val="00A83C3E"/>
    <w:rsid w:val="00A86AD5"/>
    <w:rsid w:val="00A902B7"/>
    <w:rsid w:val="00AA1279"/>
    <w:rsid w:val="00AA2DF9"/>
    <w:rsid w:val="00AA3C5F"/>
    <w:rsid w:val="00AA7993"/>
    <w:rsid w:val="00AC7D69"/>
    <w:rsid w:val="00AD6D19"/>
    <w:rsid w:val="00AE6E91"/>
    <w:rsid w:val="00AF0B23"/>
    <w:rsid w:val="00AF481C"/>
    <w:rsid w:val="00B15D37"/>
    <w:rsid w:val="00B20EEA"/>
    <w:rsid w:val="00B32B11"/>
    <w:rsid w:val="00B37FD1"/>
    <w:rsid w:val="00B666FA"/>
    <w:rsid w:val="00B91C3F"/>
    <w:rsid w:val="00B9502C"/>
    <w:rsid w:val="00BA60D9"/>
    <w:rsid w:val="00BA73BA"/>
    <w:rsid w:val="00BA7D40"/>
    <w:rsid w:val="00BB4B3F"/>
    <w:rsid w:val="00BC25E9"/>
    <w:rsid w:val="00BC3230"/>
    <w:rsid w:val="00BD4E6B"/>
    <w:rsid w:val="00BD7502"/>
    <w:rsid w:val="00BE3B06"/>
    <w:rsid w:val="00BF05F4"/>
    <w:rsid w:val="00BF5082"/>
    <w:rsid w:val="00C00AC7"/>
    <w:rsid w:val="00C03352"/>
    <w:rsid w:val="00C134AD"/>
    <w:rsid w:val="00C276FA"/>
    <w:rsid w:val="00C36EEF"/>
    <w:rsid w:val="00C410E0"/>
    <w:rsid w:val="00C61BF9"/>
    <w:rsid w:val="00C664EA"/>
    <w:rsid w:val="00C7795E"/>
    <w:rsid w:val="00CA40A8"/>
    <w:rsid w:val="00CC1567"/>
    <w:rsid w:val="00CC53ED"/>
    <w:rsid w:val="00CC6B6D"/>
    <w:rsid w:val="00CD3BBC"/>
    <w:rsid w:val="00CF05DA"/>
    <w:rsid w:val="00CF62BF"/>
    <w:rsid w:val="00D06485"/>
    <w:rsid w:val="00D10350"/>
    <w:rsid w:val="00D41005"/>
    <w:rsid w:val="00D53298"/>
    <w:rsid w:val="00D65D00"/>
    <w:rsid w:val="00D84CD7"/>
    <w:rsid w:val="00DA467C"/>
    <w:rsid w:val="00DB20B0"/>
    <w:rsid w:val="00DC1B17"/>
    <w:rsid w:val="00DC2334"/>
    <w:rsid w:val="00DE6DCF"/>
    <w:rsid w:val="00E01C21"/>
    <w:rsid w:val="00E05785"/>
    <w:rsid w:val="00E074C8"/>
    <w:rsid w:val="00E10893"/>
    <w:rsid w:val="00E140EE"/>
    <w:rsid w:val="00E36CFA"/>
    <w:rsid w:val="00E37381"/>
    <w:rsid w:val="00E449AA"/>
    <w:rsid w:val="00E54208"/>
    <w:rsid w:val="00E6376E"/>
    <w:rsid w:val="00E70637"/>
    <w:rsid w:val="00E71FDD"/>
    <w:rsid w:val="00E72673"/>
    <w:rsid w:val="00E73430"/>
    <w:rsid w:val="00E90A22"/>
    <w:rsid w:val="00E926DD"/>
    <w:rsid w:val="00EB6DED"/>
    <w:rsid w:val="00ED2285"/>
    <w:rsid w:val="00ED4C50"/>
    <w:rsid w:val="00EE5695"/>
    <w:rsid w:val="00EE666B"/>
    <w:rsid w:val="00F004F8"/>
    <w:rsid w:val="00F20B68"/>
    <w:rsid w:val="00F413B6"/>
    <w:rsid w:val="00F76019"/>
    <w:rsid w:val="00F83924"/>
    <w:rsid w:val="00F95087"/>
    <w:rsid w:val="00FA2688"/>
    <w:rsid w:val="00FB58F0"/>
    <w:rsid w:val="00FC758B"/>
    <w:rsid w:val="00FC7845"/>
    <w:rsid w:val="00FC7E94"/>
    <w:rsid w:val="00FD2BA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32"/>
    <w:pPr>
      <w:ind w:left="720"/>
      <w:contextualSpacing/>
    </w:pPr>
  </w:style>
  <w:style w:type="paragraph" w:styleId="a4">
    <w:name w:val="Body Text Indent"/>
    <w:aliases w:val=" Знак Знак Знак, Знак Знак, Знак Знак Знак Знак Знак"/>
    <w:basedOn w:val="a"/>
    <w:link w:val="a5"/>
    <w:semiHidden/>
    <w:rsid w:val="0015079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aliases w:val=" Знак Знак Знак Знак, Знак Знак Знак1, Знак Знак Знак Знак Знак Знак"/>
    <w:basedOn w:val="a0"/>
    <w:link w:val="a4"/>
    <w:semiHidden/>
    <w:rsid w:val="0015079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CC6B6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2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5FD2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semiHidden/>
    <w:unhideWhenUsed/>
    <w:rsid w:val="00203805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A12B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2B2C"/>
  </w:style>
  <w:style w:type="paragraph" w:styleId="a8">
    <w:name w:val="Body Text"/>
    <w:basedOn w:val="a"/>
    <w:link w:val="a9"/>
    <w:uiPriority w:val="99"/>
    <w:unhideWhenUsed/>
    <w:rsid w:val="00623B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3B57"/>
  </w:style>
  <w:style w:type="paragraph" w:styleId="22">
    <w:name w:val="Body Text 2"/>
    <w:basedOn w:val="a"/>
    <w:link w:val="23"/>
    <w:uiPriority w:val="99"/>
    <w:semiHidden/>
    <w:unhideWhenUsed/>
    <w:rsid w:val="00623B57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23B57"/>
    <w:rPr>
      <w:rFonts w:eastAsiaTheme="minorHAnsi"/>
      <w:lang w:eastAsia="en-US"/>
    </w:rPr>
  </w:style>
  <w:style w:type="character" w:customStyle="1" w:styleId="butback">
    <w:name w:val="butback"/>
    <w:basedOn w:val="a0"/>
    <w:rsid w:val="00C664EA"/>
  </w:style>
  <w:style w:type="paragraph" w:styleId="aa">
    <w:name w:val="Subtitle"/>
    <w:aliases w:val="Глава"/>
    <w:basedOn w:val="a"/>
    <w:next w:val="a"/>
    <w:link w:val="ab"/>
    <w:qFormat/>
    <w:rsid w:val="00C664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aliases w:val="Глава Знак"/>
    <w:basedOn w:val="a0"/>
    <w:link w:val="aa"/>
    <w:rsid w:val="00C664EA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заг 2 №"/>
    <w:basedOn w:val="3"/>
    <w:link w:val="24"/>
    <w:qFormat/>
    <w:rsid w:val="005E2D02"/>
    <w:pPr>
      <w:keepLines w:val="0"/>
      <w:widowControl w:val="0"/>
      <w:numPr>
        <w:numId w:val="22"/>
      </w:num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Cs w:val="0"/>
      <w:color w:val="auto"/>
      <w:sz w:val="28"/>
      <w:szCs w:val="24"/>
      <w:lang w:val="uk-UA"/>
    </w:rPr>
  </w:style>
  <w:style w:type="character" w:customStyle="1" w:styleId="24">
    <w:name w:val="заг 2 № Знак"/>
    <w:basedOn w:val="a0"/>
    <w:link w:val="2"/>
    <w:rsid w:val="005E2D02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E2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uiPriority w:val="22"/>
    <w:qFormat/>
    <w:rsid w:val="00580B6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ED50-9E97-49A0-A12A-B979A56A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9719</Words>
  <Characters>55403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17</cp:revision>
  <cp:lastPrinted>2020-06-17T09:50:00Z</cp:lastPrinted>
  <dcterms:created xsi:type="dcterms:W3CDTF">2020-11-02T07:49:00Z</dcterms:created>
  <dcterms:modified xsi:type="dcterms:W3CDTF">2020-11-10T13:26:00Z</dcterms:modified>
</cp:coreProperties>
</file>