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2" w:rsidRDefault="002F05B2" w:rsidP="002F05B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0A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438" w:rsidRPr="000A6438">
        <w:rPr>
          <w:rFonts w:ascii="Times New Roman" w:hAnsi="Times New Roman" w:cs="Times New Roman"/>
          <w:b/>
          <w:sz w:val="24"/>
          <w:szCs w:val="24"/>
          <w:u w:val="single"/>
        </w:rPr>
        <w:t>UA-2021-04-20-001308-c</w:t>
      </w:r>
    </w:p>
    <w:p w:rsidR="002F05B2" w:rsidRDefault="002F05B2" w:rsidP="002F05B2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єдиного замовника».</w:t>
      </w:r>
    </w:p>
    <w:p w:rsidR="002F05B2" w:rsidRDefault="002F05B2" w:rsidP="002F05B2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Pr="002F05B2">
        <w:t xml:space="preserve"> </w:t>
      </w:r>
      <w:r w:rsidRPr="002F05B2">
        <w:rPr>
          <w:rFonts w:ascii="Times New Roman" w:hAnsi="Times New Roman" w:cs="Times New Roman"/>
          <w:sz w:val="28"/>
          <w:szCs w:val="28"/>
        </w:rPr>
        <w:t xml:space="preserve">«Капітальний ремонт міського стадіону імені Г.А.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Тонкочеєва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по пр. Грушевського, 29 м. Кам’янця-Подільського Хмельницької області (коригування)» </w:t>
      </w:r>
    </w:p>
    <w:p w:rsidR="002F05B2" w:rsidRDefault="002F05B2" w:rsidP="002F05B2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національного класифікатора України </w:t>
      </w:r>
      <w:r w:rsidRPr="002F05B2">
        <w:rPr>
          <w:rFonts w:ascii="Times New Roman" w:hAnsi="Times New Roman" w:cs="Times New Roman"/>
          <w:b/>
          <w:sz w:val="28"/>
          <w:szCs w:val="28"/>
        </w:rPr>
        <w:t xml:space="preserve">код ДК 021-2015 – </w:t>
      </w:r>
      <w:r w:rsidRPr="002F05B2">
        <w:rPr>
          <w:rFonts w:ascii="Times New Roman" w:hAnsi="Times New Roman" w:cs="Times New Roman"/>
          <w:sz w:val="28"/>
          <w:szCs w:val="28"/>
        </w:rPr>
        <w:t>45000000-7: Будівельні роботи та поточний ремонт</w:t>
      </w:r>
      <w:r w:rsidRPr="002F05B2">
        <w:rPr>
          <w:rFonts w:ascii="Times New Roman" w:hAnsi="Times New Roman" w:cs="Times New Roman"/>
          <w:b/>
          <w:sz w:val="28"/>
          <w:szCs w:val="28"/>
        </w:rPr>
        <w:t>.</w:t>
      </w:r>
    </w:p>
    <w:p w:rsidR="002F05B2" w:rsidRPr="002F05B2" w:rsidRDefault="002F05B2" w:rsidP="002F05B2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предмета закупівлі визначені відповідно до діючого </w:t>
      </w:r>
      <w:r w:rsidR="008D0A69">
        <w:rPr>
          <w:rFonts w:ascii="Times New Roman" w:hAnsi="Times New Roman" w:cs="Times New Roman"/>
          <w:sz w:val="28"/>
          <w:szCs w:val="28"/>
        </w:rPr>
        <w:t>ДБН В.2.2-40:2018, ДСТУ 8855:2019, ДБН В.2.2.-13-2003,</w:t>
      </w:r>
      <w:r w:rsidR="008A0B5A">
        <w:rPr>
          <w:rFonts w:ascii="Times New Roman" w:hAnsi="Times New Roman" w:cs="Times New Roman"/>
          <w:sz w:val="28"/>
          <w:szCs w:val="28"/>
        </w:rPr>
        <w:t xml:space="preserve"> ДБН А.3.1-5:2016, ДБН В.2.2-9-2009.</w:t>
      </w:r>
    </w:p>
    <w:p w:rsidR="002F05B2" w:rsidRDefault="002F05B2" w:rsidP="002F05B2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>
        <w:rPr>
          <w:rFonts w:ascii="Times New Roman" w:hAnsi="Times New Roman" w:cs="Times New Roman"/>
          <w:sz w:val="28"/>
          <w:szCs w:val="28"/>
        </w:rPr>
        <w:t>директором Департаменту розвитку громад, будівництва та житлово-комунального господарства Хмельницької обласної адміністрації 16.04.2021 року затверджений перелік інвестиційних програм і проектів регіонального розвитку, що можуть реалізовуватись у 2021 році, за рахунок коштів державного фонду регіонального розвитку, відповідно до якого бюджетне призначення по даному предмету закупівлі становить 24 100 000,00</w:t>
      </w:r>
      <w:r w:rsidR="000A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438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2F05B2" w:rsidRPr="000A6438" w:rsidRDefault="002F05B2" w:rsidP="000A6438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</w:t>
      </w:r>
      <w:r w:rsidRPr="000A6438">
        <w:rPr>
          <w:rFonts w:ascii="Times New Roman" w:hAnsi="Times New Roman" w:cs="Times New Roman"/>
          <w:bCs/>
          <w:color w:val="000000"/>
          <w:sz w:val="28"/>
          <w:szCs w:val="28"/>
        </w:rPr>
        <w:t>:о</w:t>
      </w:r>
      <w:r w:rsidRPr="000A6438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0A6438">
        <w:rPr>
          <w:rFonts w:ascii="Times New Roman" w:hAnsi="Times New Roman" w:cs="Times New Roman"/>
          <w:sz w:val="28"/>
          <w:szCs w:val="28"/>
        </w:rPr>
        <w:t xml:space="preserve">ДСТУ Б Д.1.1.-1.2013 «Правила визначення вартості будівництва», </w:t>
      </w:r>
      <w:r w:rsidRPr="000A6438">
        <w:rPr>
          <w:rFonts w:ascii="Times New Roman" w:hAnsi="Times New Roman" w:cs="Times New Roman"/>
          <w:color w:val="000000"/>
          <w:sz w:val="28"/>
          <w:szCs w:val="28"/>
        </w:rPr>
        <w:t xml:space="preserve">та складає: </w:t>
      </w:r>
      <w:r w:rsidR="000A6438" w:rsidRPr="000A643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A6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6438" w:rsidRPr="000A6438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  <w:r w:rsidR="000A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438" w:rsidRPr="000A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179.30 </w:t>
      </w:r>
      <w:proofErr w:type="spellStart"/>
      <w:r w:rsidRPr="000A6438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0A6438">
        <w:rPr>
          <w:rFonts w:ascii="Times New Roman" w:hAnsi="Times New Roman" w:cs="Times New Roman"/>
          <w:color w:val="000000"/>
          <w:sz w:val="28"/>
          <w:szCs w:val="28"/>
        </w:rPr>
        <w:t xml:space="preserve"> з ПДВ.</w:t>
      </w:r>
    </w:p>
    <w:p w:rsidR="002F05B2" w:rsidRDefault="002F05B2" w:rsidP="002F05B2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№ </w:t>
      </w:r>
      <w:r w:rsidRPr="002F05B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</w:t>
      </w:r>
      <w:r w:rsidRPr="002F05B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0026</w:t>
      </w:r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Pr="002F05B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01-21</w:t>
      </w:r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</w:t>
      </w:r>
      <w:r w:rsidRPr="002F05B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» квітня 2021 р.</w:t>
      </w:r>
    </w:p>
    <w:p w:rsidR="002F05B2" w:rsidRDefault="002F05B2" w:rsidP="002F05B2">
      <w:pPr>
        <w:spacing w:line="312" w:lineRule="auto"/>
        <w:rPr>
          <w:sz w:val="28"/>
          <w:szCs w:val="28"/>
        </w:rPr>
      </w:pPr>
    </w:p>
    <w:p w:rsidR="002F05B2" w:rsidRDefault="002F05B2" w:rsidP="002F05B2">
      <w:pPr>
        <w:spacing w:line="240" w:lineRule="auto"/>
        <w:rPr>
          <w:sz w:val="28"/>
          <w:szCs w:val="28"/>
        </w:rPr>
      </w:pPr>
    </w:p>
    <w:p w:rsidR="002F05B2" w:rsidRDefault="002F05B2" w:rsidP="002F05B2">
      <w:pPr>
        <w:rPr>
          <w:sz w:val="28"/>
          <w:szCs w:val="28"/>
        </w:rPr>
      </w:pPr>
    </w:p>
    <w:p w:rsidR="00D27177" w:rsidRDefault="00D27177" w:rsidP="00AC60CB">
      <w:pPr>
        <w:spacing w:after="200"/>
      </w:pPr>
      <w:bookmarkStart w:id="0" w:name="_GoBack"/>
      <w:bookmarkEnd w:id="0"/>
    </w:p>
    <w:sectPr w:rsidR="00D27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50A7"/>
    <w:multiLevelType w:val="hybridMultilevel"/>
    <w:tmpl w:val="E52A0994"/>
    <w:lvl w:ilvl="0" w:tplc="24008FF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7B"/>
    <w:rsid w:val="000A6438"/>
    <w:rsid w:val="00140781"/>
    <w:rsid w:val="001568D9"/>
    <w:rsid w:val="002F05B2"/>
    <w:rsid w:val="0061367B"/>
    <w:rsid w:val="008A0B5A"/>
    <w:rsid w:val="008D0A69"/>
    <w:rsid w:val="00906EC6"/>
    <w:rsid w:val="00AC60CB"/>
    <w:rsid w:val="00B27778"/>
    <w:rsid w:val="00C21A33"/>
    <w:rsid w:val="00D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B2"/>
    <w:pPr>
      <w:spacing w:after="0"/>
    </w:pPr>
    <w:rPr>
      <w:rFonts w:ascii="Arial" w:eastAsia="Malgun Gothic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5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B2"/>
    <w:pPr>
      <w:spacing w:after="0"/>
    </w:pPr>
    <w:rPr>
      <w:rFonts w:ascii="Arial" w:eastAsia="Malgun Gothic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5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2021-04-26T09:14:00Z</cp:lastPrinted>
  <dcterms:created xsi:type="dcterms:W3CDTF">2021-04-21T09:03:00Z</dcterms:created>
  <dcterms:modified xsi:type="dcterms:W3CDTF">2021-04-26T09:15:00Z</dcterms:modified>
</cp:coreProperties>
</file>