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EB" w:rsidRPr="00B87AB0" w:rsidRDefault="00560921" w:rsidP="00C41BC0">
      <w:pPr>
        <w:pStyle w:val="a5"/>
        <w:spacing w:before="0" w:beforeAutospacing="0" w:after="0" w:afterAutospacing="0"/>
        <w:ind w:right="-1" w:firstLine="720"/>
        <w:jc w:val="right"/>
        <w:rPr>
          <w:rFonts w:eastAsiaTheme="minorHAnsi"/>
          <w:color w:val="000000"/>
          <w:sz w:val="28"/>
          <w:szCs w:val="28"/>
          <w:shd w:val="clear" w:color="auto" w:fill="FFFFFF"/>
        </w:rPr>
      </w:pPr>
      <w:r w:rsidRPr="00B87AB0">
        <w:rPr>
          <w:rFonts w:eastAsiaTheme="minorHAnsi"/>
          <w:color w:val="000000"/>
          <w:sz w:val="28"/>
          <w:szCs w:val="28"/>
          <w:shd w:val="clear" w:color="auto" w:fill="FFFFFF"/>
        </w:rPr>
        <w:t>Додаток 1</w:t>
      </w:r>
    </w:p>
    <w:p w:rsidR="00560921" w:rsidRPr="00B87AB0" w:rsidRDefault="00560921" w:rsidP="00C41BC0">
      <w:pPr>
        <w:pStyle w:val="a5"/>
        <w:spacing w:before="0" w:beforeAutospacing="0" w:after="0" w:afterAutospacing="0"/>
        <w:ind w:right="-1" w:firstLine="720"/>
        <w:jc w:val="right"/>
        <w:rPr>
          <w:rFonts w:eastAsiaTheme="minorHAnsi"/>
          <w:color w:val="000000"/>
          <w:sz w:val="28"/>
          <w:szCs w:val="28"/>
          <w:shd w:val="clear" w:color="auto" w:fill="FFFFFF"/>
        </w:rPr>
      </w:pPr>
    </w:p>
    <w:p w:rsidR="00010041" w:rsidRPr="00B87AB0" w:rsidRDefault="00010041" w:rsidP="0001004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 високого сезону Укрпошта та </w:t>
      </w:r>
      <w:r w:rsidRPr="00B87AB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eBay</w:t>
      </w:r>
      <w:r w:rsidRPr="00B87AB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B8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запустили спільну кампанію на підтримку українських МСБ </w:t>
      </w:r>
    </w:p>
    <w:p w:rsidR="00010041" w:rsidRPr="00B87AB0" w:rsidRDefault="00010041" w:rsidP="0001004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Всі підприємці, що зареєструються на платформі з 25 жовтня до кінця року, матимуть спеціальні умови. Так, для нових бізнес-клієнтів комісія за магазин на </w:t>
      </w:r>
      <w:proofErr w:type="spellStart"/>
      <w:r w:rsidRPr="00B87AB0">
        <w:rPr>
          <w:rFonts w:ascii="Times New Roman" w:hAnsi="Times New Roman" w:cs="Times New Roman"/>
          <w:color w:val="000000"/>
          <w:sz w:val="28"/>
          <w:szCs w:val="28"/>
        </w:rPr>
        <w:t>eBay</w:t>
      </w:r>
      <w:proofErr w:type="spellEnd"/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перших трьох місяців складатиме 0%. Також вони отримають підвищені ліміти на виставлені для продажу товари, доступ до навчального курсу і супровід персонального менеджера, який допоможе налаштувати магазин і запустити </w:t>
      </w:r>
      <w:proofErr w:type="spellStart"/>
      <w:r w:rsidRPr="00B87AB0">
        <w:rPr>
          <w:rFonts w:ascii="Times New Roman" w:hAnsi="Times New Roman" w:cs="Times New Roman"/>
          <w:color w:val="000000"/>
          <w:sz w:val="28"/>
          <w:szCs w:val="28"/>
        </w:rPr>
        <w:t>промо</w:t>
      </w:r>
      <w:proofErr w:type="spellEnd"/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 товарів. Деякі клієнти також зможуть отримати додатково до 200 безкоштовних оголошень та спеціальну підтримку від команди </w:t>
      </w:r>
      <w:proofErr w:type="spellStart"/>
      <w:r w:rsidRPr="00B87AB0">
        <w:rPr>
          <w:rFonts w:ascii="Times New Roman" w:hAnsi="Times New Roman" w:cs="Times New Roman"/>
          <w:color w:val="000000"/>
          <w:sz w:val="28"/>
          <w:szCs w:val="28"/>
        </w:rPr>
        <w:t>eBay</w:t>
      </w:r>
      <w:proofErr w:type="spellEnd"/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. Щоб скористатися цією спеціальною пропозицією від Укрпошти та </w:t>
      </w:r>
      <w:proofErr w:type="spellStart"/>
      <w:r w:rsidRPr="00B87AB0">
        <w:rPr>
          <w:rFonts w:ascii="Times New Roman" w:hAnsi="Times New Roman" w:cs="Times New Roman"/>
          <w:color w:val="000000"/>
          <w:sz w:val="28"/>
          <w:szCs w:val="28"/>
        </w:rPr>
        <w:t>eBay</w:t>
      </w:r>
      <w:proofErr w:type="spellEnd"/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, експортерам достатньо перейти за посиланням та заповнити форму </w: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instrText xml:space="preserve"> 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instrText xml:space="preserve"> "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instrText>://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export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ebay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instrText>.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com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ua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instrText>/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ukraine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instrText>_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instrText>post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instrText xml:space="preserve">/" </w:instrTex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t>https</w:t>
      </w:r>
      <w:r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t>://</w:t>
      </w:r>
      <w:r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t>export</w:t>
      </w:r>
      <w:r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t>ebay</w:t>
      </w:r>
      <w:proofErr w:type="spellEnd"/>
      <w:r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t>.</w:t>
      </w:r>
      <w:r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t>com</w:t>
      </w:r>
      <w:r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t>ukraine</w:t>
      </w:r>
      <w:proofErr w:type="spellEnd"/>
      <w:r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t>_</w:t>
      </w:r>
      <w:r w:rsidRPr="00B87AB0">
        <w:rPr>
          <w:rStyle w:val="a6"/>
          <w:rFonts w:ascii="Times New Roman" w:hAnsi="Times New Roman" w:cs="Times New Roman"/>
          <w:sz w:val="28"/>
          <w:szCs w:val="28"/>
          <w:lang w:val="en-US"/>
        </w:rPr>
        <w:t>post</w:t>
      </w:r>
      <w:r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t>/</w:t>
      </w:r>
      <w:r w:rsidR="000E56D2"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B87AB0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0041" w:rsidRPr="00B87AB0" w:rsidRDefault="00010041" w:rsidP="0001004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Деталі спільної акції можна дізнатись з відео на </w:t>
      </w:r>
      <w:proofErr w:type="spellStart"/>
      <w:r w:rsidRPr="00B87AB0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B87AB0">
        <w:rPr>
          <w:rFonts w:ascii="Times New Roman" w:hAnsi="Times New Roman" w:cs="Times New Roman"/>
          <w:color w:val="000000"/>
          <w:sz w:val="28"/>
          <w:szCs w:val="28"/>
        </w:rPr>
        <w:t> каналі Укрпошти </w:t>
      </w:r>
      <w:hyperlink r:id="rId7" w:history="1">
        <w:r w:rsidR="00BD1CC1" w:rsidRPr="00B87AB0">
          <w:rPr>
            <w:rStyle w:val="a6"/>
            <w:rFonts w:ascii="Times New Roman" w:hAnsi="Times New Roman" w:cs="Times New Roman"/>
            <w:sz w:val="28"/>
            <w:szCs w:val="28"/>
          </w:rPr>
          <w:t>https://youtu.be/GtJ65q1g9go</w:t>
        </w:r>
      </w:hyperlink>
      <w:r w:rsidR="00BD1CC1" w:rsidRPr="00B87A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10041" w:rsidRPr="00B87AB0" w:rsidRDefault="00BD1CC1" w:rsidP="0001004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10041"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«Зараз понад 11 тисяч українських підприємців продають на </w:t>
      </w:r>
      <w:proofErr w:type="spellStart"/>
      <w:r w:rsidR="00010041"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eBay</w:t>
      </w:r>
      <w:proofErr w:type="spellEnd"/>
      <w:r w:rsidR="00010041"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за минулий рік приріст склав 14%. </w:t>
      </w:r>
      <w:proofErr w:type="spellStart"/>
      <w:r w:rsidR="00010041"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Маркетплейс</w:t>
      </w:r>
      <w:proofErr w:type="spellEnd"/>
      <w:r w:rsidR="00010041"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дає їм можливість продавати товари понад 159 мільйонам покупців з усього світу, в том</w:t>
      </w:r>
      <w:bookmarkStart w:id="0" w:name="_GoBack"/>
      <w:bookmarkEnd w:id="0"/>
      <w:r w:rsidR="00010041"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 числі з США, Німеччини, Сполученого королівства, та забезпечувати безперервність бізнесу за будь-яких обставин.</w:t>
      </w:r>
    </w:p>
    <w:p w:rsidR="00010041" w:rsidRPr="00B87AB0" w:rsidRDefault="00010041" w:rsidP="0001004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 спостерігаємо великий потенціал українського ринку і, зі свого боку, постійно розширюємо пропозиції </w:t>
      </w:r>
      <w:proofErr w:type="spellStart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eBay</w:t>
      </w:r>
      <w:proofErr w:type="spellEnd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для місцевих малого та середнього бізнесу. З травня 2021 року </w:t>
      </w:r>
      <w:proofErr w:type="spellStart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eBay</w:t>
      </w:r>
      <w:proofErr w:type="spellEnd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запустив платіжний сервіс для українських продавців, що забезпечує підприємцям більш зручний спосіб ведення бізнесу на платформі. Тепер ми раді розпочати співпрацю з Укрпоштою, метою якої є надання українським підприємцям унікальних переваг та підтримки», – </w:t>
      </w:r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заявила </w:t>
      </w:r>
      <w:proofErr w:type="spellStart"/>
      <w:r w:rsidRPr="00B87AB0">
        <w:rPr>
          <w:rFonts w:ascii="Times New Roman" w:hAnsi="Times New Roman" w:cs="Times New Roman"/>
          <w:color w:val="000000"/>
          <w:sz w:val="28"/>
          <w:szCs w:val="28"/>
        </w:rPr>
        <w:t>Jenny</w:t>
      </w:r>
      <w:proofErr w:type="spellEnd"/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7AB0">
        <w:rPr>
          <w:rFonts w:ascii="Times New Roman" w:hAnsi="Times New Roman" w:cs="Times New Roman"/>
          <w:color w:val="000000"/>
          <w:sz w:val="28"/>
          <w:szCs w:val="28"/>
        </w:rPr>
        <w:t>Hui</w:t>
      </w:r>
      <w:proofErr w:type="spellEnd"/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, генеральний менеджер </w:t>
      </w:r>
      <w:proofErr w:type="spellStart"/>
      <w:r w:rsidRPr="00B87AB0">
        <w:rPr>
          <w:rFonts w:ascii="Times New Roman" w:hAnsi="Times New Roman" w:cs="Times New Roman"/>
          <w:color w:val="000000"/>
          <w:sz w:val="28"/>
          <w:szCs w:val="28"/>
        </w:rPr>
        <w:t>eBay</w:t>
      </w:r>
      <w:proofErr w:type="spellEnd"/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 Гонг-Конг, Тайвань та на глобальних ринках, що розвиваються. </w:t>
      </w:r>
    </w:p>
    <w:p w:rsidR="00BD1CC1" w:rsidRPr="00B87AB0" w:rsidRDefault="00BD1CC1" w:rsidP="00BD1CC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Кампанія на підтримку виходу українських експортерів на міжнародні ринки - один з елементів програми співпраці Укрпошти та </w:t>
      </w:r>
      <w:r w:rsidRPr="00B87AB0">
        <w:rPr>
          <w:rFonts w:ascii="Times New Roman" w:hAnsi="Times New Roman" w:cs="Times New Roman"/>
          <w:color w:val="000000"/>
          <w:sz w:val="28"/>
          <w:szCs w:val="28"/>
          <w:lang w:val="en-US"/>
        </w:rPr>
        <w:t>eBay</w:t>
      </w:r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. В 2022 році Укрпошта посилить інтеграцію з </w:t>
      </w:r>
      <w:proofErr w:type="spellStart"/>
      <w:r w:rsidRPr="00B87AB0">
        <w:rPr>
          <w:rFonts w:ascii="Times New Roman" w:hAnsi="Times New Roman" w:cs="Times New Roman"/>
          <w:color w:val="000000"/>
          <w:sz w:val="28"/>
          <w:szCs w:val="28"/>
        </w:rPr>
        <w:t>маркетплейсом</w:t>
      </w:r>
      <w:proofErr w:type="spellEnd"/>
      <w:r w:rsidRPr="00B87AB0">
        <w:rPr>
          <w:rFonts w:ascii="Times New Roman" w:hAnsi="Times New Roman" w:cs="Times New Roman"/>
          <w:color w:val="000000"/>
          <w:sz w:val="28"/>
          <w:szCs w:val="28"/>
        </w:rPr>
        <w:t xml:space="preserve">, щоб зробити оформлення всіх видів відправлень через сервіси Укрпошти більш зручними для клієнтів. </w:t>
      </w:r>
    </w:p>
    <w:p w:rsidR="00010041" w:rsidRPr="00B87AB0" w:rsidRDefault="00010041" w:rsidP="0001004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 </w:t>
      </w:r>
      <w:proofErr w:type="spellStart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eBay</w:t>
      </w:r>
      <w:proofErr w:type="spellEnd"/>
    </w:p>
    <w:p w:rsidR="00010041" w:rsidRPr="00B87AB0" w:rsidRDefault="00010041" w:rsidP="00010041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eBay</w:t>
      </w:r>
      <w:proofErr w:type="spellEnd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Inc</w:t>
      </w:r>
      <w:proofErr w:type="spellEnd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(</w:t>
      </w:r>
      <w:proofErr w:type="spellStart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Nasdaq</w:t>
      </w:r>
      <w:proofErr w:type="spellEnd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EBAY) є лідером світової торгівлі, що об'єднує мільйони покупців і продавців на більш ніж 190 ринках по всьому світу. Ми існуємо, щоб надавати економічні можливості приватним особам, підприємцям, підприємствам та організаціям будь-якого розміру. Заснований в 1995 році в Сан-Хосе, Каліфорнія, </w:t>
      </w:r>
      <w:proofErr w:type="spellStart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eBay</w:t>
      </w:r>
      <w:proofErr w:type="spellEnd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є одним з найбільших і найактивніших </w:t>
      </w:r>
      <w:proofErr w:type="spellStart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маркеплейсів</w:t>
      </w:r>
      <w:proofErr w:type="spellEnd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світі, де можна знайти великий асортимент унікальних товарів та прекрасний сервіс. У 2020 році </w:t>
      </w:r>
      <w:proofErr w:type="spellStart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>eBay</w:t>
      </w:r>
      <w:proofErr w:type="spellEnd"/>
      <w:r w:rsidRPr="00B87AB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згенерував валовий обсяг проданих товарів на суму понад 85 мільярдів доларів. Для отримання додаткової інформації відвідайте ebayinc.com.</w:t>
      </w:r>
    </w:p>
    <w:p w:rsidR="00F159A0" w:rsidRPr="00B87AB0" w:rsidRDefault="00F159A0" w:rsidP="003A57F5">
      <w:pPr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159A0" w:rsidRPr="00B87AB0" w:rsidSect="00C41BC0">
      <w:footerReference w:type="default" r:id="rId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D2" w:rsidRDefault="000E56D2" w:rsidP="00FE61F2">
      <w:pPr>
        <w:spacing w:after="0" w:line="240" w:lineRule="auto"/>
      </w:pPr>
      <w:r>
        <w:separator/>
      </w:r>
    </w:p>
  </w:endnote>
  <w:endnote w:type="continuationSeparator" w:id="0">
    <w:p w:rsidR="000E56D2" w:rsidRDefault="000E56D2" w:rsidP="00F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896405"/>
      <w:docPartObj>
        <w:docPartGallery w:val="Page Numbers (Bottom of Page)"/>
        <w:docPartUnique/>
      </w:docPartObj>
    </w:sdtPr>
    <w:sdtEndPr/>
    <w:sdtContent>
      <w:p w:rsidR="00FE61F2" w:rsidRDefault="00FE61F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AB0" w:rsidRPr="00B87AB0">
          <w:rPr>
            <w:noProof/>
            <w:lang w:val="ru-RU"/>
          </w:rPr>
          <w:t>2</w:t>
        </w:r>
        <w:r>
          <w:fldChar w:fldCharType="end"/>
        </w:r>
      </w:p>
    </w:sdtContent>
  </w:sdt>
  <w:p w:rsidR="00FE61F2" w:rsidRDefault="00FE61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D2" w:rsidRDefault="000E56D2" w:rsidP="00FE61F2">
      <w:pPr>
        <w:spacing w:after="0" w:line="240" w:lineRule="auto"/>
      </w:pPr>
      <w:r>
        <w:separator/>
      </w:r>
    </w:p>
  </w:footnote>
  <w:footnote w:type="continuationSeparator" w:id="0">
    <w:p w:rsidR="000E56D2" w:rsidRDefault="000E56D2" w:rsidP="00FE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📎" style="width:11.85pt;height:11.85pt;visibility:visible;mso-wrap-style:square" o:bullet="t">
        <v:imagedata r:id="rId1" o:title="📎"/>
      </v:shape>
    </w:pict>
  </w:numPicBullet>
  <w:abstractNum w:abstractNumId="0" w15:restartNumberingAfterBreak="0">
    <w:nsid w:val="1DD64BD9"/>
    <w:multiLevelType w:val="hybridMultilevel"/>
    <w:tmpl w:val="B0B47BA8"/>
    <w:lvl w:ilvl="0" w:tplc="6A4AFDD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777D0"/>
    <w:multiLevelType w:val="hybridMultilevel"/>
    <w:tmpl w:val="D4E4E0C4"/>
    <w:lvl w:ilvl="0" w:tplc="CA04A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83C72"/>
    <w:multiLevelType w:val="hybridMultilevel"/>
    <w:tmpl w:val="33E0A372"/>
    <w:lvl w:ilvl="0" w:tplc="DDF0B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42C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6E0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407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4A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467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A39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E6E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057CFB"/>
    <w:multiLevelType w:val="hybridMultilevel"/>
    <w:tmpl w:val="4B6A8F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60"/>
    <w:rsid w:val="00000E87"/>
    <w:rsid w:val="00010041"/>
    <w:rsid w:val="00011ACF"/>
    <w:rsid w:val="00037A39"/>
    <w:rsid w:val="000C46D9"/>
    <w:rsid w:val="000E56D2"/>
    <w:rsid w:val="00153936"/>
    <w:rsid w:val="001B245C"/>
    <w:rsid w:val="001C0460"/>
    <w:rsid w:val="002B0D83"/>
    <w:rsid w:val="002B570C"/>
    <w:rsid w:val="002D4724"/>
    <w:rsid w:val="002D7265"/>
    <w:rsid w:val="00357DB2"/>
    <w:rsid w:val="003A57F5"/>
    <w:rsid w:val="003F3164"/>
    <w:rsid w:val="00440DF7"/>
    <w:rsid w:val="0047287D"/>
    <w:rsid w:val="0050083A"/>
    <w:rsid w:val="00560921"/>
    <w:rsid w:val="0056697B"/>
    <w:rsid w:val="006C5963"/>
    <w:rsid w:val="00881EA2"/>
    <w:rsid w:val="00921FB8"/>
    <w:rsid w:val="00A40A10"/>
    <w:rsid w:val="00B87AB0"/>
    <w:rsid w:val="00BD1CC1"/>
    <w:rsid w:val="00C41BC0"/>
    <w:rsid w:val="00C53DD6"/>
    <w:rsid w:val="00C74EA1"/>
    <w:rsid w:val="00CF32EB"/>
    <w:rsid w:val="00D904EF"/>
    <w:rsid w:val="00D91BFD"/>
    <w:rsid w:val="00DD1AA7"/>
    <w:rsid w:val="00DE0F7D"/>
    <w:rsid w:val="00E07266"/>
    <w:rsid w:val="00F159A0"/>
    <w:rsid w:val="00FD72C9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852A4-A761-4A81-8EBF-FD78DCBF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59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460"/>
    <w:rPr>
      <w:b/>
      <w:bCs/>
    </w:rPr>
  </w:style>
  <w:style w:type="paragraph" w:styleId="a4">
    <w:name w:val="List Paragraph"/>
    <w:basedOn w:val="a"/>
    <w:uiPriority w:val="34"/>
    <w:qFormat/>
    <w:rsid w:val="00037A3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37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7A39"/>
    <w:rPr>
      <w:color w:val="0000FF"/>
      <w:u w:val="single"/>
    </w:rPr>
  </w:style>
  <w:style w:type="table" w:styleId="a7">
    <w:name w:val="Table Grid"/>
    <w:basedOn w:val="a1"/>
    <w:uiPriority w:val="39"/>
    <w:rsid w:val="00A40A10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159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Emphasis"/>
    <w:basedOn w:val="a0"/>
    <w:uiPriority w:val="20"/>
    <w:qFormat/>
    <w:rsid w:val="00F159A0"/>
    <w:rPr>
      <w:i/>
      <w:iCs/>
    </w:rPr>
  </w:style>
  <w:style w:type="paragraph" w:styleId="a9">
    <w:name w:val="header"/>
    <w:basedOn w:val="a"/>
    <w:link w:val="aa"/>
    <w:uiPriority w:val="99"/>
    <w:unhideWhenUsed/>
    <w:rsid w:val="00FE61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FE61F2"/>
  </w:style>
  <w:style w:type="paragraph" w:styleId="ab">
    <w:name w:val="footer"/>
    <w:basedOn w:val="a"/>
    <w:link w:val="ac"/>
    <w:uiPriority w:val="99"/>
    <w:unhideWhenUsed/>
    <w:rsid w:val="00FE61F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FE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864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GtJ65q1g9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Черницька Таїсія Вікторівна</dc:creator>
  <cp:keywords/>
  <dc:description/>
  <cp:lastModifiedBy>UserComp</cp:lastModifiedBy>
  <cp:revision>3</cp:revision>
  <dcterms:created xsi:type="dcterms:W3CDTF">2021-11-24T09:10:00Z</dcterms:created>
  <dcterms:modified xsi:type="dcterms:W3CDTF">2021-11-24T11:39:00Z</dcterms:modified>
</cp:coreProperties>
</file>