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6D" w:rsidRDefault="00885B68" w:rsidP="009B445E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ЗАТВЕРДЖЕННО</w:t>
      </w:r>
    </w:p>
    <w:p w:rsidR="00885B68" w:rsidRDefault="00885B68" w:rsidP="009B445E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обласної</w:t>
      </w:r>
    </w:p>
    <w:p w:rsidR="00885B68" w:rsidRDefault="00885B68" w:rsidP="009B445E">
      <w:pPr>
        <w:tabs>
          <w:tab w:val="left" w:pos="5387"/>
        </w:tabs>
        <w:spacing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885B68" w:rsidRDefault="009B445E" w:rsidP="009B445E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  __________   2021 року №</w:t>
      </w:r>
    </w:p>
    <w:p w:rsidR="00885B68" w:rsidRDefault="00885B68" w:rsidP="00885B68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885B68" w:rsidRDefault="00885B68" w:rsidP="00885B6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5B68" w:rsidRPr="00885B68" w:rsidRDefault="00885B68" w:rsidP="001504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5B68">
        <w:rPr>
          <w:rFonts w:ascii="Times New Roman" w:hAnsi="Times New Roman" w:cs="Times New Roman"/>
          <w:b/>
          <w:sz w:val="28"/>
          <w:szCs w:val="28"/>
          <w:lang w:val="ru-RU"/>
        </w:rPr>
        <w:t>АНТИКОРУПЦІЙНА ПРОГРАМА</w:t>
      </w:r>
    </w:p>
    <w:p w:rsidR="00885B68" w:rsidRPr="00885B68" w:rsidRDefault="00885B68" w:rsidP="00150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5B68">
        <w:rPr>
          <w:rFonts w:ascii="Times New Roman" w:hAnsi="Times New Roman" w:cs="Times New Roman"/>
          <w:sz w:val="28"/>
          <w:szCs w:val="28"/>
          <w:lang w:val="ru-RU"/>
        </w:rPr>
        <w:t>Хмельницької обласної державної адміністрації на 2021</w:t>
      </w:r>
      <w:r w:rsidR="00AB40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5B6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4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5B68">
        <w:rPr>
          <w:rFonts w:ascii="Times New Roman" w:hAnsi="Times New Roman" w:cs="Times New Roman"/>
          <w:sz w:val="28"/>
          <w:szCs w:val="28"/>
          <w:lang w:val="ru-RU"/>
        </w:rPr>
        <w:t>2023 роки</w:t>
      </w:r>
    </w:p>
    <w:p w:rsidR="00885B68" w:rsidRDefault="00885B68" w:rsidP="00150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5B68" w:rsidRPr="00885B68" w:rsidRDefault="00885B68" w:rsidP="0015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5B68">
        <w:rPr>
          <w:rFonts w:ascii="Times New Roman" w:hAnsi="Times New Roman" w:cs="Times New Roman"/>
          <w:b/>
          <w:sz w:val="28"/>
          <w:szCs w:val="28"/>
          <w:lang w:val="ru-RU"/>
        </w:rPr>
        <w:t>Розділ І</w:t>
      </w:r>
    </w:p>
    <w:p w:rsidR="00885B68" w:rsidRPr="00885B68" w:rsidRDefault="00885B68" w:rsidP="001504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85B68">
        <w:rPr>
          <w:rFonts w:ascii="Times New Roman" w:hAnsi="Times New Roman" w:cs="Times New Roman"/>
          <w:b/>
          <w:sz w:val="28"/>
          <w:szCs w:val="28"/>
          <w:lang w:val="ru-RU"/>
        </w:rPr>
        <w:t>Засади загальної відомчої політики щодо запобігання та протидії корупції у Хмельницькій обласній державній адміністрації, заходи з їх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реалізації, а також </w:t>
      </w:r>
      <w:r w:rsidRPr="00885B68">
        <w:rPr>
          <w:rFonts w:ascii="Times New Roman" w:hAnsi="Times New Roman" w:cs="Times New Roman"/>
          <w:b/>
          <w:sz w:val="28"/>
          <w:szCs w:val="28"/>
          <w:lang w:val="ru-RU"/>
        </w:rPr>
        <w:t>виконання антикору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пційної стратегії та державної а</w:t>
      </w:r>
      <w:r w:rsidRPr="00885B68">
        <w:rPr>
          <w:rFonts w:ascii="Times New Roman" w:hAnsi="Times New Roman" w:cs="Times New Roman"/>
          <w:b/>
          <w:sz w:val="28"/>
          <w:szCs w:val="28"/>
          <w:lang w:val="ru-RU"/>
        </w:rPr>
        <w:t>нтикорупційної програми</w:t>
      </w:r>
    </w:p>
    <w:p w:rsidR="00885B68" w:rsidRDefault="00885B68" w:rsidP="00150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85B68" w:rsidRDefault="00885B68" w:rsidP="0015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Згідно зі статтями 118, 119 Конституції України Хмельницька обласна державна адміністрація (далі – облдержадміністрація) забезпечує виконання на території Хмельницької області Конституції України, законів України, актів Президента України, Кабінету міністрів України, інших органів виконавчої влади вищого рівня; дотримання законності та правопорядку, додержання прав та свобод громадян; </w:t>
      </w:r>
      <w:r w:rsidR="00AB4068">
        <w:rPr>
          <w:rFonts w:ascii="Times New Roman" w:hAnsi="Times New Roman" w:cs="Times New Roman"/>
          <w:sz w:val="28"/>
          <w:szCs w:val="28"/>
          <w:lang w:val="ru-RU"/>
        </w:rPr>
        <w:t xml:space="preserve">виконання державних та регіональних програм соціально-економічного та культурного розвитку; програм охорони довкілля; підготовку та виконання відповідних бюджетів, звітів про виконання відповідних бюджетів та програм; взаємодію з органами місцевого самоврядування; реалізацію інших наданих державою, а також делегованих </w:t>
      </w:r>
      <w:r w:rsidR="00BE7C24">
        <w:rPr>
          <w:rFonts w:ascii="Times New Roman" w:hAnsi="Times New Roman" w:cs="Times New Roman"/>
          <w:sz w:val="28"/>
          <w:szCs w:val="28"/>
          <w:lang w:val="ru-RU"/>
        </w:rPr>
        <w:t>Хмельницькою обласною радою</w:t>
      </w:r>
      <w:r w:rsidR="00AB4068">
        <w:rPr>
          <w:rFonts w:ascii="Times New Roman" w:hAnsi="Times New Roman" w:cs="Times New Roman"/>
          <w:sz w:val="28"/>
          <w:szCs w:val="28"/>
          <w:lang w:val="ru-RU"/>
        </w:rPr>
        <w:t xml:space="preserve"> повноважень.</w:t>
      </w:r>
    </w:p>
    <w:p w:rsidR="00AB4068" w:rsidRDefault="00AB4068" w:rsidP="0015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Антикорупційну програму Хмельницької обласної державної адміністрації на 2021 - 2023 роки (далі – Антикорупційна програма) розроблено відповідно до статті 19 Закону України «Про запобігання корупції» (далі – Закону), з дотриманням вимог </w:t>
      </w:r>
      <w:r w:rsidR="007B78C2" w:rsidRPr="007B78C2">
        <w:rPr>
          <w:rFonts w:ascii="Times New Roman" w:hAnsi="Times New Roman" w:cs="Times New Roman"/>
          <w:sz w:val="28"/>
          <w:szCs w:val="28"/>
          <w:lang w:val="ru-RU"/>
        </w:rPr>
        <w:t>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</w:t>
      </w:r>
      <w:r w:rsidR="007B7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78C2" w:rsidRPr="007B78C2">
        <w:rPr>
          <w:rFonts w:ascii="Times New Roman" w:hAnsi="Times New Roman" w:cs="Times New Roman"/>
          <w:sz w:val="28"/>
          <w:szCs w:val="28"/>
          <w:lang w:val="ru-RU"/>
        </w:rPr>
        <w:t>грудня 2016 №</w:t>
      </w:r>
      <w:r w:rsidR="007B78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78C2" w:rsidRPr="007B78C2">
        <w:rPr>
          <w:rFonts w:ascii="Times New Roman" w:hAnsi="Times New Roman" w:cs="Times New Roman"/>
          <w:sz w:val="28"/>
          <w:szCs w:val="28"/>
          <w:lang w:val="ru-RU"/>
        </w:rPr>
        <w:t>126, зареєстрован</w:t>
      </w:r>
      <w:r w:rsidR="007B78C2">
        <w:rPr>
          <w:rFonts w:ascii="Times New Roman" w:hAnsi="Times New Roman" w:cs="Times New Roman"/>
          <w:sz w:val="28"/>
          <w:szCs w:val="28"/>
          <w:lang w:val="ru-RU"/>
        </w:rPr>
        <w:t xml:space="preserve">им у </w:t>
      </w:r>
      <w:r w:rsidR="007B78C2" w:rsidRPr="007B78C2">
        <w:rPr>
          <w:rFonts w:ascii="Times New Roman" w:hAnsi="Times New Roman" w:cs="Times New Roman"/>
          <w:sz w:val="28"/>
          <w:szCs w:val="28"/>
          <w:lang w:val="ru-RU"/>
        </w:rPr>
        <w:t>Міністерстві юстиції України 28 грудня 2016 року за № 1718/29848</w:t>
      </w:r>
      <w:r w:rsidR="007B78C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78C2" w:rsidRPr="007B78C2">
        <w:rPr>
          <w:rFonts w:ascii="Times New Roman" w:hAnsi="Times New Roman" w:cs="Times New Roman"/>
          <w:sz w:val="28"/>
          <w:szCs w:val="28"/>
          <w:lang w:val="ru-RU"/>
        </w:rPr>
        <w:t>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агентства з питань запобігання корупції від 08 грудня 2017 року № 1379, зареєстрованого в Міністерстві юстиції України</w:t>
      </w:r>
      <w:r w:rsidR="007B78C2">
        <w:rPr>
          <w:rFonts w:ascii="Times New Roman" w:hAnsi="Times New Roman" w:cs="Times New Roman"/>
          <w:sz w:val="28"/>
          <w:szCs w:val="28"/>
          <w:lang w:val="ru-RU"/>
        </w:rPr>
        <w:t xml:space="preserve"> 22 січня 2018 року за № </w:t>
      </w:r>
      <w:r w:rsidR="007B78C2" w:rsidRPr="007B78C2">
        <w:rPr>
          <w:rFonts w:ascii="Times New Roman" w:hAnsi="Times New Roman" w:cs="Times New Roman"/>
          <w:sz w:val="28"/>
          <w:szCs w:val="28"/>
          <w:lang w:val="ru-RU"/>
        </w:rPr>
        <w:t>87/31539</w:t>
      </w:r>
      <w:r w:rsidR="007B78C2">
        <w:rPr>
          <w:rFonts w:ascii="Times New Roman" w:hAnsi="Times New Roman" w:cs="Times New Roman"/>
          <w:sz w:val="28"/>
          <w:szCs w:val="28"/>
          <w:lang w:val="ru-RU"/>
        </w:rPr>
        <w:t xml:space="preserve">, з урахуванням </w:t>
      </w:r>
      <w:r w:rsidR="007B78C2" w:rsidRPr="007B78C2">
        <w:rPr>
          <w:rFonts w:ascii="Times New Roman" w:hAnsi="Times New Roman" w:cs="Times New Roman"/>
          <w:sz w:val="28"/>
          <w:szCs w:val="28"/>
          <w:lang w:val="ru-RU"/>
        </w:rPr>
        <w:t xml:space="preserve">Методичних рекомендацій щодо підготовки </w:t>
      </w:r>
      <w:r w:rsidR="007B78C2" w:rsidRPr="007B78C2">
        <w:rPr>
          <w:rFonts w:ascii="Times New Roman" w:hAnsi="Times New Roman" w:cs="Times New Roman"/>
          <w:sz w:val="28"/>
          <w:szCs w:val="28"/>
          <w:lang w:val="ru-RU"/>
        </w:rPr>
        <w:lastRenderedPageBreak/>
        <w:t>антикорупційних програм органів влади, затверджених рішенням Національного агентства з питань запобігання корупції</w:t>
      </w:r>
      <w:r w:rsidR="007B78C2">
        <w:rPr>
          <w:rFonts w:ascii="Times New Roman" w:hAnsi="Times New Roman" w:cs="Times New Roman"/>
          <w:sz w:val="28"/>
          <w:szCs w:val="28"/>
          <w:lang w:val="ru-RU"/>
        </w:rPr>
        <w:t xml:space="preserve"> від 19.01.2017 № </w:t>
      </w:r>
      <w:r w:rsidR="007B78C2" w:rsidRPr="007B78C2">
        <w:rPr>
          <w:rFonts w:ascii="Times New Roman" w:hAnsi="Times New Roman" w:cs="Times New Roman"/>
          <w:sz w:val="28"/>
          <w:szCs w:val="28"/>
          <w:lang w:val="ru-RU"/>
        </w:rPr>
        <w:t>31.</w:t>
      </w:r>
    </w:p>
    <w:p w:rsidR="006B17CC" w:rsidRDefault="007B78C2" w:rsidP="0015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Антикорупційна програма – це комплекс </w:t>
      </w:r>
      <w:r w:rsidR="00CA2E20">
        <w:rPr>
          <w:rFonts w:ascii="Times New Roman" w:hAnsi="Times New Roman" w:cs="Times New Roman"/>
          <w:sz w:val="28"/>
          <w:szCs w:val="28"/>
          <w:lang w:val="ru-RU"/>
        </w:rPr>
        <w:t xml:space="preserve">правил, </w:t>
      </w:r>
      <w:r w:rsidR="006B17CC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2E20">
        <w:rPr>
          <w:rFonts w:ascii="Times New Roman" w:hAnsi="Times New Roman" w:cs="Times New Roman"/>
          <w:sz w:val="28"/>
          <w:szCs w:val="28"/>
          <w:lang w:val="ru-RU"/>
        </w:rPr>
        <w:t xml:space="preserve">і процедур щодо запобігання, виявлення та </w:t>
      </w:r>
      <w:r w:rsidR="006B17CC">
        <w:rPr>
          <w:rFonts w:ascii="Times New Roman" w:hAnsi="Times New Roman" w:cs="Times New Roman"/>
          <w:sz w:val="28"/>
          <w:szCs w:val="28"/>
          <w:lang w:val="ru-RU"/>
        </w:rPr>
        <w:t>протидії корупції у діяльності органу виконавчої влади</w:t>
      </w:r>
      <w:r w:rsidR="00CA2E2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B17CC" w:rsidRPr="006B17CC">
        <w:rPr>
          <w:rFonts w:ascii="Times New Roman" w:hAnsi="Times New Roman" w:cs="Times New Roman"/>
          <w:sz w:val="28"/>
          <w:szCs w:val="28"/>
          <w:lang w:val="ru-RU"/>
        </w:rPr>
        <w:t xml:space="preserve">Дія цієї </w:t>
      </w:r>
      <w:r w:rsidR="006B17CC">
        <w:rPr>
          <w:rFonts w:ascii="Times New Roman" w:hAnsi="Times New Roman" w:cs="Times New Roman"/>
          <w:sz w:val="28"/>
          <w:szCs w:val="28"/>
          <w:lang w:val="ru-RU"/>
        </w:rPr>
        <w:t xml:space="preserve">Антикорупційної </w:t>
      </w:r>
      <w:r w:rsidR="006B17CC" w:rsidRPr="006B17CC">
        <w:rPr>
          <w:rFonts w:ascii="Times New Roman" w:hAnsi="Times New Roman" w:cs="Times New Roman"/>
          <w:sz w:val="28"/>
          <w:szCs w:val="28"/>
          <w:lang w:val="ru-RU"/>
        </w:rPr>
        <w:t xml:space="preserve">програми поширюється на всіх державних службовців апарату, структурних підрозділів </w:t>
      </w:r>
      <w:r w:rsidR="006B17CC">
        <w:rPr>
          <w:rFonts w:ascii="Times New Roman" w:hAnsi="Times New Roman" w:cs="Times New Roman"/>
          <w:sz w:val="28"/>
          <w:szCs w:val="28"/>
          <w:lang w:val="ru-RU"/>
        </w:rPr>
        <w:t>облдержадміністрації</w:t>
      </w:r>
      <w:r w:rsidR="006B17CC" w:rsidRPr="006B17CC">
        <w:rPr>
          <w:rFonts w:ascii="Times New Roman" w:hAnsi="Times New Roman" w:cs="Times New Roman"/>
          <w:sz w:val="28"/>
          <w:szCs w:val="28"/>
          <w:lang w:val="ru-RU"/>
        </w:rPr>
        <w:t>, районних державних адміністра</w:t>
      </w:r>
      <w:r w:rsidR="006B17CC">
        <w:rPr>
          <w:rFonts w:ascii="Times New Roman" w:hAnsi="Times New Roman" w:cs="Times New Roman"/>
          <w:sz w:val="28"/>
          <w:szCs w:val="28"/>
          <w:lang w:val="ru-RU"/>
        </w:rPr>
        <w:t>цій (далі – райдержадміністрацій</w:t>
      </w:r>
      <w:r w:rsidR="006B17CC" w:rsidRPr="006B17CC">
        <w:rPr>
          <w:rFonts w:ascii="Times New Roman" w:hAnsi="Times New Roman" w:cs="Times New Roman"/>
          <w:sz w:val="28"/>
          <w:szCs w:val="28"/>
          <w:lang w:val="ru-RU"/>
        </w:rPr>
        <w:t>), а також інших</w:t>
      </w:r>
      <w:r w:rsidR="006B17CC">
        <w:rPr>
          <w:rFonts w:ascii="Times New Roman" w:hAnsi="Times New Roman" w:cs="Times New Roman"/>
          <w:sz w:val="28"/>
          <w:szCs w:val="28"/>
          <w:lang w:val="ru-RU"/>
        </w:rPr>
        <w:t xml:space="preserve"> посадових осіб</w:t>
      </w:r>
      <w:r w:rsidR="006B17CC" w:rsidRPr="006B17CC">
        <w:rPr>
          <w:rFonts w:ascii="Times New Roman" w:hAnsi="Times New Roman" w:cs="Times New Roman"/>
          <w:sz w:val="28"/>
          <w:szCs w:val="28"/>
          <w:lang w:val="ru-RU"/>
        </w:rPr>
        <w:t>, які не є державними службовцями та перебувають у трудових відносинах з облдержадміністрацією.</w:t>
      </w:r>
    </w:p>
    <w:p w:rsidR="00BE7C24" w:rsidRDefault="00BE7C24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Засади загальної відомчої політики </w:t>
      </w:r>
      <w:r w:rsidR="00D24ED3">
        <w:rPr>
          <w:rFonts w:ascii="Times New Roman" w:hAnsi="Times New Roman" w:cs="Times New Roman"/>
          <w:sz w:val="28"/>
          <w:szCs w:val="28"/>
          <w:lang w:val="ru-RU"/>
        </w:rPr>
        <w:t>облдержадміністрації у сфері запобігання та протидії корупції базуються на Законі, його виконанні структурними підрозділами</w:t>
      </w:r>
      <w:r w:rsidR="004272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4ED3">
        <w:rPr>
          <w:rFonts w:ascii="Times New Roman" w:hAnsi="Times New Roman" w:cs="Times New Roman"/>
          <w:sz w:val="28"/>
          <w:szCs w:val="28"/>
          <w:lang w:val="ru-RU"/>
        </w:rPr>
        <w:t xml:space="preserve">облдержадміністрації, її апарату, райдержадміністраціями та їх посадовими особами, запровадженні ефективної внутрішньої системи контролю за виконанням вимог </w:t>
      </w:r>
      <w:r w:rsidR="009B445E">
        <w:rPr>
          <w:rFonts w:ascii="Times New Roman" w:hAnsi="Times New Roman" w:cs="Times New Roman"/>
          <w:sz w:val="28"/>
          <w:szCs w:val="28"/>
          <w:lang w:val="ru-RU"/>
        </w:rPr>
        <w:t xml:space="preserve">цього </w:t>
      </w:r>
      <w:r w:rsidR="00D24ED3">
        <w:rPr>
          <w:rFonts w:ascii="Times New Roman" w:hAnsi="Times New Roman" w:cs="Times New Roman"/>
          <w:sz w:val="28"/>
          <w:szCs w:val="28"/>
          <w:lang w:val="ru-RU"/>
        </w:rPr>
        <w:t>Закону.</w:t>
      </w:r>
    </w:p>
    <w:p w:rsidR="006B17CC" w:rsidRDefault="006B17CC" w:rsidP="0015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B17CC">
        <w:rPr>
          <w:rFonts w:ascii="Times New Roman" w:hAnsi="Times New Roman" w:cs="Times New Roman"/>
          <w:sz w:val="28"/>
          <w:szCs w:val="28"/>
          <w:lang w:val="ru-RU"/>
        </w:rPr>
        <w:t>Загальна відомча політика облдержадміністрації ґрунтується на засадах:</w:t>
      </w:r>
    </w:p>
    <w:p w:rsidR="00D24ED3" w:rsidRDefault="009B445E" w:rsidP="0015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20F5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24ED3">
        <w:rPr>
          <w:rFonts w:ascii="Times New Roman" w:hAnsi="Times New Roman" w:cs="Times New Roman"/>
          <w:sz w:val="28"/>
          <w:szCs w:val="28"/>
          <w:lang w:val="ru-RU"/>
        </w:rPr>
        <w:t>ерховенства права;</w:t>
      </w:r>
    </w:p>
    <w:p w:rsidR="006B17CC" w:rsidRDefault="006B17CC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законності;</w:t>
      </w:r>
    </w:p>
    <w:p w:rsidR="00D24ED3" w:rsidRDefault="00820F5D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дотримання етичних </w:t>
      </w:r>
      <w:r w:rsidR="001A75B9">
        <w:rPr>
          <w:rFonts w:ascii="Times New Roman" w:hAnsi="Times New Roman" w:cs="Times New Roman"/>
          <w:sz w:val="28"/>
          <w:szCs w:val="28"/>
          <w:lang w:val="ru-RU"/>
        </w:rPr>
        <w:t xml:space="preserve">правил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="006B17CC" w:rsidRPr="006B17CC">
        <w:rPr>
          <w:rFonts w:ascii="Times New Roman" w:hAnsi="Times New Roman" w:cs="Times New Roman"/>
          <w:sz w:val="28"/>
          <w:szCs w:val="28"/>
          <w:lang w:val="ru-RU"/>
        </w:rPr>
        <w:t xml:space="preserve">доброчесності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відносинах державних службовців, інших посадових осіб </w:t>
      </w:r>
      <w:r w:rsidR="006B17CC" w:rsidRPr="006B17CC">
        <w:rPr>
          <w:rFonts w:ascii="Times New Roman" w:hAnsi="Times New Roman" w:cs="Times New Roman"/>
          <w:sz w:val="28"/>
          <w:szCs w:val="28"/>
          <w:lang w:val="ru-RU"/>
        </w:rPr>
        <w:t>облдержадміністрації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громадянами, юридичними особами</w:t>
      </w:r>
      <w:r w:rsidR="006B17CC" w:rsidRPr="006B17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A75B9" w:rsidRDefault="001A75B9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відновлення порушених прав і законних інтересів громадян та юридичних осіб;</w:t>
      </w:r>
    </w:p>
    <w:p w:rsidR="00D24ED3" w:rsidRDefault="006B17CC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17CC">
        <w:rPr>
          <w:rFonts w:ascii="Times New Roman" w:hAnsi="Times New Roman" w:cs="Times New Roman"/>
          <w:sz w:val="28"/>
          <w:szCs w:val="28"/>
          <w:lang w:val="ru-RU"/>
        </w:rPr>
        <w:t>формування негативного ставлення до корупції серед пр</w:t>
      </w:r>
      <w:r w:rsidR="00D24ED3">
        <w:rPr>
          <w:rFonts w:ascii="Times New Roman" w:hAnsi="Times New Roman" w:cs="Times New Roman"/>
          <w:sz w:val="28"/>
          <w:szCs w:val="28"/>
          <w:lang w:val="ru-RU"/>
        </w:rPr>
        <w:t>ацівників облдержадміністрації;</w:t>
      </w:r>
    </w:p>
    <w:p w:rsidR="00D24ED3" w:rsidRDefault="006B17CC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17CC">
        <w:rPr>
          <w:rFonts w:ascii="Times New Roman" w:hAnsi="Times New Roman" w:cs="Times New Roman"/>
          <w:sz w:val="28"/>
          <w:szCs w:val="28"/>
          <w:lang w:val="ru-RU"/>
        </w:rPr>
        <w:t>прозорості та відкритості</w:t>
      </w:r>
      <w:r w:rsidR="00820F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0F5D" w:rsidRDefault="006B17CC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17C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20F5D">
        <w:rPr>
          <w:rFonts w:ascii="Times New Roman" w:hAnsi="Times New Roman" w:cs="Times New Roman"/>
          <w:sz w:val="28"/>
          <w:szCs w:val="28"/>
          <w:lang w:val="ru-RU"/>
        </w:rPr>
        <w:t>бʼєктивності та неупередженості у реагуванні на факти порушень Закону України «Про запобігання корупції»;</w:t>
      </w:r>
    </w:p>
    <w:p w:rsidR="001A75B9" w:rsidRDefault="001A75B9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взаємодії з іншими державними органами;</w:t>
      </w:r>
    </w:p>
    <w:p w:rsidR="00820F5D" w:rsidRDefault="006B17CC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17CC">
        <w:rPr>
          <w:rFonts w:ascii="Times New Roman" w:hAnsi="Times New Roman" w:cs="Times New Roman"/>
          <w:sz w:val="28"/>
          <w:szCs w:val="28"/>
          <w:lang w:val="ru-RU"/>
        </w:rPr>
        <w:t>галузевої належності та всеохопленості</w:t>
      </w:r>
      <w:r w:rsidR="00820F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20F5D" w:rsidRDefault="00820F5D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раціонального та </w:t>
      </w:r>
      <w:r w:rsidR="006B17CC" w:rsidRPr="006B17CC">
        <w:rPr>
          <w:rFonts w:ascii="Times New Roman" w:hAnsi="Times New Roman" w:cs="Times New Roman"/>
          <w:sz w:val="28"/>
          <w:szCs w:val="28"/>
          <w:lang w:val="ru-RU"/>
        </w:rPr>
        <w:t>ефективност</w:t>
      </w:r>
      <w:r>
        <w:rPr>
          <w:rFonts w:ascii="Times New Roman" w:hAnsi="Times New Roman" w:cs="Times New Roman"/>
          <w:sz w:val="28"/>
          <w:szCs w:val="28"/>
          <w:lang w:val="ru-RU"/>
        </w:rPr>
        <w:t>ивного використання бюджетних коштів;</w:t>
      </w:r>
    </w:p>
    <w:p w:rsidR="001A75B9" w:rsidRDefault="001A75B9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участі громадськості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заходах щодо запобігання та протидії корупції;</w:t>
      </w:r>
    </w:p>
    <w:p w:rsidR="00CA2E20" w:rsidRDefault="006B17CC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17C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B010EF">
        <w:rPr>
          <w:rFonts w:ascii="Times New Roman" w:hAnsi="Times New Roman" w:cs="Times New Roman"/>
          <w:sz w:val="28"/>
          <w:szCs w:val="28"/>
          <w:lang w:val="ru-RU"/>
        </w:rPr>
        <w:t xml:space="preserve">отриманні прав і свобод людини </w:t>
      </w:r>
      <w:r w:rsidR="00B010E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B17CC">
        <w:rPr>
          <w:rFonts w:ascii="Times New Roman" w:hAnsi="Times New Roman" w:cs="Times New Roman"/>
          <w:sz w:val="28"/>
          <w:szCs w:val="28"/>
          <w:lang w:val="ru-RU"/>
        </w:rPr>
        <w:t xml:space="preserve"> громадянина.</w:t>
      </w:r>
      <w:r w:rsidR="001011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27218" w:rsidRDefault="0074351B" w:rsidP="0015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27218">
        <w:rPr>
          <w:rFonts w:ascii="Times New Roman" w:hAnsi="Times New Roman" w:cs="Times New Roman"/>
          <w:sz w:val="28"/>
          <w:szCs w:val="28"/>
          <w:lang w:val="ru-RU"/>
        </w:rPr>
        <w:t>Антикорупційна п</w:t>
      </w:r>
      <w:r w:rsidR="00101182" w:rsidRPr="00101182">
        <w:rPr>
          <w:rFonts w:ascii="Times New Roman" w:hAnsi="Times New Roman" w:cs="Times New Roman"/>
          <w:sz w:val="28"/>
          <w:szCs w:val="28"/>
          <w:lang w:val="ru-RU"/>
        </w:rPr>
        <w:t xml:space="preserve">рограма розроблена з метою: </w:t>
      </w:r>
    </w:p>
    <w:p w:rsidR="00427218" w:rsidRDefault="00101182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182">
        <w:rPr>
          <w:rFonts w:ascii="Times New Roman" w:hAnsi="Times New Roman" w:cs="Times New Roman"/>
          <w:sz w:val="28"/>
          <w:szCs w:val="28"/>
          <w:lang w:val="ru-RU"/>
        </w:rPr>
        <w:t xml:space="preserve">застосування додаткових і посилення </w:t>
      </w:r>
      <w:r w:rsidR="00427218">
        <w:rPr>
          <w:rFonts w:ascii="Times New Roman" w:hAnsi="Times New Roman" w:cs="Times New Roman"/>
          <w:sz w:val="28"/>
          <w:szCs w:val="28"/>
          <w:lang w:val="ru-RU"/>
        </w:rPr>
        <w:t xml:space="preserve">існуючих </w:t>
      </w:r>
      <w:r w:rsidRPr="00101182">
        <w:rPr>
          <w:rFonts w:ascii="Times New Roman" w:hAnsi="Times New Roman" w:cs="Times New Roman"/>
          <w:sz w:val="28"/>
          <w:szCs w:val="28"/>
          <w:lang w:val="ru-RU"/>
        </w:rPr>
        <w:t>заходів, спрямованих на ефективне та дієве запобігання корупції в усіх сферах діяльності</w:t>
      </w:r>
      <w:r w:rsidR="00427218">
        <w:rPr>
          <w:rFonts w:ascii="Times New Roman" w:hAnsi="Times New Roman" w:cs="Times New Roman"/>
          <w:sz w:val="28"/>
          <w:szCs w:val="28"/>
          <w:lang w:val="ru-RU"/>
        </w:rPr>
        <w:t xml:space="preserve"> облдержадміністрації;</w:t>
      </w:r>
    </w:p>
    <w:p w:rsidR="00427218" w:rsidRDefault="00101182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182">
        <w:rPr>
          <w:rFonts w:ascii="Times New Roman" w:hAnsi="Times New Roman" w:cs="Times New Roman"/>
          <w:sz w:val="28"/>
          <w:szCs w:val="28"/>
          <w:lang w:val="ru-RU"/>
        </w:rPr>
        <w:t xml:space="preserve">формування антикорупційної </w:t>
      </w:r>
      <w:r w:rsidR="00427218">
        <w:rPr>
          <w:rFonts w:ascii="Times New Roman" w:hAnsi="Times New Roman" w:cs="Times New Roman"/>
          <w:sz w:val="28"/>
          <w:szCs w:val="28"/>
          <w:lang w:val="ru-RU"/>
        </w:rPr>
        <w:t>правосвідомості посадових осіб;</w:t>
      </w:r>
    </w:p>
    <w:p w:rsidR="00427218" w:rsidRDefault="00101182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182">
        <w:rPr>
          <w:rFonts w:ascii="Times New Roman" w:hAnsi="Times New Roman" w:cs="Times New Roman"/>
          <w:sz w:val="28"/>
          <w:szCs w:val="28"/>
          <w:lang w:val="ru-RU"/>
        </w:rPr>
        <w:t>реалізації ефективних механізмів запобігання к</w:t>
      </w:r>
      <w:r w:rsidR="00427218">
        <w:rPr>
          <w:rFonts w:ascii="Times New Roman" w:hAnsi="Times New Roman" w:cs="Times New Roman"/>
          <w:sz w:val="28"/>
          <w:szCs w:val="28"/>
          <w:lang w:val="ru-RU"/>
        </w:rPr>
        <w:t>орупції та конфлікту інтересів;</w:t>
      </w:r>
    </w:p>
    <w:p w:rsidR="00427218" w:rsidRDefault="00101182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182">
        <w:rPr>
          <w:rFonts w:ascii="Times New Roman" w:hAnsi="Times New Roman" w:cs="Times New Roman"/>
          <w:sz w:val="28"/>
          <w:szCs w:val="28"/>
          <w:lang w:val="ru-RU"/>
        </w:rPr>
        <w:t>впровадження ефективної системи запобігання та виявлення корупції в облдержадміністрації</w:t>
      </w:r>
      <w:r w:rsidR="00427218">
        <w:rPr>
          <w:rFonts w:ascii="Times New Roman" w:hAnsi="Times New Roman" w:cs="Times New Roman"/>
          <w:sz w:val="28"/>
          <w:szCs w:val="28"/>
          <w:lang w:val="ru-RU"/>
        </w:rPr>
        <w:t xml:space="preserve"> та її структурних підрозділах;</w:t>
      </w:r>
    </w:p>
    <w:p w:rsidR="00427218" w:rsidRDefault="00101182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182">
        <w:rPr>
          <w:rFonts w:ascii="Times New Roman" w:hAnsi="Times New Roman" w:cs="Times New Roman"/>
          <w:sz w:val="28"/>
          <w:szCs w:val="28"/>
          <w:lang w:val="ru-RU"/>
        </w:rPr>
        <w:lastRenderedPageBreak/>
        <w:t>вжиття заходів, спрямованих на створення додаткових запобіжників вчиненню корупційних і повʼязаних із корупцією правопорушень працівниками облдержадміністрації, збільшення рівня довіри населення до облдержадміністрації, забезпечення доброчесності працівників облдержадміністрації, здійснення контролю за дотриманням вимог законодавства щодо деклар</w:t>
      </w:r>
      <w:r w:rsidR="00427218">
        <w:rPr>
          <w:rFonts w:ascii="Times New Roman" w:hAnsi="Times New Roman" w:cs="Times New Roman"/>
          <w:sz w:val="28"/>
          <w:szCs w:val="28"/>
          <w:lang w:val="ru-RU"/>
        </w:rPr>
        <w:t>ування майна, доходів і витрат</w:t>
      </w:r>
      <w:r w:rsidR="009B445E">
        <w:rPr>
          <w:rFonts w:ascii="Times New Roman" w:hAnsi="Times New Roman" w:cs="Times New Roman"/>
          <w:sz w:val="28"/>
          <w:szCs w:val="28"/>
          <w:lang w:val="ru-RU"/>
        </w:rPr>
        <w:t xml:space="preserve"> суб'єктами декларування</w:t>
      </w:r>
      <w:r w:rsidR="0042721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7218" w:rsidRDefault="00101182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182">
        <w:rPr>
          <w:rFonts w:ascii="Times New Roman" w:hAnsi="Times New Roman" w:cs="Times New Roman"/>
          <w:sz w:val="28"/>
          <w:szCs w:val="28"/>
          <w:lang w:val="ru-RU"/>
        </w:rPr>
        <w:t>виявлення корупційних ризиків, що можуть виникнути в службовій діяльності посадових осіб; забезпечення своєчасного усунення умов і</w:t>
      </w:r>
      <w:r w:rsidR="00427218">
        <w:rPr>
          <w:rFonts w:ascii="Times New Roman" w:hAnsi="Times New Roman" w:cs="Times New Roman"/>
          <w:sz w:val="28"/>
          <w:szCs w:val="28"/>
          <w:lang w:val="ru-RU"/>
        </w:rPr>
        <w:t xml:space="preserve"> причин виникнення цих ризиків;</w:t>
      </w:r>
    </w:p>
    <w:p w:rsidR="00427218" w:rsidRDefault="00101182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182">
        <w:rPr>
          <w:rFonts w:ascii="Times New Roman" w:hAnsi="Times New Roman" w:cs="Times New Roman"/>
          <w:sz w:val="28"/>
          <w:szCs w:val="28"/>
          <w:lang w:val="ru-RU"/>
        </w:rPr>
        <w:t xml:space="preserve">запобігання порушенням етичних стандартів поведінки та організації контролю за дотриманням посадовими особами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своїх </w:t>
      </w:r>
      <w:r w:rsidRPr="00101182">
        <w:rPr>
          <w:rFonts w:ascii="Times New Roman" w:hAnsi="Times New Roman" w:cs="Times New Roman"/>
          <w:sz w:val="28"/>
          <w:szCs w:val="28"/>
          <w:lang w:val="ru-RU"/>
        </w:rPr>
        <w:t>повноважень і вимог, визначених положеннями про апарат, структурні підр</w:t>
      </w:r>
      <w:r>
        <w:rPr>
          <w:rFonts w:ascii="Times New Roman" w:hAnsi="Times New Roman" w:cs="Times New Roman"/>
          <w:sz w:val="28"/>
          <w:szCs w:val="28"/>
          <w:lang w:val="ru-RU"/>
        </w:rPr>
        <w:t>озділи, посадовими інструкціями;</w:t>
      </w:r>
    </w:p>
    <w:p w:rsidR="00995384" w:rsidRDefault="00101182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1182">
        <w:rPr>
          <w:rFonts w:ascii="Times New Roman" w:hAnsi="Times New Roman" w:cs="Times New Roman"/>
          <w:sz w:val="28"/>
          <w:szCs w:val="28"/>
          <w:lang w:val="ru-RU"/>
        </w:rPr>
        <w:t>відповідності пр</w:t>
      </w:r>
      <w:r w:rsidR="00427218">
        <w:rPr>
          <w:rFonts w:ascii="Times New Roman" w:hAnsi="Times New Roman" w:cs="Times New Roman"/>
          <w:sz w:val="28"/>
          <w:szCs w:val="28"/>
          <w:lang w:val="ru-RU"/>
        </w:rPr>
        <w:t>ийнятих рішень вимогам законів та іншим нормативно-правовим актам</w:t>
      </w:r>
      <w:r w:rsidRPr="001011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D55C6" w:rsidRPr="00D60F60" w:rsidRDefault="007D55C6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F60">
        <w:rPr>
          <w:rFonts w:ascii="Times New Roman" w:hAnsi="Times New Roman" w:cs="Times New Roman"/>
          <w:sz w:val="28"/>
          <w:szCs w:val="28"/>
          <w:lang w:val="ru-RU"/>
        </w:rPr>
        <w:t xml:space="preserve">Основними </w:t>
      </w:r>
      <w:r w:rsidR="00995384" w:rsidRPr="00D60F60">
        <w:rPr>
          <w:rFonts w:ascii="Times New Roman" w:hAnsi="Times New Roman" w:cs="Times New Roman"/>
          <w:sz w:val="28"/>
          <w:szCs w:val="28"/>
          <w:lang w:val="ru-RU"/>
        </w:rPr>
        <w:t xml:space="preserve">заходами з реалізації загальної відомчої політики щодо запобігання та протидії корупції у сфері діяльності </w:t>
      </w:r>
      <w:r w:rsidRPr="00D60F60">
        <w:rPr>
          <w:rFonts w:ascii="Times New Roman" w:hAnsi="Times New Roman" w:cs="Times New Roman"/>
          <w:sz w:val="28"/>
          <w:szCs w:val="28"/>
          <w:lang w:val="ru-RU"/>
        </w:rPr>
        <w:t>облдержадміністрації визначено:</w:t>
      </w:r>
    </w:p>
    <w:p w:rsidR="004449EC" w:rsidRDefault="00345727" w:rsidP="0015048B">
      <w:pPr>
        <w:pStyle w:val="a3"/>
        <w:numPr>
          <w:ilvl w:val="0"/>
          <w:numId w:val="1"/>
        </w:numPr>
        <w:spacing w:after="8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449EC">
        <w:rPr>
          <w:rFonts w:ascii="Times New Roman" w:hAnsi="Times New Roman" w:cs="Times New Roman"/>
          <w:sz w:val="28"/>
          <w:szCs w:val="28"/>
          <w:lang w:val="ru-RU"/>
        </w:rPr>
        <w:t>провадження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ефективних механізмів контролю за вик</w:t>
      </w:r>
      <w:r w:rsidR="00B010EF">
        <w:rPr>
          <w:rFonts w:ascii="Times New Roman" w:hAnsi="Times New Roman" w:cs="Times New Roman"/>
          <w:sz w:val="28"/>
          <w:szCs w:val="28"/>
          <w:lang w:val="ru-RU"/>
        </w:rPr>
        <w:t>онанням державними службовцями та посадовими особами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облдержадміністрації загальних правил поведенки, вимог, заборон та обмежень встановлених Законом;</w:t>
      </w:r>
    </w:p>
    <w:p w:rsidR="00AC70B7" w:rsidRPr="00D60F60" w:rsidRDefault="00D60F60" w:rsidP="0015048B">
      <w:pPr>
        <w:pStyle w:val="a3"/>
        <w:numPr>
          <w:ilvl w:val="0"/>
          <w:numId w:val="1"/>
        </w:numPr>
        <w:spacing w:after="8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F6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C70B7" w:rsidRPr="00D60F60">
        <w:rPr>
          <w:rFonts w:ascii="Times New Roman" w:hAnsi="Times New Roman" w:cs="Times New Roman"/>
          <w:sz w:val="28"/>
          <w:szCs w:val="28"/>
          <w:lang w:val="ru-RU"/>
        </w:rPr>
        <w:t>адання методичної та консультаційної допомоги з питань дотримання законодавства щодо запобігання корупції;</w:t>
      </w:r>
    </w:p>
    <w:p w:rsidR="00AC70B7" w:rsidRDefault="00AC70B7" w:rsidP="0015048B">
      <w:pPr>
        <w:pStyle w:val="a3"/>
        <w:numPr>
          <w:ilvl w:val="0"/>
          <w:numId w:val="1"/>
        </w:numPr>
        <w:spacing w:after="8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F60">
        <w:rPr>
          <w:rFonts w:ascii="Times New Roman" w:hAnsi="Times New Roman" w:cs="Times New Roman"/>
          <w:sz w:val="28"/>
          <w:szCs w:val="28"/>
          <w:lang w:val="ru-RU"/>
        </w:rPr>
        <w:t xml:space="preserve">проведення навчальних заходів з метою підвищення рівня </w:t>
      </w:r>
      <w:r w:rsidR="004449EC">
        <w:rPr>
          <w:rFonts w:ascii="Times New Roman" w:hAnsi="Times New Roman" w:cs="Times New Roman"/>
          <w:sz w:val="28"/>
          <w:szCs w:val="28"/>
          <w:lang w:val="ru-RU"/>
        </w:rPr>
        <w:t xml:space="preserve">професійної компетенції, правосвідомості, доброчесності </w:t>
      </w:r>
      <w:r w:rsidR="00B010EF">
        <w:rPr>
          <w:rFonts w:ascii="Times New Roman" w:hAnsi="Times New Roman" w:cs="Times New Roman"/>
          <w:sz w:val="28"/>
          <w:szCs w:val="28"/>
          <w:lang w:val="ru-RU"/>
        </w:rPr>
        <w:t>державних службовців та посадових осіб</w:t>
      </w:r>
      <w:r w:rsidRPr="00D60F6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445E">
        <w:rPr>
          <w:rFonts w:ascii="Times New Roman" w:hAnsi="Times New Roman" w:cs="Times New Roman"/>
          <w:sz w:val="28"/>
          <w:szCs w:val="28"/>
          <w:lang w:val="ru-RU"/>
        </w:rPr>
        <w:t xml:space="preserve"> на яких поширюється дія цього Закону;</w:t>
      </w:r>
    </w:p>
    <w:p w:rsidR="006F40D0" w:rsidRPr="00D60F60" w:rsidRDefault="004449EC" w:rsidP="0015048B">
      <w:pPr>
        <w:pStyle w:val="a3"/>
        <w:numPr>
          <w:ilvl w:val="0"/>
          <w:numId w:val="1"/>
        </w:numPr>
        <w:spacing w:after="80" w:line="240" w:lineRule="auto"/>
        <w:ind w:left="0" w:firstLine="77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посилення спроможності </w:t>
      </w:r>
      <w:r w:rsidR="00674525">
        <w:rPr>
          <w:rFonts w:ascii="Times New Roman" w:hAnsi="Times New Roman" w:cs="Times New Roman"/>
          <w:sz w:val="28"/>
          <w:szCs w:val="28"/>
          <w:lang w:val="ru-RU"/>
        </w:rPr>
        <w:t>працівників структурних підрозділів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облдержадміністрації та райдержадміністрацій</w:t>
      </w:r>
      <w:r w:rsidR="00674525">
        <w:rPr>
          <w:rFonts w:ascii="Times New Roman" w:hAnsi="Times New Roman" w:cs="Times New Roman"/>
          <w:sz w:val="28"/>
          <w:szCs w:val="28"/>
          <w:lang w:val="ru-RU"/>
        </w:rPr>
        <w:t>, яких визначено уповноваженими особами з питань запобігання та виявлення корупції</w:t>
      </w:r>
      <w:r>
        <w:rPr>
          <w:rFonts w:ascii="Times New Roman" w:hAnsi="Times New Roman" w:cs="Times New Roman"/>
          <w:sz w:val="28"/>
          <w:szCs w:val="28"/>
          <w:lang w:val="ru-RU"/>
        </w:rPr>
        <w:t>, зокрема, шляхом систематичного проведення навчання для відповідних осіб;</w:t>
      </w:r>
    </w:p>
    <w:p w:rsidR="00D60F60" w:rsidRPr="00D60F60" w:rsidRDefault="00D60F60" w:rsidP="0015048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F60">
        <w:rPr>
          <w:rFonts w:ascii="Times New Roman" w:hAnsi="Times New Roman" w:cs="Times New Roman"/>
          <w:sz w:val="28"/>
          <w:szCs w:val="28"/>
          <w:lang w:val="ru-RU"/>
        </w:rPr>
        <w:t xml:space="preserve">організація роботи з </w:t>
      </w:r>
      <w:r w:rsidR="00995384" w:rsidRPr="00D60F60">
        <w:rPr>
          <w:rFonts w:ascii="Times New Roman" w:hAnsi="Times New Roman" w:cs="Times New Roman"/>
          <w:sz w:val="28"/>
          <w:szCs w:val="28"/>
          <w:lang w:val="ru-RU"/>
        </w:rPr>
        <w:t>оцінки корупційних ризиків у сфері діяльності облдержадміністрації та її структурних підрозділів, визначення причин, що їх породжують, та умов, що їм сприяють</w:t>
      </w:r>
      <w:r w:rsidRPr="00D60F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r w:rsidRPr="00D60F60">
        <w:rPr>
          <w:rFonts w:ascii="Times New Roman" w:hAnsi="Times New Roman" w:cs="Times New Roman"/>
          <w:sz w:val="28"/>
          <w:szCs w:val="28"/>
          <w:lang w:val="ru-RU"/>
        </w:rPr>
        <w:t xml:space="preserve"> заходів щодо їх усунення, внесення голові облдержадміністрації відповідних пропозицій</w:t>
      </w:r>
      <w:r w:rsidR="00995384" w:rsidRPr="00D60F6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0F60" w:rsidRDefault="00995384" w:rsidP="0015048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0F60">
        <w:rPr>
          <w:rFonts w:ascii="Times New Roman" w:hAnsi="Times New Roman" w:cs="Times New Roman"/>
          <w:sz w:val="28"/>
          <w:szCs w:val="28"/>
          <w:lang w:val="ru-RU"/>
        </w:rPr>
        <w:t>забезпечення якісного добору кадрів на засадах неупередженого конкурсного відбору, а також їх обʼєктивної атестації, щорічної оцінки виконання державними службовцями покладених на них обовʼязків та завдань;</w:t>
      </w:r>
    </w:p>
    <w:p w:rsidR="00345727" w:rsidRPr="00345727" w:rsidRDefault="00345727" w:rsidP="0015048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перевірка факту подання суб'єктами декларування декларацій та повідомлення Національного агенства про випадки неподання або несвоєчасного подання таких декларацій у визнеченому відповідно до Закону порядку;</w:t>
      </w:r>
    </w:p>
    <w:p w:rsidR="00F34075" w:rsidRPr="00F34075" w:rsidRDefault="00D60F60" w:rsidP="0015048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4075">
        <w:rPr>
          <w:rFonts w:ascii="Times New Roman" w:hAnsi="Times New Roman" w:cs="Times New Roman"/>
          <w:sz w:val="28"/>
          <w:szCs w:val="28"/>
          <w:lang w:val="ru-RU"/>
        </w:rPr>
        <w:t>здійснення заходів з</w:t>
      </w:r>
      <w:r w:rsidR="00995384" w:rsidRPr="00F34075">
        <w:rPr>
          <w:rFonts w:ascii="Times New Roman" w:hAnsi="Times New Roman" w:cs="Times New Roman"/>
          <w:sz w:val="28"/>
          <w:szCs w:val="28"/>
          <w:lang w:val="ru-RU"/>
        </w:rPr>
        <w:t xml:space="preserve"> виявлення конфлікту інтересів</w:t>
      </w:r>
      <w:r w:rsidRPr="00F34075">
        <w:rPr>
          <w:rFonts w:ascii="Times New Roman" w:hAnsi="Times New Roman" w:cs="Times New Roman"/>
          <w:sz w:val="28"/>
          <w:szCs w:val="28"/>
          <w:lang w:val="ru-RU"/>
        </w:rPr>
        <w:t>, сприяння його врегулюванню,</w:t>
      </w:r>
      <w:r w:rsidR="00995384" w:rsidRPr="00F340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4075">
        <w:rPr>
          <w:rFonts w:ascii="Times New Roman" w:hAnsi="Times New Roman" w:cs="Times New Roman"/>
          <w:sz w:val="28"/>
          <w:szCs w:val="28"/>
          <w:lang w:val="ru-RU"/>
        </w:rPr>
        <w:t xml:space="preserve">інформування голови облдержадміністрації </w:t>
      </w:r>
      <w:r w:rsidR="00995384" w:rsidRPr="00F34075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Pr="00F34075">
        <w:rPr>
          <w:rFonts w:ascii="Times New Roman" w:hAnsi="Times New Roman" w:cs="Times New Roman"/>
          <w:sz w:val="28"/>
          <w:szCs w:val="28"/>
          <w:lang w:val="ru-RU"/>
        </w:rPr>
        <w:t xml:space="preserve">Національного </w:t>
      </w:r>
      <w:r w:rsidRPr="00F3407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агенства з питань запобігання та виявлення корупції (далі – Національне агенство) </w:t>
      </w:r>
      <w:r w:rsidR="00F34075" w:rsidRPr="00F34075">
        <w:rPr>
          <w:rFonts w:ascii="Times New Roman" w:hAnsi="Times New Roman" w:cs="Times New Roman"/>
          <w:sz w:val="28"/>
          <w:szCs w:val="28"/>
          <w:lang w:val="ru-RU"/>
        </w:rPr>
        <w:t xml:space="preserve">про виявлення конфлікту інтересів та заходи, вжиті з його врегулювання; </w:t>
      </w:r>
    </w:p>
    <w:p w:rsidR="00F34075" w:rsidRDefault="00995384" w:rsidP="0015048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4075">
        <w:rPr>
          <w:rFonts w:ascii="Times New Roman" w:hAnsi="Times New Roman" w:cs="Times New Roman"/>
          <w:sz w:val="28"/>
          <w:szCs w:val="28"/>
          <w:lang w:val="ru-RU"/>
        </w:rPr>
        <w:t xml:space="preserve">здійснення контролю за дотриманням </w:t>
      </w:r>
      <w:r w:rsidR="00F34075" w:rsidRPr="00F34075">
        <w:rPr>
          <w:rFonts w:ascii="Times New Roman" w:hAnsi="Times New Roman" w:cs="Times New Roman"/>
          <w:sz w:val="28"/>
          <w:szCs w:val="28"/>
          <w:lang w:val="ru-RU"/>
        </w:rPr>
        <w:t>антикорупційног</w:t>
      </w:r>
      <w:r w:rsidR="00674525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34075" w:rsidRPr="00F34075">
        <w:rPr>
          <w:rFonts w:ascii="Times New Roman" w:hAnsi="Times New Roman" w:cs="Times New Roman"/>
          <w:sz w:val="28"/>
          <w:szCs w:val="28"/>
          <w:lang w:val="ru-RU"/>
        </w:rPr>
        <w:t xml:space="preserve"> законодавства, у тому числі розгляд повідомл</w:t>
      </w:r>
      <w:r w:rsidR="00345727">
        <w:rPr>
          <w:rFonts w:ascii="Times New Roman" w:hAnsi="Times New Roman" w:cs="Times New Roman"/>
          <w:sz w:val="28"/>
          <w:szCs w:val="28"/>
          <w:lang w:val="ru-RU"/>
        </w:rPr>
        <w:t>ень про порушення вимог цього З</w:t>
      </w:r>
      <w:r w:rsidR="00674525">
        <w:rPr>
          <w:rFonts w:ascii="Times New Roman" w:hAnsi="Times New Roman" w:cs="Times New Roman"/>
          <w:sz w:val="28"/>
          <w:szCs w:val="28"/>
          <w:lang w:val="ru-RU"/>
        </w:rPr>
        <w:t>акону</w:t>
      </w:r>
      <w:r w:rsidR="00F34075" w:rsidRPr="00F34075">
        <w:rPr>
          <w:rFonts w:ascii="Times New Roman" w:hAnsi="Times New Roman" w:cs="Times New Roman"/>
          <w:sz w:val="28"/>
          <w:szCs w:val="28"/>
          <w:lang w:val="ru-RU"/>
        </w:rPr>
        <w:t xml:space="preserve"> в структурних підрозділах облдержадміністрації та її апарату, а також на підприємствах, </w:t>
      </w:r>
      <w:r w:rsidR="00F34075">
        <w:rPr>
          <w:rFonts w:ascii="Times New Roman" w:hAnsi="Times New Roman" w:cs="Times New Roman"/>
          <w:sz w:val="28"/>
          <w:szCs w:val="28"/>
          <w:lang w:val="ru-RU"/>
        </w:rPr>
        <w:t>установах, організаціях, що входять до сфери її управління;</w:t>
      </w:r>
    </w:p>
    <w:p w:rsidR="00F34075" w:rsidRPr="00345727" w:rsidRDefault="00345727" w:rsidP="0015048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заохочення та формування культури повідомлення про можливі факти корупційних або пов'язаних з корупцією правопорушень, інших порушень Закону;</w:t>
      </w:r>
    </w:p>
    <w:p w:rsidR="006F40D0" w:rsidRPr="00AD6042" w:rsidRDefault="00345727" w:rsidP="0015048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забезпечення функціонування внутрішніх та регулярних каналів повідомлення про можливі факти корупційних або пов'язаних з корупцією правопорушень, інших порушень Закону;</w:t>
      </w:r>
    </w:p>
    <w:p w:rsidR="006F40D0" w:rsidRDefault="00995384" w:rsidP="0015048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0228">
        <w:rPr>
          <w:rFonts w:ascii="Times New Roman" w:hAnsi="Times New Roman" w:cs="Times New Roman"/>
          <w:sz w:val="28"/>
          <w:szCs w:val="28"/>
          <w:lang w:val="ru-RU"/>
        </w:rPr>
        <w:t xml:space="preserve">забезпечення </w:t>
      </w:r>
      <w:r w:rsidR="006F40D0" w:rsidRPr="00310228">
        <w:rPr>
          <w:rFonts w:ascii="Times New Roman" w:hAnsi="Times New Roman" w:cs="Times New Roman"/>
          <w:sz w:val="28"/>
          <w:szCs w:val="28"/>
          <w:lang w:val="ru-RU"/>
        </w:rPr>
        <w:t>захисту працівників, які повідомили про пор</w:t>
      </w:r>
      <w:r w:rsidR="00310228">
        <w:rPr>
          <w:rFonts w:ascii="Times New Roman" w:hAnsi="Times New Roman" w:cs="Times New Roman"/>
          <w:sz w:val="28"/>
          <w:szCs w:val="28"/>
          <w:lang w:val="ru-RU"/>
        </w:rPr>
        <w:t>ушення вимог За</w:t>
      </w:r>
      <w:r w:rsidR="006F40D0">
        <w:rPr>
          <w:rFonts w:ascii="Times New Roman" w:hAnsi="Times New Roman" w:cs="Times New Roman"/>
          <w:sz w:val="28"/>
          <w:szCs w:val="28"/>
          <w:lang w:val="ru-RU"/>
        </w:rPr>
        <w:t>кону, від зас</w:t>
      </w:r>
      <w:r w:rsidR="00674525">
        <w:rPr>
          <w:rFonts w:ascii="Times New Roman" w:hAnsi="Times New Roman" w:cs="Times New Roman"/>
          <w:sz w:val="28"/>
          <w:szCs w:val="28"/>
          <w:lang w:val="ru-RU"/>
        </w:rPr>
        <w:t>тосування заходів впливу з боку</w:t>
      </w:r>
      <w:r w:rsidR="003102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4525"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r w:rsidR="0031022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10228" w:rsidRPr="00310228">
        <w:rPr>
          <w:rFonts w:ascii="Times New Roman" w:hAnsi="Times New Roman" w:cs="Times New Roman"/>
          <w:sz w:val="28"/>
          <w:szCs w:val="28"/>
          <w:lang w:val="ru-RU"/>
        </w:rPr>
        <w:t>відповідно до законодавства щодо захисту викривачів, співпраця з викривачами, забезпечення дотримання їхніх прав та гарантій захисту, передбачених Законом;</w:t>
      </w:r>
    </w:p>
    <w:p w:rsidR="00AD6042" w:rsidRDefault="00AD6042" w:rsidP="0015048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проведення службових розслідувань за кожним фактом корупційного правопорушення або правопорушення пов'язаного з корупцією за приписом Національного агенства або поданням спеціально уповноважених органів у сфері протидії корупції;</w:t>
      </w:r>
    </w:p>
    <w:p w:rsidR="00AD6042" w:rsidRPr="00C54106" w:rsidRDefault="00AD6042" w:rsidP="0015048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інформування в установленому порядку відповідні спеціально уповноважених органів у сфері протидії корупції про факти, що м</w:t>
      </w:r>
      <w:r w:rsidR="00B010EF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жуть свідчити про вчинення корупційних правопорушень або правопорушень пов'язаних з корупцією.</w:t>
      </w:r>
    </w:p>
    <w:p w:rsidR="00C54106" w:rsidRPr="00C54106" w:rsidRDefault="00995384" w:rsidP="0015048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4106">
        <w:rPr>
          <w:rFonts w:ascii="Times New Roman" w:hAnsi="Times New Roman" w:cs="Times New Roman"/>
          <w:sz w:val="28"/>
          <w:szCs w:val="28"/>
          <w:lang w:val="ru-RU"/>
        </w:rPr>
        <w:t xml:space="preserve"> забезпечення доступу до публічної інформації та дотримання принципів </w:t>
      </w:r>
      <w:r w:rsidR="00C54106" w:rsidRPr="00C54106">
        <w:rPr>
          <w:rFonts w:ascii="Times New Roman" w:hAnsi="Times New Roman" w:cs="Times New Roman"/>
          <w:sz w:val="28"/>
          <w:szCs w:val="28"/>
          <w:lang w:val="ru-RU"/>
        </w:rPr>
        <w:t>прозорості та</w:t>
      </w:r>
      <w:r w:rsidRPr="00C54106">
        <w:rPr>
          <w:rFonts w:ascii="Times New Roman" w:hAnsi="Times New Roman" w:cs="Times New Roman"/>
          <w:sz w:val="28"/>
          <w:szCs w:val="28"/>
          <w:lang w:val="ru-RU"/>
        </w:rPr>
        <w:t xml:space="preserve"> неупередженості під час публічного висвітлю</w:t>
      </w:r>
      <w:r w:rsidR="00C54106" w:rsidRPr="00C54106">
        <w:rPr>
          <w:rFonts w:ascii="Times New Roman" w:hAnsi="Times New Roman" w:cs="Times New Roman"/>
          <w:sz w:val="28"/>
          <w:szCs w:val="28"/>
          <w:lang w:val="ru-RU"/>
        </w:rPr>
        <w:t xml:space="preserve">вання на офіційному вебсайті </w:t>
      </w:r>
      <w:r w:rsidRPr="00C54106">
        <w:rPr>
          <w:rFonts w:ascii="Times New Roman" w:hAnsi="Times New Roman" w:cs="Times New Roman"/>
          <w:sz w:val="28"/>
          <w:szCs w:val="28"/>
          <w:lang w:val="ru-RU"/>
        </w:rPr>
        <w:t>облдержадміністрації</w:t>
      </w:r>
      <w:r w:rsidR="00C54106">
        <w:rPr>
          <w:rFonts w:ascii="Times New Roman" w:hAnsi="Times New Roman" w:cs="Times New Roman"/>
          <w:sz w:val="28"/>
          <w:szCs w:val="28"/>
          <w:lang w:val="ru-RU"/>
        </w:rPr>
        <w:t xml:space="preserve"> інформації щодо </w:t>
      </w:r>
      <w:r w:rsidR="00674525">
        <w:rPr>
          <w:rFonts w:ascii="Times New Roman" w:hAnsi="Times New Roman" w:cs="Times New Roman"/>
          <w:sz w:val="28"/>
          <w:szCs w:val="28"/>
          <w:lang w:val="ru-RU"/>
        </w:rPr>
        <w:t xml:space="preserve">її </w:t>
      </w:r>
      <w:r w:rsidR="00C54106">
        <w:rPr>
          <w:rFonts w:ascii="Times New Roman" w:hAnsi="Times New Roman" w:cs="Times New Roman"/>
          <w:sz w:val="28"/>
          <w:szCs w:val="28"/>
          <w:lang w:val="ru-RU"/>
        </w:rPr>
        <w:t>діяльності.</w:t>
      </w:r>
    </w:p>
    <w:p w:rsidR="00587602" w:rsidRPr="00587602" w:rsidRDefault="00587602" w:rsidP="0015048B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7602">
        <w:rPr>
          <w:rFonts w:ascii="Times New Roman" w:hAnsi="Times New Roman" w:cs="Times New Roman"/>
          <w:sz w:val="28"/>
          <w:szCs w:val="28"/>
          <w:lang w:val="ru-RU"/>
        </w:rPr>
        <w:t>Зазначений розділ Антикорупційної програми буде д</w:t>
      </w:r>
      <w:r>
        <w:rPr>
          <w:rFonts w:ascii="Times New Roman" w:hAnsi="Times New Roman" w:cs="Times New Roman"/>
          <w:sz w:val="28"/>
          <w:szCs w:val="28"/>
          <w:lang w:val="ru-RU"/>
        </w:rPr>
        <w:t>оповнено заходами з реалізації А</w:t>
      </w:r>
      <w:r w:rsidRPr="00587602">
        <w:rPr>
          <w:rFonts w:ascii="Times New Roman" w:hAnsi="Times New Roman" w:cs="Times New Roman"/>
          <w:sz w:val="28"/>
          <w:szCs w:val="28"/>
          <w:lang w:val="ru-RU"/>
        </w:rPr>
        <w:t>нти</w:t>
      </w:r>
      <w:r>
        <w:rPr>
          <w:rFonts w:ascii="Times New Roman" w:hAnsi="Times New Roman" w:cs="Times New Roman"/>
          <w:sz w:val="28"/>
          <w:szCs w:val="28"/>
          <w:lang w:val="ru-RU"/>
        </w:rPr>
        <w:t>корупційної стратегії та Д</w:t>
      </w:r>
      <w:r w:rsidRPr="00587602">
        <w:rPr>
          <w:rFonts w:ascii="Times New Roman" w:hAnsi="Times New Roman" w:cs="Times New Roman"/>
          <w:sz w:val="28"/>
          <w:szCs w:val="28"/>
          <w:lang w:val="ru-RU"/>
        </w:rPr>
        <w:t>ержавної антикорупційної програми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87602">
        <w:rPr>
          <w:rFonts w:ascii="Times New Roman" w:hAnsi="Times New Roman" w:cs="Times New Roman"/>
          <w:sz w:val="28"/>
          <w:szCs w:val="28"/>
          <w:lang w:val="ru-RU"/>
        </w:rPr>
        <w:t xml:space="preserve"> та включено до Антикорупційної програми після їх прийняття Верховною Радою України та затвердження Кабінетом Міністрів України в установленому порядку.</w:t>
      </w:r>
    </w:p>
    <w:p w:rsidR="00995384" w:rsidRDefault="00995384" w:rsidP="001504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4525" w:rsidRPr="00674525" w:rsidRDefault="00674525" w:rsidP="0015048B">
      <w:pPr>
        <w:spacing w:before="24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4525">
        <w:rPr>
          <w:rFonts w:ascii="Times New Roman" w:hAnsi="Times New Roman" w:cs="Times New Roman"/>
          <w:b/>
          <w:sz w:val="28"/>
          <w:szCs w:val="28"/>
          <w:lang w:val="ru-RU"/>
        </w:rPr>
        <w:t>Розділ ІІ</w:t>
      </w:r>
    </w:p>
    <w:p w:rsidR="00674525" w:rsidRDefault="00674525" w:rsidP="001504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45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Оцінка корупційних ризиків у діяльності облдержадміністрації, </w:t>
      </w:r>
      <w:r w:rsidR="00662718">
        <w:rPr>
          <w:rFonts w:ascii="Times New Roman" w:hAnsi="Times New Roman" w:cs="Times New Roman"/>
          <w:b/>
          <w:sz w:val="28"/>
          <w:szCs w:val="28"/>
          <w:lang w:val="ru-RU"/>
        </w:rPr>
        <w:t>заходи щодо усунення виявлених корупційних ризиків, особи, відповідальні за їх виконання, строки та необхідні ресурси</w:t>
      </w:r>
    </w:p>
    <w:p w:rsidR="00662718" w:rsidRPr="004B1DE1" w:rsidRDefault="00662718" w:rsidP="001504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2718" w:rsidRDefault="004B1DE1" w:rsidP="0015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B1DE1">
        <w:rPr>
          <w:rFonts w:ascii="Times New Roman" w:hAnsi="Times New Roman" w:cs="Times New Roman"/>
          <w:sz w:val="28"/>
          <w:szCs w:val="28"/>
          <w:lang w:val="ru-RU"/>
        </w:rPr>
        <w:t>Основним напрямом у запобіганні та протидії корупції є оцінка корупційних ризиків, спрямованих на виявлення найбільш вразливих до корупції процесів, які мають місце під час здійснення посадовими особами своїх повноважень, а також причин та умов, що сприяють виникненню корупційних схем.</w:t>
      </w:r>
    </w:p>
    <w:p w:rsidR="004B1DE1" w:rsidRDefault="004B1DE1" w:rsidP="0015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  <w:t xml:space="preserve">У рамках підготовки Антикорупційної програми відповідно до вимог </w:t>
      </w:r>
      <w:r w:rsidRPr="007B78C2">
        <w:rPr>
          <w:rFonts w:ascii="Times New Roman" w:hAnsi="Times New Roman" w:cs="Times New Roman"/>
          <w:sz w:val="28"/>
          <w:szCs w:val="28"/>
          <w:lang w:val="ru-RU"/>
        </w:rPr>
        <w:t>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78C2">
        <w:rPr>
          <w:rFonts w:ascii="Times New Roman" w:hAnsi="Times New Roman" w:cs="Times New Roman"/>
          <w:sz w:val="28"/>
          <w:szCs w:val="28"/>
          <w:lang w:val="ru-RU"/>
        </w:rPr>
        <w:t>грудня 2016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78C2">
        <w:rPr>
          <w:rFonts w:ascii="Times New Roman" w:hAnsi="Times New Roman" w:cs="Times New Roman"/>
          <w:sz w:val="28"/>
          <w:szCs w:val="28"/>
          <w:lang w:val="ru-RU"/>
        </w:rPr>
        <w:t>126, зареєстрован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им у </w:t>
      </w:r>
      <w:r w:rsidRPr="007B78C2">
        <w:rPr>
          <w:rFonts w:ascii="Times New Roman" w:hAnsi="Times New Roman" w:cs="Times New Roman"/>
          <w:sz w:val="28"/>
          <w:szCs w:val="28"/>
          <w:lang w:val="ru-RU"/>
        </w:rPr>
        <w:t>Міністерстві юстиції України 28 грудня 2016 року за № 1718/29848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з урахуванням </w:t>
      </w:r>
      <w:r w:rsidRPr="007B78C2">
        <w:rPr>
          <w:rFonts w:ascii="Times New Roman" w:hAnsi="Times New Roman" w:cs="Times New Roman"/>
          <w:sz w:val="28"/>
          <w:szCs w:val="28"/>
          <w:lang w:val="ru-RU"/>
        </w:rPr>
        <w:t>Методичних рекомендацій щодо підготовки антикорупційних програм органів влади, затверджених рішенням Національного агентства з питань запобігання корупції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19.01.2017 № </w:t>
      </w:r>
      <w:r w:rsidRPr="007B78C2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F851F1">
        <w:rPr>
          <w:rFonts w:ascii="Times New Roman" w:hAnsi="Times New Roman" w:cs="Times New Roman"/>
          <w:sz w:val="28"/>
          <w:szCs w:val="28"/>
          <w:lang w:val="ru-RU"/>
        </w:rPr>
        <w:t xml:space="preserve"> та розпорядження голови облдержадміністрації від 20.07.2021 року № 617/2021-р «Про проведення оцінки корупційних ризиків у діяльності Хмельницької обласної державної адміністрації»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облдержадміністрації </w:t>
      </w:r>
      <w:r w:rsidR="00F851F1">
        <w:rPr>
          <w:rFonts w:ascii="Times New Roman" w:hAnsi="Times New Roman" w:cs="Times New Roman"/>
          <w:sz w:val="28"/>
          <w:szCs w:val="28"/>
          <w:lang w:val="ru-RU"/>
        </w:rPr>
        <w:t>розпочато проведення оцінки</w:t>
      </w:r>
      <w:r w:rsidR="00530F49">
        <w:rPr>
          <w:rFonts w:ascii="Times New Roman" w:hAnsi="Times New Roman" w:cs="Times New Roman"/>
          <w:sz w:val="28"/>
          <w:szCs w:val="28"/>
          <w:lang w:val="ru-RU"/>
        </w:rPr>
        <w:t xml:space="preserve"> корупційних ризиків.</w:t>
      </w:r>
    </w:p>
    <w:p w:rsidR="00530F49" w:rsidRDefault="00530F49" w:rsidP="0015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Оцінка корупційних ризиків проводилась Комісією з оцінки корупційних ризиків (далі – Комісія), яка утворена розпорядженням голови облдержадміністрації </w:t>
      </w:r>
      <w:r w:rsidRPr="00530F49">
        <w:rPr>
          <w:rFonts w:ascii="Times New Roman" w:hAnsi="Times New Roman" w:cs="Times New Roman"/>
          <w:sz w:val="28"/>
          <w:szCs w:val="28"/>
          <w:lang w:val="ru-RU"/>
        </w:rPr>
        <w:t>від 16.09.2021 за № 711/2021-р «Про створення комісії з оцінки корупційних ризиків обласної державної адміністрації»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яким </w:t>
      </w:r>
      <w:r w:rsidRPr="00530F49">
        <w:rPr>
          <w:rFonts w:ascii="Times New Roman" w:hAnsi="Times New Roman" w:cs="Times New Roman"/>
          <w:sz w:val="28"/>
          <w:szCs w:val="28"/>
          <w:lang w:val="ru-RU"/>
        </w:rPr>
        <w:t>затверджено Положення про комісію з оцінки корупційних ризиків та с</w:t>
      </w:r>
      <w:r>
        <w:rPr>
          <w:rFonts w:ascii="Times New Roman" w:hAnsi="Times New Roman" w:cs="Times New Roman"/>
          <w:sz w:val="28"/>
          <w:szCs w:val="28"/>
          <w:lang w:val="ru-RU"/>
        </w:rPr>
        <w:t>клад комісії.</w:t>
      </w:r>
    </w:p>
    <w:p w:rsidR="00530F49" w:rsidRPr="00530F49" w:rsidRDefault="00530F49" w:rsidP="0015048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62DDF">
        <w:rPr>
          <w:rFonts w:ascii="Times New Roman" w:hAnsi="Times New Roman" w:cs="Times New Roman"/>
          <w:sz w:val="28"/>
          <w:szCs w:val="28"/>
          <w:lang w:val="ru-RU"/>
        </w:rPr>
        <w:t>З метою залучення до процесу оцінки корупційних ризиків представників громадськості та експертів, які володіють знаннями про внутрішнє і зовнішнє середовище облдержадміністрації та мають досвід роботи у сфері її діяльності на офіційному веб-сайті облдержадміністрації 22.07.2021 року було розміщено відповідне оголошення</w:t>
      </w:r>
      <w:r w:rsidR="00F851F1">
        <w:rPr>
          <w:rFonts w:ascii="Times New Roman" w:hAnsi="Times New Roman" w:cs="Times New Roman"/>
          <w:sz w:val="28"/>
          <w:szCs w:val="28"/>
          <w:lang w:val="ru-RU"/>
        </w:rPr>
        <w:t xml:space="preserve"> щодо можливості</w:t>
      </w:r>
      <w:r w:rsidR="00662DDF" w:rsidRPr="00662DDF">
        <w:rPr>
          <w:rFonts w:ascii="Times New Roman" w:hAnsi="Times New Roman" w:cs="Times New Roman"/>
          <w:sz w:val="28"/>
          <w:szCs w:val="28"/>
          <w:lang w:val="ru-RU"/>
        </w:rPr>
        <w:t xml:space="preserve"> громадськості та експертів</w:t>
      </w:r>
      <w:r w:rsidRPr="00662DDF">
        <w:rPr>
          <w:rFonts w:ascii="Times New Roman" w:hAnsi="Times New Roman" w:cs="Times New Roman"/>
          <w:sz w:val="28"/>
          <w:szCs w:val="28"/>
          <w:lang w:val="ru-RU"/>
        </w:rPr>
        <w:t xml:space="preserve"> подати заявк</w:t>
      </w:r>
      <w:r w:rsidR="00662DDF" w:rsidRPr="00662DDF">
        <w:rPr>
          <w:rFonts w:ascii="Times New Roman" w:hAnsi="Times New Roman" w:cs="Times New Roman"/>
          <w:sz w:val="28"/>
          <w:szCs w:val="28"/>
          <w:lang w:val="ru-RU"/>
        </w:rPr>
        <w:t>у про включення їх до складу К</w:t>
      </w:r>
      <w:r w:rsidRPr="00662DDF">
        <w:rPr>
          <w:rFonts w:ascii="Times New Roman" w:hAnsi="Times New Roman" w:cs="Times New Roman"/>
          <w:sz w:val="28"/>
          <w:szCs w:val="28"/>
          <w:lang w:val="ru-RU"/>
        </w:rPr>
        <w:t>омісії з оцінки корупційних ризиків обласної державної адміністрації або надати за наявності інформацію, яка може бути використана для ідентифікації корупційних ризиків у нормативно-правових актах чи організаційно-уп</w:t>
      </w:r>
      <w:r w:rsidR="00D72422">
        <w:rPr>
          <w:rFonts w:ascii="Times New Roman" w:hAnsi="Times New Roman" w:cs="Times New Roman"/>
          <w:sz w:val="28"/>
          <w:szCs w:val="28"/>
          <w:lang w:val="ru-RU"/>
        </w:rPr>
        <w:t>равлінській діяльності облдерж</w:t>
      </w:r>
      <w:r w:rsidRPr="00662DDF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r w:rsidR="00D7242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62DDF">
        <w:rPr>
          <w:rFonts w:ascii="Times New Roman" w:hAnsi="Times New Roman" w:cs="Times New Roman"/>
          <w:sz w:val="28"/>
          <w:szCs w:val="28"/>
          <w:lang w:val="ru-RU"/>
        </w:rPr>
        <w:t xml:space="preserve"> зазначені пропозиції </w:t>
      </w:r>
      <w:r w:rsidR="00D72422" w:rsidRPr="00662DDF">
        <w:rPr>
          <w:rFonts w:ascii="Times New Roman" w:hAnsi="Times New Roman" w:cs="Times New Roman"/>
          <w:sz w:val="28"/>
          <w:szCs w:val="28"/>
          <w:lang w:val="ru-RU"/>
        </w:rPr>
        <w:t>надавати сектору з питань запобігання та виявлення корупції о</w:t>
      </w:r>
      <w:r w:rsidR="00D72422">
        <w:rPr>
          <w:rFonts w:ascii="Times New Roman" w:hAnsi="Times New Roman" w:cs="Times New Roman"/>
          <w:sz w:val="28"/>
          <w:szCs w:val="28"/>
          <w:lang w:val="ru-RU"/>
        </w:rPr>
        <w:t>блдерж</w:t>
      </w:r>
      <w:r w:rsidR="00D72422" w:rsidRPr="00662DDF">
        <w:rPr>
          <w:rFonts w:ascii="Times New Roman" w:hAnsi="Times New Roman" w:cs="Times New Roman"/>
          <w:sz w:val="28"/>
          <w:szCs w:val="28"/>
          <w:lang w:val="ru-RU"/>
        </w:rPr>
        <w:t xml:space="preserve">адміністрації </w:t>
      </w:r>
      <w:r w:rsidRPr="00662DDF">
        <w:rPr>
          <w:rFonts w:ascii="Times New Roman" w:hAnsi="Times New Roman" w:cs="Times New Roman"/>
          <w:sz w:val="28"/>
          <w:szCs w:val="28"/>
          <w:lang w:val="ru-RU"/>
        </w:rPr>
        <w:t>на електронну адресу (antycorr@adm–km.gov.ua)</w:t>
      </w:r>
      <w:r w:rsidR="00D7242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62D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DDF" w:rsidRPr="00662DDF">
        <w:rPr>
          <w:rFonts w:ascii="Times New Roman" w:hAnsi="Times New Roman" w:cs="Times New Roman"/>
          <w:sz w:val="28"/>
          <w:szCs w:val="28"/>
          <w:lang w:val="ru-RU"/>
        </w:rPr>
        <w:t>для їх врахування при оцінюванні.</w:t>
      </w:r>
    </w:p>
    <w:p w:rsidR="00922D53" w:rsidRPr="00922D53" w:rsidRDefault="00662DDF" w:rsidP="0015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72422">
        <w:rPr>
          <w:rFonts w:ascii="Times New Roman" w:hAnsi="Times New Roman" w:cs="Times New Roman"/>
          <w:sz w:val="28"/>
          <w:szCs w:val="28"/>
          <w:lang w:val="ru-RU"/>
        </w:rPr>
        <w:t>До складу К</w:t>
      </w:r>
      <w:r w:rsidR="00922D53" w:rsidRPr="00922D53">
        <w:rPr>
          <w:rFonts w:ascii="Times New Roman" w:hAnsi="Times New Roman" w:cs="Times New Roman"/>
          <w:sz w:val="28"/>
          <w:szCs w:val="28"/>
          <w:lang w:val="ru-RU"/>
        </w:rPr>
        <w:t>омісії, чисельністю у 20 осіб, увійшли представники (з числа керівного складу) усіх с</w:t>
      </w:r>
      <w:r w:rsidR="00EC1536">
        <w:rPr>
          <w:rFonts w:ascii="Times New Roman" w:hAnsi="Times New Roman" w:cs="Times New Roman"/>
          <w:sz w:val="28"/>
          <w:szCs w:val="28"/>
          <w:lang w:val="ru-RU"/>
        </w:rPr>
        <w:t xml:space="preserve">труктурних </w:t>
      </w:r>
      <w:proofErr w:type="gramStart"/>
      <w:r w:rsidR="00EC1536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EC1536">
        <w:rPr>
          <w:rFonts w:ascii="Times New Roman" w:hAnsi="Times New Roman" w:cs="Times New Roman"/>
          <w:sz w:val="28"/>
          <w:szCs w:val="28"/>
          <w:lang w:val="ru-RU"/>
        </w:rPr>
        <w:t>ідрозділів облдерж</w:t>
      </w:r>
      <w:r w:rsidR="00922D53" w:rsidRPr="00922D53">
        <w:rPr>
          <w:rFonts w:ascii="Times New Roman" w:hAnsi="Times New Roman" w:cs="Times New Roman"/>
          <w:sz w:val="28"/>
          <w:szCs w:val="28"/>
          <w:lang w:val="ru-RU"/>
        </w:rPr>
        <w:t>адміністрації та її апарату (управління фінансово-господарського забезпечення, відділу з питань персоналу та нагород, юридичного відділу, головний спеціаліс</w:t>
      </w:r>
      <w:r w:rsidR="00922D53">
        <w:rPr>
          <w:rFonts w:ascii="Times New Roman" w:hAnsi="Times New Roman" w:cs="Times New Roman"/>
          <w:sz w:val="28"/>
          <w:szCs w:val="28"/>
          <w:lang w:val="ru-RU"/>
        </w:rPr>
        <w:t>т (з питань внутрішнього аудиту</w:t>
      </w:r>
      <w:r w:rsidR="00922D53" w:rsidRPr="00922D53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22D53" w:rsidRPr="00922D53" w:rsidRDefault="00922D53" w:rsidP="0015048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Комісією складено Р</w:t>
      </w:r>
      <w:r w:rsidRPr="00922D53">
        <w:rPr>
          <w:rFonts w:ascii="Times New Roman" w:hAnsi="Times New Roman" w:cs="Times New Roman"/>
          <w:sz w:val="28"/>
          <w:szCs w:val="28"/>
          <w:lang w:val="ru-RU"/>
        </w:rPr>
        <w:t>обочий план оцінки корупційних ризиків у діяльності Хмельницької обласної державної адміністрації затверджений 22 вересня 2021 року головою комісії, у якому визначено 12 об’єктів оцінки корупційних ризиків з урахуванням загальних та спеціальних функцій обласної державної адміністрації та її повноважень відповідно до Закону України «Про місцеві державні адміністрації»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22D53" w:rsidRDefault="00922D53" w:rsidP="0015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2D53">
        <w:rPr>
          <w:rFonts w:ascii="Times New Roman" w:hAnsi="Times New Roman" w:cs="Times New Roman"/>
          <w:sz w:val="28"/>
          <w:szCs w:val="28"/>
          <w:lang w:val="ru-RU"/>
        </w:rPr>
        <w:t>Попередню ідентифікацію та пропозиції щодо оцінки корупційни</w:t>
      </w:r>
      <w:r>
        <w:rPr>
          <w:rFonts w:ascii="Times New Roman" w:hAnsi="Times New Roman" w:cs="Times New Roman"/>
          <w:sz w:val="28"/>
          <w:szCs w:val="28"/>
          <w:lang w:val="ru-RU"/>
        </w:rPr>
        <w:t>х ризиків у діяльності облдерж</w:t>
      </w:r>
      <w:r w:rsidRPr="00922D53">
        <w:rPr>
          <w:rFonts w:ascii="Times New Roman" w:hAnsi="Times New Roman" w:cs="Times New Roman"/>
          <w:sz w:val="28"/>
          <w:szCs w:val="28"/>
          <w:lang w:val="ru-RU"/>
        </w:rPr>
        <w:t xml:space="preserve">адміністрації здійснено структурними підрозділами </w:t>
      </w:r>
      <w:r>
        <w:rPr>
          <w:rFonts w:ascii="Times New Roman" w:hAnsi="Times New Roman" w:cs="Times New Roman"/>
          <w:sz w:val="28"/>
          <w:szCs w:val="28"/>
          <w:lang w:val="ru-RU"/>
        </w:rPr>
        <w:t>облдерж</w:t>
      </w:r>
      <w:r w:rsidRPr="00922D53">
        <w:rPr>
          <w:rFonts w:ascii="Times New Roman" w:hAnsi="Times New Roman" w:cs="Times New Roman"/>
          <w:sz w:val="28"/>
          <w:szCs w:val="28"/>
          <w:lang w:val="ru-RU"/>
        </w:rPr>
        <w:t>адміністрації та її апарату</w:t>
      </w:r>
      <w:r>
        <w:rPr>
          <w:rFonts w:ascii="Times New Roman" w:hAnsi="Times New Roman" w:cs="Times New Roman"/>
          <w:sz w:val="28"/>
          <w:szCs w:val="28"/>
          <w:lang w:val="ru-RU"/>
        </w:rPr>
        <w:t>, під час якої були опрацьовані нармативно-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правові акти</w:t>
      </w:r>
      <w:r w:rsidR="00487292">
        <w:rPr>
          <w:rFonts w:ascii="Times New Roman" w:hAnsi="Times New Roman" w:cs="Times New Roman"/>
          <w:sz w:val="28"/>
          <w:szCs w:val="28"/>
          <w:lang w:val="ru-RU"/>
        </w:rPr>
        <w:t xml:space="preserve">, розпорядження голови облдержадміністрації, інші акти апарату облдержадміністрації та її структурних підрозділів, що регулюють </w:t>
      </w:r>
      <w:r w:rsidR="00EC1536">
        <w:rPr>
          <w:rFonts w:ascii="Times New Roman" w:hAnsi="Times New Roman" w:cs="Times New Roman"/>
          <w:sz w:val="28"/>
          <w:szCs w:val="28"/>
          <w:lang w:val="ru-RU"/>
        </w:rPr>
        <w:t xml:space="preserve">їх </w:t>
      </w:r>
      <w:r w:rsidR="00487292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r w:rsidR="00EC1536">
        <w:rPr>
          <w:rFonts w:ascii="Times New Roman" w:hAnsi="Times New Roman" w:cs="Times New Roman"/>
          <w:sz w:val="28"/>
          <w:szCs w:val="28"/>
          <w:lang w:val="ru-RU"/>
        </w:rPr>
        <w:t xml:space="preserve"> та діяльність </w:t>
      </w:r>
      <w:r w:rsidR="00487292">
        <w:rPr>
          <w:rFonts w:ascii="Times New Roman" w:hAnsi="Times New Roman" w:cs="Times New Roman"/>
          <w:sz w:val="28"/>
          <w:szCs w:val="28"/>
          <w:lang w:val="ru-RU"/>
        </w:rPr>
        <w:t>посадових осіб, процеси прийняття управлінських рішень, звернення громадян, запити, інформацію з відкритих джерел (ЗМІ, соціальні мережі, відкриті державні реєстри), результати ананімного опитування щодо їх ставлення до корупційних діянь та найбільш вразливих до корупції сфер діяльності державних органів.</w:t>
      </w:r>
    </w:p>
    <w:p w:rsidR="00EC1536" w:rsidRDefault="00A53749" w:rsidP="0015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Комісією досліджено внутрішнє середовище облдаржадміністрації та фактори, що можуть впливати на корупційну поведінку та рівень корупційних ризиків, а саме: </w:t>
      </w:r>
    </w:p>
    <w:p w:rsidR="00A53749" w:rsidRDefault="00A53749" w:rsidP="0015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організаційна структурва олбдержадміністрації;</w:t>
      </w:r>
    </w:p>
    <w:p w:rsidR="00A53749" w:rsidRDefault="00A53749" w:rsidP="0015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склад керівництва та його обов'язки;</w:t>
      </w:r>
    </w:p>
    <w:p w:rsidR="00A53749" w:rsidRDefault="00A53749" w:rsidP="0015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повноваження та структура прийняття рішень;</w:t>
      </w:r>
    </w:p>
    <w:p w:rsidR="00A53749" w:rsidRDefault="00A53749" w:rsidP="0015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система внутрішнього контролю та аудиту;</w:t>
      </w:r>
    </w:p>
    <w:p w:rsidR="00A53749" w:rsidRDefault="00A53749" w:rsidP="0015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управління персоналом, професійні навчання та дисциплінарний процес;</w:t>
      </w:r>
    </w:p>
    <w:p w:rsidR="00A53749" w:rsidRDefault="00A53749" w:rsidP="0015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організація роботи щодо запобігання та виявлення корупції;</w:t>
      </w:r>
    </w:p>
    <w:p w:rsidR="00A53749" w:rsidRDefault="00A53749" w:rsidP="0015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основні інформаційні потоки та системи;</w:t>
      </w:r>
    </w:p>
    <w:p w:rsidR="00A53749" w:rsidRDefault="00A53749" w:rsidP="0015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процедура закупівель;</w:t>
      </w:r>
    </w:p>
    <w:p w:rsidR="00A53749" w:rsidRDefault="00A53749" w:rsidP="0015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процедура надання адміністративних послуг;</w:t>
      </w:r>
    </w:p>
    <w:p w:rsidR="00A53749" w:rsidRDefault="00A53749" w:rsidP="0015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бюджетна діяльність;</w:t>
      </w:r>
    </w:p>
    <w:p w:rsidR="00A53749" w:rsidRDefault="00A53749" w:rsidP="0015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управління фінансовими та матеріальними ресурсами</w:t>
      </w:r>
    </w:p>
    <w:p w:rsidR="00A53749" w:rsidRDefault="00A53749" w:rsidP="001504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інші функції.</w:t>
      </w:r>
    </w:p>
    <w:p w:rsidR="007246BF" w:rsidRDefault="00A53749" w:rsidP="00150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 результатами проведеної оцінки корупційних ризиків у діяльності облдержадміністрації завтерджено звіт Комісії (додаток до Антикорупційної програми), який включає опис </w:t>
      </w:r>
      <w:r w:rsidR="007246BF">
        <w:rPr>
          <w:rFonts w:ascii="Times New Roman" w:hAnsi="Times New Roman" w:cs="Times New Roman"/>
          <w:sz w:val="28"/>
          <w:szCs w:val="28"/>
          <w:lang w:val="ru-RU"/>
        </w:rPr>
        <w:t>ідентифікованих корупційних ризиків, чинники корупційних ризиків та можливі наслідки корупційних правопорушень чи правопорушень пов'язаних з корупцією (додаток 1 до звіту Комісії), пропозиції щодо заходів із усунення (зменшення) рівня виявлених корупційних ризиків, осіб, відповідальних за їх виконання, строки виконання та необхідні ресурси (додаток 2 до звіту Комісії), Звіт є невідємною частиною Антикорупційної програми.</w:t>
      </w:r>
    </w:p>
    <w:p w:rsidR="00764B11" w:rsidRDefault="00764B11" w:rsidP="0015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64B11" w:rsidRDefault="00764B11" w:rsidP="0015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74525">
        <w:rPr>
          <w:rFonts w:ascii="Times New Roman" w:hAnsi="Times New Roman" w:cs="Times New Roman"/>
          <w:b/>
          <w:sz w:val="28"/>
          <w:szCs w:val="28"/>
          <w:lang w:val="ru-RU"/>
        </w:rPr>
        <w:t>Розділ ІІ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</w:p>
    <w:p w:rsidR="00764B11" w:rsidRPr="00764B11" w:rsidRDefault="00764B11" w:rsidP="0015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64B11">
        <w:rPr>
          <w:rFonts w:ascii="Times New Roman" w:hAnsi="Times New Roman" w:cs="Times New Roman"/>
          <w:b/>
          <w:sz w:val="28"/>
          <w:szCs w:val="28"/>
          <w:lang w:val="ru-RU"/>
        </w:rPr>
        <w:t>Навчання та заходи з поширення інформації щодо Антикорупційної програми</w:t>
      </w:r>
    </w:p>
    <w:p w:rsidR="00764B11" w:rsidRPr="00922D53" w:rsidRDefault="00764B11" w:rsidP="00150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5048B" w:rsidRDefault="00737B70" w:rsidP="00150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5048B" w:rsidRPr="0015048B">
        <w:rPr>
          <w:rFonts w:ascii="Times New Roman" w:hAnsi="Times New Roman" w:cs="Times New Roman"/>
          <w:sz w:val="28"/>
          <w:szCs w:val="28"/>
          <w:lang w:val="ru-RU"/>
        </w:rPr>
        <w:t xml:space="preserve">ідвищення рівня правової обізнаності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 професійної компетенції державних службовців та посадових осіб </w:t>
      </w:r>
      <w:r w:rsidR="0015048B">
        <w:rPr>
          <w:rFonts w:ascii="Times New Roman" w:hAnsi="Times New Roman" w:cs="Times New Roman"/>
          <w:sz w:val="28"/>
          <w:szCs w:val="28"/>
          <w:lang w:val="ru-RU"/>
        </w:rPr>
        <w:t>облдержадміністрації, її структурних підрозділів та апарату, підприємств, установ та організацій, що належать до сфери її управління,</w:t>
      </w:r>
      <w:r w:rsidR="00B73EA9">
        <w:rPr>
          <w:rFonts w:ascii="Times New Roman" w:hAnsi="Times New Roman" w:cs="Times New Roman"/>
          <w:sz w:val="28"/>
          <w:szCs w:val="28"/>
          <w:lang w:val="ru-RU"/>
        </w:rPr>
        <w:t xml:space="preserve"> райдержадміністрацій,</w:t>
      </w:r>
      <w:r w:rsidR="001504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3EA9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а ефе</w:t>
      </w:r>
      <w:r w:rsidR="00B73EA9">
        <w:rPr>
          <w:rFonts w:ascii="Times New Roman" w:hAnsi="Times New Roman" w:cs="Times New Roman"/>
          <w:sz w:val="28"/>
          <w:szCs w:val="28"/>
          <w:lang w:val="ru-RU"/>
        </w:rPr>
        <w:t>ктивна робота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сектору з питань запобігання та виявлення корупції облдержадміністрації є одним з пріоритетів Антикорупційної програми.</w:t>
      </w:r>
    </w:p>
    <w:p w:rsidR="0015048B" w:rsidRPr="0015048B" w:rsidRDefault="009B36F1" w:rsidP="0004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 </w:t>
      </w:r>
      <w:r w:rsidR="00736454">
        <w:rPr>
          <w:rFonts w:ascii="Times New Roman" w:hAnsi="Times New Roman" w:cs="Times New Roman"/>
          <w:sz w:val="28"/>
          <w:szCs w:val="28"/>
          <w:lang w:val="ru-RU"/>
        </w:rPr>
        <w:t>Хмельницькому регіональному центрі підвищення кваліфікації</w:t>
      </w:r>
      <w:r w:rsidR="0015048B" w:rsidRPr="0015048B">
        <w:rPr>
          <w:rFonts w:ascii="Times New Roman" w:hAnsi="Times New Roman" w:cs="Times New Roman"/>
          <w:sz w:val="28"/>
          <w:szCs w:val="28"/>
          <w:lang w:val="ru-RU"/>
        </w:rPr>
        <w:t xml:space="preserve"> заплановані та проводяться навчання з підвищення кваліфікації управлінських кадрів за професійними (сертифікованими) програмами</w:t>
      </w:r>
      <w:r w:rsidR="00705B8F">
        <w:rPr>
          <w:rFonts w:ascii="Times New Roman" w:hAnsi="Times New Roman" w:cs="Times New Roman"/>
          <w:sz w:val="28"/>
          <w:szCs w:val="28"/>
          <w:lang w:val="ru-RU"/>
        </w:rPr>
        <w:t>, відповідно до затверджених розпорядженнями голови облдержадміністрації планів-графіків на відповідний період</w:t>
      </w:r>
      <w:r w:rsidR="0015048B" w:rsidRPr="0015048B">
        <w:rPr>
          <w:rFonts w:ascii="Times New Roman" w:hAnsi="Times New Roman" w:cs="Times New Roman"/>
          <w:sz w:val="28"/>
          <w:szCs w:val="28"/>
          <w:lang w:val="ru-RU"/>
        </w:rPr>
        <w:t>. За результатами підвищення кваліфікації, за умови успішного виконання програм, видається сертифікат або свідоцтво.</w:t>
      </w:r>
    </w:p>
    <w:p w:rsidR="0015048B" w:rsidRPr="0015048B" w:rsidRDefault="0015048B" w:rsidP="0004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48B">
        <w:rPr>
          <w:rFonts w:ascii="Times New Roman" w:hAnsi="Times New Roman" w:cs="Times New Roman"/>
          <w:sz w:val="28"/>
          <w:szCs w:val="28"/>
          <w:lang w:val="ru-RU"/>
        </w:rPr>
        <w:t>Особам, яких уперше прийнято на державну службу, під час семінарів передбачено роз’яснення основних обов’язків, заборон, обмежень, вимог до службової поведінки, що застосовуються до працівника з метою протидії корупції, а також надання їм відповідних методичних матеріалів та контактної інформації посадових осіб або підрозділів, на які покладено функ</w:t>
      </w:r>
      <w:r w:rsidR="00736454">
        <w:rPr>
          <w:rFonts w:ascii="Times New Roman" w:hAnsi="Times New Roman" w:cs="Times New Roman"/>
          <w:sz w:val="28"/>
          <w:szCs w:val="28"/>
          <w:lang w:val="ru-RU"/>
        </w:rPr>
        <w:t>ції з питань запобігання та виявлення корупції</w:t>
      </w:r>
      <w:r w:rsidRPr="001504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048B" w:rsidRPr="0015048B" w:rsidRDefault="0015048B" w:rsidP="0004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48B">
        <w:rPr>
          <w:rFonts w:ascii="Times New Roman" w:hAnsi="Times New Roman" w:cs="Times New Roman"/>
          <w:sz w:val="28"/>
          <w:szCs w:val="28"/>
          <w:lang w:val="ru-RU"/>
        </w:rPr>
        <w:t>З метою сприяння вивченню особами, які претендують на заміщення вакантних посад, основ антикорупційного з</w:t>
      </w:r>
      <w:r w:rsidR="005F3678">
        <w:rPr>
          <w:rFonts w:ascii="Times New Roman" w:hAnsi="Times New Roman" w:cs="Times New Roman"/>
          <w:sz w:val="28"/>
          <w:szCs w:val="28"/>
          <w:lang w:val="ru-RU"/>
        </w:rPr>
        <w:t>аконодавства, рекомендується ор</w:t>
      </w:r>
      <w:r w:rsidRPr="0015048B">
        <w:rPr>
          <w:rFonts w:ascii="Times New Roman" w:hAnsi="Times New Roman" w:cs="Times New Roman"/>
          <w:sz w:val="28"/>
          <w:szCs w:val="28"/>
          <w:lang w:val="ru-RU"/>
        </w:rPr>
        <w:t>ганізовувати в межах проведення конкурс</w:t>
      </w:r>
      <w:r w:rsidR="00736454">
        <w:rPr>
          <w:rFonts w:ascii="Times New Roman" w:hAnsi="Times New Roman" w:cs="Times New Roman"/>
          <w:sz w:val="28"/>
          <w:szCs w:val="28"/>
          <w:lang w:val="ru-RU"/>
        </w:rPr>
        <w:t>них процедур анкетування, тесту</w:t>
      </w:r>
      <w:r w:rsidRPr="0015048B">
        <w:rPr>
          <w:rFonts w:ascii="Times New Roman" w:hAnsi="Times New Roman" w:cs="Times New Roman"/>
          <w:sz w:val="28"/>
          <w:szCs w:val="28"/>
          <w:lang w:val="ru-RU"/>
        </w:rPr>
        <w:t>вання або інші методи оцінки знань поло</w:t>
      </w:r>
      <w:r w:rsidR="00736454">
        <w:rPr>
          <w:rFonts w:ascii="Times New Roman" w:hAnsi="Times New Roman" w:cs="Times New Roman"/>
          <w:sz w:val="28"/>
          <w:szCs w:val="28"/>
          <w:lang w:val="ru-RU"/>
        </w:rPr>
        <w:t>жень відповідних нормативно-пра</w:t>
      </w:r>
      <w:r w:rsidRPr="0015048B">
        <w:rPr>
          <w:rFonts w:ascii="Times New Roman" w:hAnsi="Times New Roman" w:cs="Times New Roman"/>
          <w:sz w:val="28"/>
          <w:szCs w:val="28"/>
          <w:lang w:val="ru-RU"/>
        </w:rPr>
        <w:t>вових актів.</w:t>
      </w:r>
    </w:p>
    <w:p w:rsidR="0015048B" w:rsidRDefault="00043050" w:rsidP="0004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 проведення навчань</w:t>
      </w:r>
      <w:r w:rsidR="0015048B" w:rsidRPr="0015048B">
        <w:rPr>
          <w:rFonts w:ascii="Times New Roman" w:hAnsi="Times New Roman" w:cs="Times New Roman"/>
          <w:sz w:val="28"/>
          <w:szCs w:val="28"/>
          <w:lang w:val="ru-RU"/>
        </w:rPr>
        <w:t xml:space="preserve"> з антикорупційної тематики та поширення інформації щодо програм антикорупційного спрямування серед посадових осіб органів державної влади, державних підприємств, установ та організацій, а також органів місцевого самоврядування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залучаються представники облдержадміністрації, правоохоронних органів, експерти, фахівці та члени громадських організацій з антикорупційної діяльності.</w:t>
      </w:r>
    </w:p>
    <w:p w:rsidR="00320154" w:rsidRDefault="00B73EA9" w:rsidP="0004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Орійнтовний план навчань на період</w:t>
      </w:r>
      <w:r w:rsidR="003201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2021-2023 років</w:t>
      </w:r>
      <w:r w:rsidR="00320154">
        <w:rPr>
          <w:rFonts w:ascii="Times New Roman" w:hAnsi="Times New Roman" w:cs="Times New Roman"/>
          <w:sz w:val="28"/>
          <w:szCs w:val="28"/>
          <w:lang w:val="ru-RU"/>
        </w:rPr>
        <w:t>, які будуть проведені сектором з питань запобігання та виявлення корупції облдержадміністрації для державних службовців та посадових осіб апарату та структурних підрозділів облдерждаміністрації, підприємств, установ, організацій, що належать до сфери її управління</w:t>
      </w:r>
      <w:r w:rsidR="007250B8">
        <w:rPr>
          <w:rFonts w:ascii="Times New Roman" w:hAnsi="Times New Roman" w:cs="Times New Roman"/>
          <w:sz w:val="28"/>
          <w:szCs w:val="28"/>
          <w:lang w:val="ru-RU"/>
        </w:rPr>
        <w:t>, райдержадміністрацій</w:t>
      </w:r>
    </w:p>
    <w:p w:rsidR="00B95EE3" w:rsidRDefault="00B95EE3" w:rsidP="00B95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989"/>
        <w:gridCol w:w="1572"/>
        <w:gridCol w:w="2619"/>
      </w:tblGrid>
      <w:tr w:rsidR="00320154" w:rsidRPr="00B80DC2" w:rsidTr="001B5D0D">
        <w:trPr>
          <w:trHeight w:val="73"/>
        </w:trPr>
        <w:tc>
          <w:tcPr>
            <w:tcW w:w="540" w:type="dxa"/>
            <w:vAlign w:val="center"/>
          </w:tcPr>
          <w:p w:rsidR="00320154" w:rsidRPr="00B95EE3" w:rsidRDefault="00320154" w:rsidP="00AD39D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95EE3">
              <w:rPr>
                <w:b/>
                <w:sz w:val="20"/>
                <w:szCs w:val="20"/>
              </w:rPr>
              <w:t>№</w:t>
            </w:r>
          </w:p>
          <w:p w:rsidR="00320154" w:rsidRPr="00B95EE3" w:rsidRDefault="00320154" w:rsidP="00AD39D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95EE3">
              <w:rPr>
                <w:b/>
                <w:sz w:val="20"/>
                <w:szCs w:val="20"/>
              </w:rPr>
              <w:t>з</w:t>
            </w:r>
            <w:r w:rsidRPr="00B95EE3">
              <w:rPr>
                <w:b/>
                <w:sz w:val="20"/>
                <w:szCs w:val="20"/>
                <w:lang w:val="en-US"/>
              </w:rPr>
              <w:t>/</w:t>
            </w:r>
            <w:r w:rsidRPr="00B95EE3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989" w:type="dxa"/>
            <w:vAlign w:val="center"/>
          </w:tcPr>
          <w:p w:rsidR="00320154" w:rsidRPr="00B95EE3" w:rsidRDefault="00320154" w:rsidP="00AD39D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95EE3">
              <w:rPr>
                <w:b/>
                <w:sz w:val="20"/>
                <w:szCs w:val="20"/>
              </w:rPr>
              <w:t>Тема семінару, тренінгу</w:t>
            </w:r>
          </w:p>
        </w:tc>
        <w:tc>
          <w:tcPr>
            <w:tcW w:w="1572" w:type="dxa"/>
            <w:vAlign w:val="center"/>
          </w:tcPr>
          <w:p w:rsidR="00320154" w:rsidRPr="00B95EE3" w:rsidRDefault="00320154" w:rsidP="00AD39D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95EE3">
              <w:rPr>
                <w:b/>
                <w:sz w:val="20"/>
                <w:szCs w:val="20"/>
              </w:rPr>
              <w:t>Строк проведення</w:t>
            </w:r>
          </w:p>
        </w:tc>
        <w:tc>
          <w:tcPr>
            <w:tcW w:w="2619" w:type="dxa"/>
            <w:vAlign w:val="center"/>
          </w:tcPr>
          <w:p w:rsidR="00320154" w:rsidRPr="00B95EE3" w:rsidRDefault="00320154" w:rsidP="00AD39D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95EE3">
              <w:rPr>
                <w:b/>
                <w:sz w:val="20"/>
                <w:szCs w:val="20"/>
              </w:rPr>
              <w:t>Виконавець</w:t>
            </w:r>
          </w:p>
        </w:tc>
      </w:tr>
      <w:tr w:rsidR="00320154" w:rsidRPr="00B80DC2" w:rsidTr="001B5D0D">
        <w:trPr>
          <w:trHeight w:val="73"/>
        </w:trPr>
        <w:tc>
          <w:tcPr>
            <w:tcW w:w="540" w:type="dxa"/>
            <w:vAlign w:val="center"/>
          </w:tcPr>
          <w:p w:rsidR="00320154" w:rsidRPr="00B80DC2" w:rsidRDefault="00320154" w:rsidP="00AD39D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D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89" w:type="dxa"/>
            <w:vAlign w:val="center"/>
          </w:tcPr>
          <w:p w:rsidR="00320154" w:rsidRPr="00B80DC2" w:rsidRDefault="00320154" w:rsidP="00AD39D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D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72" w:type="dxa"/>
            <w:vAlign w:val="center"/>
          </w:tcPr>
          <w:p w:rsidR="00320154" w:rsidRPr="00B80DC2" w:rsidRDefault="00320154" w:rsidP="00AD39D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D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19" w:type="dxa"/>
            <w:vAlign w:val="center"/>
          </w:tcPr>
          <w:p w:rsidR="00320154" w:rsidRPr="00B80DC2" w:rsidRDefault="00320154" w:rsidP="00AD39D6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B80DC2">
              <w:rPr>
                <w:b/>
                <w:sz w:val="20"/>
                <w:szCs w:val="20"/>
              </w:rPr>
              <w:t>4</w:t>
            </w:r>
          </w:p>
        </w:tc>
      </w:tr>
      <w:tr w:rsidR="00320154" w:rsidRPr="00B010EF" w:rsidTr="00B95EE3">
        <w:trPr>
          <w:trHeight w:val="585"/>
        </w:trPr>
        <w:tc>
          <w:tcPr>
            <w:tcW w:w="540" w:type="dxa"/>
            <w:vAlign w:val="center"/>
          </w:tcPr>
          <w:p w:rsidR="00320154" w:rsidRPr="00B80DC2" w:rsidRDefault="00320154" w:rsidP="00B95EE3">
            <w:pPr>
              <w:pStyle w:val="rvps2"/>
              <w:shd w:val="clear" w:color="auto" w:fill="FFFFFF"/>
              <w:spacing w:after="60"/>
              <w:jc w:val="center"/>
              <w:textAlignment w:val="baseline"/>
            </w:pPr>
            <w:r w:rsidRPr="00B80DC2">
              <w:t>1</w:t>
            </w:r>
          </w:p>
        </w:tc>
        <w:tc>
          <w:tcPr>
            <w:tcW w:w="4989" w:type="dxa"/>
          </w:tcPr>
          <w:p w:rsidR="00320154" w:rsidRPr="00B80DC2" w:rsidRDefault="00320154" w:rsidP="00B73EA9">
            <w:pPr>
              <w:pStyle w:val="rvps2"/>
              <w:shd w:val="clear" w:color="auto" w:fill="FFFFFF"/>
              <w:spacing w:after="60"/>
              <w:jc w:val="both"/>
              <w:textAlignment w:val="baseline"/>
            </w:pPr>
            <w:r w:rsidRPr="00B80DC2">
              <w:t>Запобігання корупційним та пов’язаним з корупцією правопорушенням</w:t>
            </w:r>
            <w:r w:rsidR="001B5D0D">
              <w:t>, усунення їх наслідків.</w:t>
            </w:r>
            <w:r w:rsidR="001B5D0D" w:rsidRPr="00B80DC2">
              <w:t xml:space="preserve"> </w:t>
            </w:r>
            <w:r w:rsidR="00B73EA9">
              <w:t xml:space="preserve">Ризики під час виконання службових обов’язків та дотримання встановлених вимог, обмежень та заборон. </w:t>
            </w:r>
            <w:r w:rsidR="001B5D0D" w:rsidRPr="00B80DC2">
              <w:t>Кримінальна, адміністративна та дисциплінарна відповідальність за корупційні або пов’язані з корупцією правопорушення</w:t>
            </w:r>
          </w:p>
        </w:tc>
        <w:tc>
          <w:tcPr>
            <w:tcW w:w="1572" w:type="dxa"/>
            <w:vAlign w:val="center"/>
          </w:tcPr>
          <w:p w:rsidR="00320154" w:rsidRPr="00B80DC2" w:rsidRDefault="00B95EE3" w:rsidP="00B95EE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spacing w:val="-6"/>
              </w:rPr>
              <w:t>ІІ квартал 2022, 2023 років</w:t>
            </w:r>
          </w:p>
        </w:tc>
        <w:tc>
          <w:tcPr>
            <w:tcW w:w="2619" w:type="dxa"/>
            <w:vAlign w:val="center"/>
          </w:tcPr>
          <w:p w:rsidR="00320154" w:rsidRPr="00B80DC2" w:rsidRDefault="00320154" w:rsidP="00B95EE3">
            <w:pPr>
              <w:pStyle w:val="rvps2"/>
              <w:shd w:val="clear" w:color="auto" w:fill="FFFFFF"/>
              <w:jc w:val="center"/>
              <w:textAlignment w:val="baseline"/>
            </w:pPr>
            <w:r>
              <w:t xml:space="preserve">Сектор з </w:t>
            </w:r>
            <w:r w:rsidRPr="00B80DC2">
              <w:t>питань за</w:t>
            </w:r>
            <w:r w:rsidR="00B95EE3">
              <w:t>побігання та виявлення корупції</w:t>
            </w:r>
            <w:r w:rsidRPr="00B80DC2">
              <w:t xml:space="preserve"> облдержадміністрації</w:t>
            </w:r>
          </w:p>
        </w:tc>
      </w:tr>
      <w:tr w:rsidR="00320154" w:rsidRPr="00B010EF" w:rsidTr="00B95EE3">
        <w:trPr>
          <w:trHeight w:val="585"/>
        </w:trPr>
        <w:tc>
          <w:tcPr>
            <w:tcW w:w="540" w:type="dxa"/>
            <w:vAlign w:val="center"/>
          </w:tcPr>
          <w:p w:rsidR="00320154" w:rsidRPr="00B80DC2" w:rsidRDefault="00320154" w:rsidP="00B95EE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B80DC2">
              <w:t>2</w:t>
            </w:r>
          </w:p>
        </w:tc>
        <w:tc>
          <w:tcPr>
            <w:tcW w:w="4989" w:type="dxa"/>
          </w:tcPr>
          <w:p w:rsidR="00320154" w:rsidRPr="00B80DC2" w:rsidRDefault="00320154" w:rsidP="007250B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B80DC2">
              <w:t>Запобігання та врегулювання конфлікту інтересів</w:t>
            </w:r>
            <w:r w:rsidR="007250B8">
              <w:t xml:space="preserve"> серед державних службовців та посадових осіб, які підпадають під дію ЗУ «Про запобігання корупції»</w:t>
            </w:r>
            <w:r w:rsidR="00B73EA9">
              <w:t>. Алгоритм дій при виявленні конфлікту інтересів.</w:t>
            </w:r>
          </w:p>
        </w:tc>
        <w:tc>
          <w:tcPr>
            <w:tcW w:w="1572" w:type="dxa"/>
            <w:vAlign w:val="center"/>
          </w:tcPr>
          <w:p w:rsidR="00320154" w:rsidRPr="00B80DC2" w:rsidRDefault="00B95EE3" w:rsidP="00B95EE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spacing w:val="-6"/>
              </w:rPr>
              <w:t>ІІІ квартал 2022, 2023 років</w:t>
            </w:r>
          </w:p>
        </w:tc>
        <w:tc>
          <w:tcPr>
            <w:tcW w:w="2619" w:type="dxa"/>
            <w:vAlign w:val="center"/>
          </w:tcPr>
          <w:p w:rsidR="00320154" w:rsidRPr="00B80DC2" w:rsidRDefault="00320154" w:rsidP="00B95EE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t xml:space="preserve">Сектор з </w:t>
            </w:r>
            <w:r w:rsidRPr="00B80DC2">
              <w:t>питань зап</w:t>
            </w:r>
            <w:r w:rsidR="00B95EE3">
              <w:t>обігання та виявлення корупції</w:t>
            </w:r>
            <w:r w:rsidRPr="00B80DC2">
              <w:t xml:space="preserve"> облдержадміністрації</w:t>
            </w:r>
          </w:p>
        </w:tc>
      </w:tr>
      <w:tr w:rsidR="00DC1DDB" w:rsidRPr="007250B8" w:rsidTr="00B95EE3">
        <w:trPr>
          <w:trHeight w:val="274"/>
        </w:trPr>
        <w:tc>
          <w:tcPr>
            <w:tcW w:w="540" w:type="dxa"/>
            <w:vAlign w:val="center"/>
          </w:tcPr>
          <w:p w:rsidR="00DC1DDB" w:rsidRPr="00B80DC2" w:rsidRDefault="00B95EE3" w:rsidP="00B95EE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4989" w:type="dxa"/>
          </w:tcPr>
          <w:p w:rsidR="00DC1DDB" w:rsidRPr="00B80DC2" w:rsidRDefault="006E0C23" w:rsidP="00B95EE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Зміни в антикорупційному законодавстві</w:t>
            </w:r>
            <w:r w:rsidR="00B95EE3">
              <w:t xml:space="preserve"> </w:t>
            </w:r>
            <w:r w:rsidR="00B95EE3">
              <w:lastRenderedPageBreak/>
              <w:t>України</w:t>
            </w:r>
            <w:r w:rsidR="007250B8">
              <w:t xml:space="preserve">. </w:t>
            </w:r>
            <w:r w:rsidR="007250B8" w:rsidRPr="00B80DC2">
              <w:t xml:space="preserve">Проведення тестування </w:t>
            </w:r>
            <w:r w:rsidR="00B95EE3" w:rsidRPr="00B80DC2">
              <w:t xml:space="preserve">у сфері </w:t>
            </w:r>
            <w:r w:rsidR="00B95EE3">
              <w:t xml:space="preserve">антикорупційного </w:t>
            </w:r>
            <w:r w:rsidR="00B95EE3" w:rsidRPr="00B80DC2">
              <w:t xml:space="preserve">законодавства </w:t>
            </w:r>
            <w:r w:rsidR="007250B8" w:rsidRPr="00B80DC2">
              <w:t xml:space="preserve">серед </w:t>
            </w:r>
            <w:r w:rsidR="00B95EE3">
              <w:t xml:space="preserve">уповноважених осіб з питань запобігання та виявлення корупції структурних підрозділів облдержадміністрації, райдержадміністрацій </w:t>
            </w:r>
          </w:p>
        </w:tc>
        <w:tc>
          <w:tcPr>
            <w:tcW w:w="1572" w:type="dxa"/>
            <w:vAlign w:val="center"/>
          </w:tcPr>
          <w:p w:rsidR="00DC1DDB" w:rsidRPr="00B80DC2" w:rsidRDefault="00B95EE3" w:rsidP="00B95EE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spacing w:val="-6"/>
              </w:rPr>
              <w:lastRenderedPageBreak/>
              <w:t>І</w:t>
            </w:r>
            <w:r>
              <w:rPr>
                <w:spacing w:val="-6"/>
                <w:lang w:val="en-US"/>
              </w:rPr>
              <w:t>V</w:t>
            </w:r>
            <w:r>
              <w:rPr>
                <w:spacing w:val="-6"/>
              </w:rPr>
              <w:t xml:space="preserve"> квартал </w:t>
            </w:r>
            <w:r>
              <w:rPr>
                <w:spacing w:val="-6"/>
              </w:rPr>
              <w:lastRenderedPageBreak/>
              <w:t>2021, 2022, 2023 років</w:t>
            </w:r>
          </w:p>
        </w:tc>
        <w:tc>
          <w:tcPr>
            <w:tcW w:w="2619" w:type="dxa"/>
            <w:vAlign w:val="center"/>
          </w:tcPr>
          <w:p w:rsidR="00DC1DDB" w:rsidRDefault="00B95EE3" w:rsidP="00B95EE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 xml:space="preserve">Сектор з </w:t>
            </w:r>
            <w:r w:rsidRPr="00B80DC2">
              <w:t xml:space="preserve">питань </w:t>
            </w:r>
            <w:r w:rsidRPr="00B80DC2">
              <w:lastRenderedPageBreak/>
              <w:t>зап</w:t>
            </w:r>
            <w:r>
              <w:t>обігання та виявлення корупції</w:t>
            </w:r>
            <w:r w:rsidRPr="00B80DC2">
              <w:t xml:space="preserve"> облдержадміністрації</w:t>
            </w:r>
          </w:p>
        </w:tc>
      </w:tr>
      <w:tr w:rsidR="00320154" w:rsidRPr="00B010EF" w:rsidTr="00B95EE3">
        <w:trPr>
          <w:trHeight w:val="585"/>
        </w:trPr>
        <w:tc>
          <w:tcPr>
            <w:tcW w:w="540" w:type="dxa"/>
            <w:vAlign w:val="center"/>
          </w:tcPr>
          <w:p w:rsidR="00320154" w:rsidRPr="00B80DC2" w:rsidRDefault="00B95EE3" w:rsidP="00B95EE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4</w:t>
            </w:r>
          </w:p>
        </w:tc>
        <w:tc>
          <w:tcPr>
            <w:tcW w:w="4989" w:type="dxa"/>
          </w:tcPr>
          <w:p w:rsidR="00320154" w:rsidRPr="00B80DC2" w:rsidRDefault="00251E2A" w:rsidP="00251E2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Актуальні роз’яснення щодо застосування окремих положень Закону України «Про запобігання корупції» стосовно заходів фінансового контролю</w:t>
            </w:r>
            <w:r w:rsidR="00011300">
              <w:t xml:space="preserve"> під час повідомлення про суттєві зміни в майновому стані та відкриття валютного рахунку в банку-нерезеденту суб’єктом декларування або членом його сім’ї.</w:t>
            </w:r>
          </w:p>
        </w:tc>
        <w:tc>
          <w:tcPr>
            <w:tcW w:w="1572" w:type="dxa"/>
            <w:vAlign w:val="center"/>
          </w:tcPr>
          <w:p w:rsidR="00320154" w:rsidRPr="00B80DC2" w:rsidRDefault="00B95EE3" w:rsidP="00B95EE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spacing w:val="-6"/>
              </w:rPr>
              <w:t>ІІІ квартал 2022, 2023 років</w:t>
            </w:r>
          </w:p>
        </w:tc>
        <w:tc>
          <w:tcPr>
            <w:tcW w:w="2619" w:type="dxa"/>
            <w:vAlign w:val="center"/>
          </w:tcPr>
          <w:p w:rsidR="00320154" w:rsidRPr="00B80DC2" w:rsidRDefault="00320154" w:rsidP="00B95EE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t xml:space="preserve">Сектор з </w:t>
            </w:r>
            <w:r w:rsidRPr="00B80DC2">
              <w:t>питань за</w:t>
            </w:r>
            <w:r w:rsidR="00B95EE3">
              <w:t>побігання та виявлення корупції</w:t>
            </w:r>
            <w:r w:rsidRPr="00B80DC2">
              <w:t xml:space="preserve"> облдержадміністрації</w:t>
            </w:r>
          </w:p>
        </w:tc>
      </w:tr>
      <w:tr w:rsidR="00011300" w:rsidRPr="006C24A8" w:rsidTr="00B95EE3">
        <w:trPr>
          <w:trHeight w:val="585"/>
        </w:trPr>
        <w:tc>
          <w:tcPr>
            <w:tcW w:w="540" w:type="dxa"/>
            <w:vAlign w:val="center"/>
          </w:tcPr>
          <w:p w:rsidR="00011300" w:rsidRDefault="00B95EE3" w:rsidP="00B95EE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4989" w:type="dxa"/>
          </w:tcPr>
          <w:p w:rsidR="00011300" w:rsidRDefault="00011300" w:rsidP="00251E2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Єдиний державний реєстр заповнення декларацій осіб, уповноважених на виконання функцій держави або місцевого самоврядування. </w:t>
            </w:r>
            <w:r w:rsidR="006C24A8">
              <w:t xml:space="preserve">Правові аспекти заповнення електронних декларацій. </w:t>
            </w:r>
            <w:r>
              <w:t>Контроль та повна перевірка декларацій. Відповідальність за порушення вимог фінансового контролю.</w:t>
            </w:r>
          </w:p>
        </w:tc>
        <w:tc>
          <w:tcPr>
            <w:tcW w:w="1572" w:type="dxa"/>
            <w:vAlign w:val="center"/>
          </w:tcPr>
          <w:p w:rsidR="00011300" w:rsidRPr="00B80DC2" w:rsidRDefault="00B95EE3" w:rsidP="00B95EE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І квартал 2022, 2023 років</w:t>
            </w:r>
          </w:p>
        </w:tc>
        <w:tc>
          <w:tcPr>
            <w:tcW w:w="2619" w:type="dxa"/>
            <w:vAlign w:val="center"/>
          </w:tcPr>
          <w:p w:rsidR="00011300" w:rsidRDefault="00011300" w:rsidP="00B95EE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t xml:space="preserve">Сектор з </w:t>
            </w:r>
            <w:r w:rsidRPr="00B80DC2">
              <w:t>питань за</w:t>
            </w:r>
            <w:r w:rsidR="00B95EE3">
              <w:t>побігання та виявлення корупції</w:t>
            </w:r>
            <w:r w:rsidRPr="00B80DC2">
              <w:t xml:space="preserve"> облдержадміністрації</w:t>
            </w:r>
          </w:p>
        </w:tc>
      </w:tr>
      <w:tr w:rsidR="00320154" w:rsidRPr="00B010EF" w:rsidTr="00B95EE3">
        <w:trPr>
          <w:trHeight w:val="585"/>
        </w:trPr>
        <w:tc>
          <w:tcPr>
            <w:tcW w:w="540" w:type="dxa"/>
            <w:vAlign w:val="center"/>
          </w:tcPr>
          <w:p w:rsidR="00320154" w:rsidRPr="00B80DC2" w:rsidRDefault="00B95EE3" w:rsidP="00B95EE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t>6</w:t>
            </w:r>
          </w:p>
        </w:tc>
        <w:tc>
          <w:tcPr>
            <w:tcW w:w="4989" w:type="dxa"/>
          </w:tcPr>
          <w:p w:rsidR="00320154" w:rsidRPr="00B80DC2" w:rsidRDefault="007250B8" w:rsidP="00AD39D6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Формування культури повідомлення про можливі факти корупційного або пов’язаного з корупцією правопорушення, інших порушень ЗУ «Про запобігання корупції». </w:t>
            </w:r>
            <w:r w:rsidR="001B5D0D">
              <w:t>Поняття «викривач», гарантії державного захисту викривачів та методи їх заохочення. Повноваження уповноважених підрозділів (уповноважених осіб) у сфері захисту викривачів.</w:t>
            </w:r>
          </w:p>
        </w:tc>
        <w:tc>
          <w:tcPr>
            <w:tcW w:w="1572" w:type="dxa"/>
            <w:vAlign w:val="center"/>
          </w:tcPr>
          <w:p w:rsidR="00320154" w:rsidRPr="00B80DC2" w:rsidRDefault="00B95EE3" w:rsidP="00B95EE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rPr>
                <w:spacing w:val="-6"/>
              </w:rPr>
              <w:t>ІІ квартал 2022, 2023 років</w:t>
            </w:r>
          </w:p>
        </w:tc>
        <w:tc>
          <w:tcPr>
            <w:tcW w:w="2619" w:type="dxa"/>
            <w:vAlign w:val="center"/>
          </w:tcPr>
          <w:p w:rsidR="00320154" w:rsidRPr="00B80DC2" w:rsidRDefault="00320154" w:rsidP="00B95EE3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>
              <w:t xml:space="preserve">Сектор з </w:t>
            </w:r>
            <w:r w:rsidRPr="00B80DC2">
              <w:t>питань запобігання та виявлення корупц</w:t>
            </w:r>
            <w:r w:rsidR="00B95EE3">
              <w:t>ії</w:t>
            </w:r>
            <w:r w:rsidRPr="00B80DC2">
              <w:t xml:space="preserve"> облдержадміністрації</w:t>
            </w:r>
          </w:p>
        </w:tc>
      </w:tr>
    </w:tbl>
    <w:p w:rsidR="00320154" w:rsidRPr="0015048B" w:rsidRDefault="00320154" w:rsidP="00043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3678" w:rsidRPr="00B80DC2" w:rsidRDefault="005F3678" w:rsidP="005F36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80DC2">
        <w:rPr>
          <w:sz w:val="28"/>
          <w:szCs w:val="28"/>
        </w:rPr>
        <w:t xml:space="preserve">Зазначенні заходи можуть </w:t>
      </w:r>
      <w:r w:rsidR="00EF4209">
        <w:rPr>
          <w:sz w:val="28"/>
          <w:szCs w:val="28"/>
        </w:rPr>
        <w:t>проводитися</w:t>
      </w:r>
      <w:r w:rsidRPr="00B80DC2">
        <w:rPr>
          <w:sz w:val="28"/>
          <w:szCs w:val="28"/>
        </w:rPr>
        <w:t xml:space="preserve"> як самостійно, так і з залученням експертів з наукових установ т</w:t>
      </w:r>
      <w:r>
        <w:rPr>
          <w:sz w:val="28"/>
          <w:szCs w:val="28"/>
        </w:rPr>
        <w:t>а закладів освіти. При цьому що</w:t>
      </w:r>
      <w:r w:rsidRPr="00B80DC2">
        <w:rPr>
          <w:sz w:val="28"/>
          <w:szCs w:val="28"/>
        </w:rPr>
        <w:t>річний моніторинг рівня знань антикорупційного законодавства за допомогою анонімного опитування працівників дозволить сформу</w:t>
      </w:r>
      <w:r>
        <w:rPr>
          <w:sz w:val="28"/>
          <w:szCs w:val="28"/>
        </w:rPr>
        <w:t>вати тематику і про</w:t>
      </w:r>
      <w:r w:rsidRPr="00B80DC2">
        <w:rPr>
          <w:sz w:val="28"/>
          <w:szCs w:val="28"/>
        </w:rPr>
        <w:t>грами систематичних семінарів.</w:t>
      </w:r>
    </w:p>
    <w:p w:rsidR="005F3678" w:rsidRPr="005F3678" w:rsidRDefault="005F3678" w:rsidP="005F36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80DC2">
        <w:rPr>
          <w:sz w:val="28"/>
          <w:szCs w:val="28"/>
        </w:rPr>
        <w:t xml:space="preserve">Також доцільно розміщувати на офіційному вебсайті суб’єктів владних повноважень </w:t>
      </w:r>
      <w:r w:rsidR="00EF4209">
        <w:rPr>
          <w:sz w:val="28"/>
          <w:szCs w:val="28"/>
        </w:rPr>
        <w:t>розроб</w:t>
      </w:r>
      <w:r w:rsidRPr="00B80DC2">
        <w:rPr>
          <w:sz w:val="28"/>
          <w:szCs w:val="28"/>
        </w:rPr>
        <w:t>лені форми (заяви), які заповнюються у випадках, передба</w:t>
      </w:r>
      <w:r w:rsidRPr="00B80DC2">
        <w:rPr>
          <w:sz w:val="28"/>
          <w:szCs w:val="28"/>
        </w:rPr>
        <w:softHyphen/>
      </w:r>
      <w:r w:rsidR="00EF4209">
        <w:rPr>
          <w:sz w:val="28"/>
          <w:szCs w:val="28"/>
        </w:rPr>
        <w:t>чених антикоруп</w:t>
      </w:r>
      <w:r w:rsidRPr="00B80DC2">
        <w:rPr>
          <w:sz w:val="28"/>
          <w:szCs w:val="28"/>
        </w:rPr>
        <w:t>ційним законодавством, методичні рекомендації, пам’ятки і роз’яснення з питань антикорупційної тематики.</w:t>
      </w:r>
    </w:p>
    <w:p w:rsidR="004C450B" w:rsidRPr="005F3678" w:rsidRDefault="004C450B" w:rsidP="004C4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3678">
        <w:rPr>
          <w:rFonts w:ascii="Times New Roman" w:hAnsi="Times New Roman" w:cs="Times New Roman"/>
          <w:sz w:val="28"/>
          <w:szCs w:val="28"/>
          <w:lang w:val="uk-UA"/>
        </w:rPr>
        <w:t>У разі проведення Національним агантством, Українською школою урядування, тренінгів, семінарів, круглих столів й інших навчальних заходів з питань дотримання вимог антикорупційного законодавства буде забезпечено участь у вказаних</w:t>
      </w:r>
      <w:r w:rsidR="005F3678" w:rsidRPr="005F3678">
        <w:rPr>
          <w:rFonts w:ascii="Times New Roman" w:hAnsi="Times New Roman" w:cs="Times New Roman"/>
          <w:sz w:val="28"/>
          <w:szCs w:val="28"/>
          <w:lang w:val="uk-UA"/>
        </w:rPr>
        <w:t xml:space="preserve"> заходах державних службовців або</w:t>
      </w:r>
      <w:r w:rsidRPr="005F3678">
        <w:rPr>
          <w:rFonts w:ascii="Times New Roman" w:hAnsi="Times New Roman" w:cs="Times New Roman"/>
          <w:sz w:val="28"/>
          <w:szCs w:val="28"/>
          <w:lang w:val="uk-UA"/>
        </w:rPr>
        <w:t xml:space="preserve"> посадових осіб облдержадміністрації.</w:t>
      </w:r>
    </w:p>
    <w:p w:rsidR="00530F49" w:rsidRDefault="00530F49" w:rsidP="004B1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FBD" w:rsidRPr="00BE3FBD" w:rsidRDefault="00BE3FBD" w:rsidP="00BE3FBD">
      <w:pPr>
        <w:spacing w:before="3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FB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Розділ </w:t>
      </w:r>
      <w:r w:rsidR="0061343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E3FBD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</w:p>
    <w:p w:rsidR="00BE3FBD" w:rsidRPr="00BE3FBD" w:rsidRDefault="00BE3FBD" w:rsidP="00BE3F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F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Процедури щодо моніторингу, оцінки виконання та </w:t>
      </w:r>
    </w:p>
    <w:p w:rsidR="00BE3FBD" w:rsidRDefault="00BE3FBD" w:rsidP="00BE3F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FBD">
        <w:rPr>
          <w:rFonts w:ascii="Times New Roman" w:hAnsi="Times New Roman" w:cs="Times New Roman"/>
          <w:b/>
          <w:sz w:val="28"/>
          <w:szCs w:val="28"/>
          <w:lang w:val="uk-UA"/>
        </w:rPr>
        <w:t>періодичного перегляду Антикорупційної програми</w:t>
      </w:r>
    </w:p>
    <w:p w:rsidR="00BE3FBD" w:rsidRPr="004E6E5A" w:rsidRDefault="00BE3FBD" w:rsidP="00BE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09D9" w:rsidRPr="006309D9" w:rsidRDefault="00BE3FBD" w:rsidP="00BE3F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09D9" w:rsidRPr="006309D9">
        <w:rPr>
          <w:rFonts w:ascii="Times New Roman" w:hAnsi="Times New Roman" w:cs="Times New Roman"/>
          <w:i/>
          <w:sz w:val="28"/>
          <w:szCs w:val="28"/>
          <w:lang w:val="uk-UA"/>
        </w:rPr>
        <w:t>Моніторинг виконання Антикорупційної програми.</w:t>
      </w:r>
    </w:p>
    <w:p w:rsidR="00BE3FBD" w:rsidRDefault="004E6E5A" w:rsidP="0063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ходом виконання Антикорупційної програми здійснює голова облдержадміністрації.</w:t>
      </w:r>
    </w:p>
    <w:p w:rsidR="004D535D" w:rsidRDefault="004E6E5A" w:rsidP="00BE3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Загальну координацію </w:t>
      </w:r>
      <w:r w:rsidR="006B4586">
        <w:rPr>
          <w:rFonts w:ascii="Times New Roman" w:hAnsi="Times New Roman" w:cs="Times New Roman"/>
          <w:sz w:val="28"/>
          <w:szCs w:val="28"/>
          <w:lang w:val="uk-UA"/>
        </w:rPr>
        <w:t xml:space="preserve">та аналіз стану виконання заходів передбачених в Антикорупційній програмі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здійснює голова Комісії.</w:t>
      </w:r>
    </w:p>
    <w:p w:rsidR="004D535D" w:rsidRDefault="004D535D" w:rsidP="004D5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здійснення належної та об’єктивної оцінки </w:t>
      </w:r>
      <w:r w:rsidR="000B00A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0B00A0">
        <w:rPr>
          <w:rFonts w:ascii="Times New Roman" w:hAnsi="Times New Roman" w:cs="Times New Roman"/>
          <w:sz w:val="28"/>
          <w:szCs w:val="28"/>
          <w:lang w:val="uk-UA"/>
        </w:rPr>
        <w:t>заходів, передбачених Антикорупційною програмою,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0A0">
        <w:rPr>
          <w:rFonts w:ascii="Times New Roman" w:hAnsi="Times New Roman" w:cs="Times New Roman"/>
          <w:sz w:val="28"/>
          <w:szCs w:val="28"/>
          <w:lang w:val="uk-UA"/>
        </w:rPr>
        <w:t xml:space="preserve">керівники самостійних структурних підрозділів апарату та структурних підрозділів облдержадміністрації </w:t>
      </w:r>
      <w:r w:rsidR="002904A7">
        <w:rPr>
          <w:rFonts w:ascii="Times New Roman" w:hAnsi="Times New Roman" w:cs="Times New Roman"/>
          <w:sz w:val="28"/>
          <w:szCs w:val="28"/>
          <w:lang w:val="uk-UA"/>
        </w:rPr>
        <w:t xml:space="preserve">що півроку </w:t>
      </w:r>
      <w:r w:rsidR="000B00A0">
        <w:rPr>
          <w:rFonts w:ascii="Times New Roman" w:hAnsi="Times New Roman" w:cs="Times New Roman"/>
          <w:sz w:val="28"/>
          <w:szCs w:val="28"/>
          <w:lang w:val="uk-UA"/>
        </w:rPr>
        <w:t xml:space="preserve">до 05 </w:t>
      </w:r>
      <w:r w:rsidR="002904A7">
        <w:rPr>
          <w:rFonts w:ascii="Times New Roman" w:hAnsi="Times New Roman" w:cs="Times New Roman"/>
          <w:sz w:val="28"/>
          <w:szCs w:val="28"/>
          <w:lang w:val="uk-UA"/>
        </w:rPr>
        <w:t xml:space="preserve">числа місяця, наступного за звітним періодом </w:t>
      </w:r>
      <w:r w:rsidR="000B00A0">
        <w:rPr>
          <w:rFonts w:ascii="Times New Roman" w:hAnsi="Times New Roman" w:cs="Times New Roman"/>
          <w:sz w:val="28"/>
          <w:szCs w:val="28"/>
          <w:lang w:val="uk-UA"/>
        </w:rPr>
        <w:t>подають сектору з питань запобігання та виявлення корупції облдержадміністрації інформацію про результати виконання заходів передбачених Антикорупційною програмою, за виконання яких вони є відповідальними.</w:t>
      </w:r>
    </w:p>
    <w:p w:rsidR="007A22CB" w:rsidRDefault="002904A7" w:rsidP="006309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Суб’єкт відповідальний за п</w:t>
      </w:r>
      <w:r w:rsidR="006309D9">
        <w:rPr>
          <w:rFonts w:ascii="Times New Roman" w:hAnsi="Times New Roman" w:cs="Times New Roman"/>
          <w:sz w:val="28"/>
          <w:szCs w:val="28"/>
          <w:lang w:val="uk-UA"/>
        </w:rPr>
        <w:t xml:space="preserve">еріодичний моніторинг виконання Антикорупційної 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є сектор</w:t>
      </w:r>
      <w:r w:rsidR="006309D9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та виявлення корупції облдержадміністрації. </w:t>
      </w:r>
      <w:r w:rsidR="000B00A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309D9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 w:rsidR="000B00A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запобігання та виявлення корупції облдержадміністрації забезпечує узагальнення наданої виконавцями Антикорупційн</w:t>
      </w:r>
      <w:r>
        <w:rPr>
          <w:rFonts w:ascii="Times New Roman" w:hAnsi="Times New Roman" w:cs="Times New Roman"/>
          <w:sz w:val="28"/>
          <w:szCs w:val="28"/>
          <w:lang w:val="uk-UA"/>
        </w:rPr>
        <w:t>ої програми інформації до 2</w:t>
      </w:r>
      <w:r w:rsidR="000B00A0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числа місяця, наступного за звітним періодом </w:t>
      </w:r>
      <w:r w:rsidR="000B00A0">
        <w:rPr>
          <w:rFonts w:ascii="Times New Roman" w:hAnsi="Times New Roman" w:cs="Times New Roman"/>
          <w:sz w:val="28"/>
          <w:szCs w:val="28"/>
          <w:lang w:val="uk-UA"/>
        </w:rPr>
        <w:t xml:space="preserve">та інформує голову облдержадміністрації про стан викання заходів </w:t>
      </w:r>
      <w:r w:rsidR="006309D9">
        <w:rPr>
          <w:rFonts w:ascii="Times New Roman" w:hAnsi="Times New Roman" w:cs="Times New Roman"/>
          <w:sz w:val="28"/>
          <w:szCs w:val="28"/>
          <w:lang w:val="uk-UA"/>
        </w:rPr>
        <w:t xml:space="preserve">визначених </w:t>
      </w:r>
      <w:r w:rsidR="000B00A0">
        <w:rPr>
          <w:rFonts w:ascii="Times New Roman" w:hAnsi="Times New Roman" w:cs="Times New Roman"/>
          <w:sz w:val="28"/>
          <w:szCs w:val="28"/>
          <w:lang w:val="uk-UA"/>
        </w:rPr>
        <w:t>Антикорупційн</w:t>
      </w:r>
      <w:r w:rsidR="006309D9">
        <w:rPr>
          <w:rFonts w:ascii="Times New Roman" w:hAnsi="Times New Roman" w:cs="Times New Roman"/>
          <w:sz w:val="28"/>
          <w:szCs w:val="28"/>
          <w:lang w:val="uk-UA"/>
        </w:rPr>
        <w:t>ою програмою</w:t>
      </w:r>
      <w:r w:rsidR="007A22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00A0" w:rsidRDefault="005E4D67" w:rsidP="007A22C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Звіт про результати </w:t>
      </w:r>
      <w:r w:rsidR="007A22CB">
        <w:rPr>
          <w:rFonts w:ascii="Times New Roman" w:hAnsi="Times New Roman" w:cs="Times New Roman"/>
          <w:sz w:val="28"/>
          <w:szCs w:val="28"/>
          <w:lang w:val="uk-UA"/>
        </w:rPr>
        <w:t xml:space="preserve">моніторингу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Антикорупційної програми</w:t>
      </w:r>
      <w:r w:rsidR="00106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перше півріччя та за рік розміщуються на офіційному сайті облдержадміністрації у розділі «Запобігання проявам корупції».</w:t>
      </w:r>
    </w:p>
    <w:p w:rsidR="000858F8" w:rsidRPr="000858F8" w:rsidRDefault="000858F8" w:rsidP="00740FF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58F8">
        <w:rPr>
          <w:rFonts w:ascii="Times New Roman" w:hAnsi="Times New Roman" w:cs="Times New Roman"/>
          <w:i/>
          <w:sz w:val="28"/>
          <w:szCs w:val="28"/>
          <w:lang w:val="uk-UA"/>
        </w:rPr>
        <w:t>Оцінка виконання Антикорупційної програми.</w:t>
      </w:r>
    </w:p>
    <w:p w:rsidR="007A22CB" w:rsidRDefault="007A22CB" w:rsidP="007A22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виконання Антикорупційної програми здійснюється за критеріями своєчасності, повноти реалізації закріплених у ній заходів та їх результатів</w:t>
      </w:r>
      <w:r w:rsidRPr="006309D9">
        <w:rPr>
          <w:rFonts w:ascii="Ubuntu" w:hAnsi="Ubuntu"/>
          <w:color w:val="424242"/>
          <w:sz w:val="27"/>
          <w:szCs w:val="27"/>
          <w:lang w:val="uk-UA"/>
        </w:rPr>
        <w:t xml:space="preserve"> </w:t>
      </w:r>
      <w:r w:rsidRPr="006309D9">
        <w:rPr>
          <w:rFonts w:ascii="Times New Roman" w:hAnsi="Times New Roman" w:cs="Times New Roman"/>
          <w:sz w:val="28"/>
          <w:szCs w:val="28"/>
          <w:lang w:val="uk-UA"/>
        </w:rPr>
        <w:t>(впливу результатів вжитих заходів на стан дотримання вимог Закону та/або рівні пріоритетності корупційних ризиків шляхом порівняння ситуації до прийняття Антикорупційної програми та після її впровадження).</w:t>
      </w:r>
    </w:p>
    <w:p w:rsidR="007A22CB" w:rsidRDefault="005E4D67" w:rsidP="004D5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Суб’єктом відповідальним за здійснення оцінки виконання </w:t>
      </w:r>
      <w:r w:rsidR="00106816">
        <w:rPr>
          <w:rFonts w:ascii="Times New Roman" w:hAnsi="Times New Roman" w:cs="Times New Roman"/>
          <w:sz w:val="28"/>
          <w:szCs w:val="28"/>
          <w:lang w:val="uk-UA"/>
        </w:rPr>
        <w:t xml:space="preserve">Антикорупційної програми є Комісія. </w:t>
      </w:r>
    </w:p>
    <w:p w:rsidR="007A22CB" w:rsidRDefault="00106816" w:rsidP="004D5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Оцінка виконання Антикорупційної програми здійснюється </w:t>
      </w:r>
      <w:r w:rsidR="007A22CB">
        <w:rPr>
          <w:rFonts w:ascii="Times New Roman" w:hAnsi="Times New Roman" w:cs="Times New Roman"/>
          <w:sz w:val="28"/>
          <w:szCs w:val="28"/>
          <w:lang w:val="uk-UA"/>
        </w:rPr>
        <w:t xml:space="preserve">у термін до 25 січня кожного календарного року. </w:t>
      </w:r>
    </w:p>
    <w:p w:rsidR="005E4D67" w:rsidRDefault="007A22CB" w:rsidP="004D5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здійснення оцінки виконання Антикорупційної програми Комісія має право одержувати від структурних підрозділів</w:t>
      </w:r>
      <w:r w:rsidRPr="007A2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облдержадміністрації інформацію, залучати в установленому порядку працівників структурних підрозділів облдержадміністрації, які не входять до її складу.</w:t>
      </w:r>
    </w:p>
    <w:p w:rsidR="000858F8" w:rsidRDefault="00106816" w:rsidP="000858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період між засіданнями Комісії безпосередня організація роботи </w:t>
      </w:r>
      <w:r w:rsidR="006B4586">
        <w:rPr>
          <w:rFonts w:ascii="Times New Roman" w:hAnsi="Times New Roman" w:cs="Times New Roman"/>
          <w:sz w:val="28"/>
          <w:szCs w:val="28"/>
          <w:lang w:val="uk-UA"/>
        </w:rPr>
        <w:t>з виконання Антикорупційної програми та формування пропозицій щодо її перегляду покладається на завідувача сектору з питань запобігання та виявлення корупції облдержадміністрації, контроль за виконанням заходів Антикорупційної програми – на голову Комісії.</w:t>
      </w:r>
    </w:p>
    <w:p w:rsidR="007A22CB" w:rsidRDefault="007A22CB" w:rsidP="007A22CB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про результати оцінки виконання Антикорупційної програми розміщується на офіційному вебсайті облдержадміністрації.</w:t>
      </w:r>
    </w:p>
    <w:p w:rsidR="000858F8" w:rsidRPr="000858F8" w:rsidRDefault="000858F8" w:rsidP="004D535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58F8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Періодичний перегляд Антикорупційної програми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6B4586" w:rsidRDefault="006B4586" w:rsidP="004D53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Антикорупційна програма переглядається Комісією за результатами проведеної щорічної оцінки її виконання, виявлених нових </w:t>
      </w:r>
      <w:r w:rsidR="00E10ED1">
        <w:rPr>
          <w:rFonts w:ascii="Times New Roman" w:hAnsi="Times New Roman" w:cs="Times New Roman"/>
          <w:sz w:val="28"/>
          <w:szCs w:val="28"/>
          <w:lang w:val="uk-UA"/>
        </w:rPr>
        <w:t>корупційних ризиків, внесення змін до законодавства у тому числі антикорупційного, виявлення недостатньо ефективних заходів, передбачених Антикорупційною програмою, впродовж 30-ти календарних днів після надходження від Національного аген</w:t>
      </w:r>
      <w:r w:rsidR="00E8381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10ED1">
        <w:rPr>
          <w:rFonts w:ascii="Times New Roman" w:hAnsi="Times New Roman" w:cs="Times New Roman"/>
          <w:sz w:val="28"/>
          <w:szCs w:val="28"/>
          <w:lang w:val="uk-UA"/>
        </w:rPr>
        <w:t>ства обов’язкових для розгляду пропозицій, протягом 30-ти календарних днів після затвердження Антикорупційної стратегії та Державної програми з її реалізації.</w:t>
      </w:r>
    </w:p>
    <w:p w:rsidR="000858F8" w:rsidRPr="000858F8" w:rsidRDefault="000858F8" w:rsidP="000858F8">
      <w:pPr>
        <w:pStyle w:val="a5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val="uk-UA"/>
        </w:rPr>
      </w:pPr>
      <w:r w:rsidRPr="000858F8">
        <w:rPr>
          <w:rFonts w:eastAsiaTheme="minorHAnsi"/>
          <w:sz w:val="28"/>
          <w:szCs w:val="28"/>
          <w:lang w:val="uk-UA"/>
        </w:rPr>
        <w:t>Антикорупційна програма може бути переглянута й з інших підстав за пропозицією будь-якого працівника Національного агентства. Такі пропозиції щодо внесення змін до Антикорупційної програми подаються голові Комісії.</w:t>
      </w:r>
    </w:p>
    <w:p w:rsidR="000858F8" w:rsidRPr="000858F8" w:rsidRDefault="000858F8" w:rsidP="000858F8">
      <w:pPr>
        <w:pStyle w:val="a5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val="uk-UA"/>
        </w:rPr>
      </w:pPr>
      <w:r w:rsidRPr="000858F8">
        <w:rPr>
          <w:rFonts w:eastAsiaTheme="minorHAnsi"/>
          <w:sz w:val="28"/>
          <w:szCs w:val="28"/>
          <w:lang w:val="uk-UA"/>
        </w:rPr>
        <w:t>Голова Комісії, отримавши пропозиції щодо внесення змін до Антикорупційної програми, ініціює проведення їх обговорення Комісією та надає Комісії свої рекомендації щодо їх врахування або відхилення.</w:t>
      </w:r>
    </w:p>
    <w:p w:rsidR="000858F8" w:rsidRDefault="000858F8" w:rsidP="00E8381F">
      <w:pPr>
        <w:pStyle w:val="a5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val="uk-UA"/>
        </w:rPr>
      </w:pPr>
      <w:r w:rsidRPr="000858F8">
        <w:rPr>
          <w:rFonts w:eastAsiaTheme="minorHAnsi"/>
          <w:sz w:val="28"/>
          <w:szCs w:val="28"/>
          <w:lang w:val="uk-UA"/>
        </w:rPr>
        <w:t>Комісія розглядає питання про внесення змін до Антикорупційної програми та за необхідності готує відповідні пропозиції</w:t>
      </w:r>
      <w:r>
        <w:rPr>
          <w:rFonts w:eastAsiaTheme="minorHAnsi"/>
          <w:sz w:val="28"/>
          <w:szCs w:val="28"/>
          <w:lang w:val="uk-UA"/>
        </w:rPr>
        <w:t xml:space="preserve"> голові облдержадміністрації</w:t>
      </w:r>
      <w:r w:rsidRPr="000858F8">
        <w:rPr>
          <w:rFonts w:eastAsiaTheme="minorHAnsi"/>
          <w:sz w:val="28"/>
          <w:szCs w:val="28"/>
          <w:lang w:val="uk-UA"/>
        </w:rPr>
        <w:t xml:space="preserve">. Рішення про внесення змін до Антикорупційної програми приймає </w:t>
      </w:r>
      <w:r w:rsidR="002904A7">
        <w:rPr>
          <w:rFonts w:eastAsiaTheme="minorHAnsi"/>
          <w:sz w:val="28"/>
          <w:szCs w:val="28"/>
          <w:lang w:val="uk-UA"/>
        </w:rPr>
        <w:t>голова облдержадміністрації</w:t>
      </w:r>
      <w:r w:rsidR="00E8381F">
        <w:rPr>
          <w:rFonts w:eastAsiaTheme="minorHAnsi"/>
          <w:sz w:val="28"/>
          <w:szCs w:val="28"/>
          <w:lang w:val="uk-UA"/>
        </w:rPr>
        <w:t xml:space="preserve"> про що видається відповідне розпорядження</w:t>
      </w:r>
      <w:r w:rsidRPr="000858F8">
        <w:rPr>
          <w:rFonts w:eastAsiaTheme="minorHAnsi"/>
          <w:sz w:val="28"/>
          <w:szCs w:val="28"/>
          <w:lang w:val="uk-UA"/>
        </w:rPr>
        <w:t>.</w:t>
      </w:r>
    </w:p>
    <w:p w:rsidR="00E8381F" w:rsidRDefault="00E8381F" w:rsidP="00E8381F">
      <w:pPr>
        <w:pStyle w:val="a5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Дія Антикорупційної програми поширюється на державних службовців структурних підрозділів облдерж</w:t>
      </w:r>
      <w:r w:rsidRPr="00E8381F">
        <w:rPr>
          <w:rFonts w:eastAsiaTheme="minorHAnsi"/>
          <w:sz w:val="28"/>
          <w:szCs w:val="28"/>
          <w:lang w:val="uk-UA"/>
        </w:rPr>
        <w:t>адміністрації та її апарату, посадових осіб юридичних осіб публічного пр</w:t>
      </w:r>
      <w:r>
        <w:rPr>
          <w:rFonts w:eastAsiaTheme="minorHAnsi"/>
          <w:sz w:val="28"/>
          <w:szCs w:val="28"/>
          <w:lang w:val="uk-UA"/>
        </w:rPr>
        <w:t>ава, засновником яких є облдерж</w:t>
      </w:r>
      <w:r w:rsidRPr="00E8381F">
        <w:rPr>
          <w:rFonts w:eastAsiaTheme="minorHAnsi"/>
          <w:sz w:val="28"/>
          <w:szCs w:val="28"/>
          <w:lang w:val="uk-UA"/>
        </w:rPr>
        <w:t xml:space="preserve">адміністрація, інших осіб, уповноважених на виконання функцій держави, які працюють в облдержадміністрації і на яких поширюються вимоги Закону. </w:t>
      </w:r>
      <w:r>
        <w:rPr>
          <w:rFonts w:eastAsiaTheme="minorHAnsi"/>
          <w:sz w:val="28"/>
          <w:szCs w:val="28"/>
          <w:lang w:val="uk-UA"/>
        </w:rPr>
        <w:tab/>
      </w:r>
      <w:r w:rsidRPr="00E8381F">
        <w:rPr>
          <w:rFonts w:eastAsiaTheme="minorHAnsi"/>
          <w:sz w:val="28"/>
          <w:szCs w:val="28"/>
          <w:lang w:val="uk-UA"/>
        </w:rPr>
        <w:t xml:space="preserve">Райдержадміністрації є співвиконавцями </w:t>
      </w:r>
      <w:r>
        <w:rPr>
          <w:rFonts w:eastAsiaTheme="minorHAnsi"/>
          <w:sz w:val="28"/>
          <w:szCs w:val="28"/>
          <w:lang w:val="uk-UA"/>
        </w:rPr>
        <w:t>Антикорупційної програми</w:t>
      </w:r>
      <w:r w:rsidRPr="00E8381F">
        <w:rPr>
          <w:rFonts w:eastAsiaTheme="minorHAnsi"/>
          <w:sz w:val="28"/>
          <w:szCs w:val="28"/>
          <w:lang w:val="uk-UA"/>
        </w:rPr>
        <w:t xml:space="preserve">, забезпечують виконання заходів </w:t>
      </w:r>
      <w:r>
        <w:rPr>
          <w:rFonts w:eastAsiaTheme="minorHAnsi"/>
          <w:sz w:val="28"/>
          <w:szCs w:val="28"/>
          <w:lang w:val="uk-UA"/>
        </w:rPr>
        <w:t>Антикорупційної програми</w:t>
      </w:r>
      <w:r w:rsidRPr="00E8381F">
        <w:rPr>
          <w:rFonts w:eastAsiaTheme="minorHAnsi"/>
          <w:sz w:val="28"/>
          <w:szCs w:val="28"/>
          <w:lang w:val="uk-UA"/>
        </w:rPr>
        <w:t xml:space="preserve"> шляхом з</w:t>
      </w:r>
      <w:r>
        <w:rPr>
          <w:rFonts w:eastAsiaTheme="minorHAnsi"/>
          <w:sz w:val="28"/>
          <w:szCs w:val="28"/>
          <w:lang w:val="uk-UA"/>
        </w:rPr>
        <w:t>атвердження відповідних планів.</w:t>
      </w:r>
    </w:p>
    <w:p w:rsidR="0061343B" w:rsidRPr="000858F8" w:rsidRDefault="0061343B" w:rsidP="00E8381F">
      <w:pPr>
        <w:pStyle w:val="a5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val="uk-UA"/>
        </w:rPr>
      </w:pPr>
    </w:p>
    <w:p w:rsidR="0061343B" w:rsidRPr="0061343B" w:rsidRDefault="0061343B" w:rsidP="0061343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E8381F" w:rsidRPr="00613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Інші заходи, спрямовані на запобігання корупційних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пов’</w:t>
      </w:r>
      <w:r w:rsidR="00E8381F" w:rsidRPr="0061343B">
        <w:rPr>
          <w:rFonts w:ascii="Times New Roman" w:hAnsi="Times New Roman" w:cs="Times New Roman"/>
          <w:b/>
          <w:sz w:val="28"/>
          <w:szCs w:val="28"/>
          <w:lang w:val="uk-UA"/>
        </w:rPr>
        <w:t>язаних із корупцією правопорушень</w:t>
      </w:r>
    </w:p>
    <w:p w:rsidR="0061343B" w:rsidRPr="0061343B" w:rsidRDefault="0061343B" w:rsidP="00E8381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994" w:rsidRDefault="00E8381F" w:rsidP="00E838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43B">
        <w:rPr>
          <w:rFonts w:ascii="Times New Roman" w:hAnsi="Times New Roman" w:cs="Times New Roman"/>
          <w:sz w:val="28"/>
          <w:szCs w:val="28"/>
          <w:lang w:val="uk-UA"/>
        </w:rPr>
        <w:t xml:space="preserve">З метою отримання інформації про </w:t>
      </w:r>
      <w:r w:rsidR="002A2994">
        <w:rPr>
          <w:rFonts w:ascii="Times New Roman" w:hAnsi="Times New Roman" w:cs="Times New Roman"/>
          <w:sz w:val="28"/>
          <w:szCs w:val="28"/>
          <w:lang w:val="uk-UA"/>
        </w:rPr>
        <w:t xml:space="preserve">можливі </w:t>
      </w:r>
      <w:r w:rsidRPr="0061343B">
        <w:rPr>
          <w:rFonts w:ascii="Times New Roman" w:hAnsi="Times New Roman" w:cs="Times New Roman"/>
          <w:sz w:val="28"/>
          <w:szCs w:val="28"/>
          <w:lang w:val="uk-UA"/>
        </w:rPr>
        <w:t>корупційні та пов</w:t>
      </w:r>
      <w:r w:rsidR="0061343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61343B">
        <w:rPr>
          <w:rFonts w:ascii="Times New Roman" w:hAnsi="Times New Roman" w:cs="Times New Roman"/>
          <w:sz w:val="28"/>
          <w:szCs w:val="28"/>
          <w:lang w:val="uk-UA"/>
        </w:rPr>
        <w:t>язані з корупцією правопорушення</w:t>
      </w:r>
      <w:r w:rsidR="002A2994">
        <w:rPr>
          <w:rFonts w:ascii="Times New Roman" w:hAnsi="Times New Roman" w:cs="Times New Roman"/>
          <w:sz w:val="28"/>
          <w:szCs w:val="28"/>
          <w:lang w:val="uk-UA"/>
        </w:rPr>
        <w:t>, інші порушення Закону</w:t>
      </w:r>
      <w:r w:rsidRPr="0061343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2A2994">
        <w:rPr>
          <w:rFonts w:ascii="Times New Roman" w:hAnsi="Times New Roman" w:cs="Times New Roman"/>
          <w:sz w:val="28"/>
          <w:szCs w:val="28"/>
          <w:lang w:val="uk-UA"/>
        </w:rPr>
        <w:t xml:space="preserve">головній сторінці офіційного </w:t>
      </w:r>
      <w:r w:rsidRPr="0061343B"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="0061343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A2994">
        <w:rPr>
          <w:rFonts w:ascii="Times New Roman" w:hAnsi="Times New Roman" w:cs="Times New Roman"/>
          <w:sz w:val="28"/>
          <w:szCs w:val="28"/>
          <w:lang w:val="uk-UA"/>
        </w:rPr>
        <w:t>сайту</w:t>
      </w:r>
      <w:r w:rsidR="0061343B"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 </w:t>
      </w:r>
      <w:r w:rsidR="002A2994">
        <w:rPr>
          <w:rFonts w:ascii="Times New Roman" w:hAnsi="Times New Roman" w:cs="Times New Roman"/>
          <w:sz w:val="28"/>
          <w:szCs w:val="28"/>
          <w:lang w:val="uk-UA"/>
        </w:rPr>
        <w:t xml:space="preserve">розміщена електронна форма «Повідом про корупцію» для можливості відправлення повідомлення про корупцію (у тому числі анонімного). </w:t>
      </w:r>
    </w:p>
    <w:p w:rsidR="0061343B" w:rsidRDefault="00907B28" w:rsidP="00E838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Внутрішніми</w:t>
      </w:r>
      <w:r w:rsidR="002A2994">
        <w:rPr>
          <w:rFonts w:ascii="Times New Roman" w:hAnsi="Times New Roman" w:cs="Times New Roman"/>
          <w:sz w:val="28"/>
          <w:szCs w:val="28"/>
          <w:lang w:val="uk-UA"/>
        </w:rPr>
        <w:t xml:space="preserve"> канал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2A2994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 про можливі факти корупційних або пов’язаних з корупцією правопорушень, інших порушень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2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визначено </w:t>
      </w:r>
      <w:r w:rsidR="00E8381F" w:rsidRPr="0061343B">
        <w:rPr>
          <w:rFonts w:ascii="Times New Roman" w:hAnsi="Times New Roman" w:cs="Times New Roman"/>
          <w:sz w:val="28"/>
          <w:szCs w:val="28"/>
          <w:lang w:val="uk-UA"/>
        </w:rPr>
        <w:t>телефону</w:t>
      </w:r>
      <w:r w:rsidR="002A2994">
        <w:rPr>
          <w:rFonts w:ascii="Times New Roman" w:hAnsi="Times New Roman" w:cs="Times New Roman"/>
          <w:sz w:val="28"/>
          <w:szCs w:val="28"/>
          <w:lang w:val="uk-UA"/>
        </w:rPr>
        <w:t xml:space="preserve"> лінію (0382) 76-53-88 та електронну поштову скриньку </w:t>
      </w:r>
      <w:hyperlink r:id="rId6" w:history="1">
        <w:r w:rsidR="002A2994" w:rsidRPr="002A2994">
          <w:rPr>
            <w:rFonts w:ascii="Times New Roman" w:hAnsi="Times New Roman" w:cs="Times New Roman"/>
            <w:bCs/>
            <w:sz w:val="28"/>
            <w:szCs w:val="28"/>
            <w:lang w:val="uk-UA"/>
          </w:rPr>
          <w:t>antycorr@adm–km.gov.ua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D67" w:rsidRDefault="00907B28" w:rsidP="00E838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Регулярними каналами повідомлення про можливі факти корупційних або пов’язаних з корупцією правопорушень, інших порушень Закону, визначено телефон «гарячої лінії» голови облдержадміністрації (0382) 76-57-82, електронні поштові скриньки </w:t>
      </w:r>
      <w:hyperlink r:id="rId7" w:history="1">
        <w:r w:rsidRPr="00907B28">
          <w:rPr>
            <w:rFonts w:ascii="Times New Roman" w:hAnsi="Times New Roman" w:cs="Times New Roman"/>
            <w:sz w:val="28"/>
            <w:szCs w:val="28"/>
            <w:lang w:val="uk-UA"/>
          </w:rPr>
          <w:t>cpl@adm-km.gov.ua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hyperlink r:id="rId8" w:history="1">
        <w:r w:rsidRPr="00907B28">
          <w:rPr>
            <w:rFonts w:ascii="Times New Roman" w:hAnsi="Times New Roman" w:cs="Times New Roman"/>
            <w:sz w:val="28"/>
            <w:szCs w:val="28"/>
            <w:lang w:val="uk-UA"/>
          </w:rPr>
          <w:t>infozapyt@adm-km.gov.ua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7B28" w:rsidRDefault="00907B28" w:rsidP="00E838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B28" w:rsidRDefault="00907B28" w:rsidP="00E838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7B28" w:rsidRDefault="00907B28" w:rsidP="00907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сектору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запобігання та виявлення корупції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153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Андрій П’ЯТНИЦЬКИЙ</w:t>
      </w:r>
    </w:p>
    <w:p w:rsidR="00554272" w:rsidRDefault="00554272" w:rsidP="00907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4272" w:rsidRPr="0061343B" w:rsidRDefault="00554272" w:rsidP="00907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 _______________ 2021 року</w:t>
      </w:r>
      <w:bookmarkStart w:id="0" w:name="_GoBack"/>
      <w:bookmarkEnd w:id="0"/>
    </w:p>
    <w:sectPr w:rsidR="00554272" w:rsidRPr="0061343B" w:rsidSect="00885B68">
      <w:pgSz w:w="12240" w:h="15840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0B54"/>
    <w:multiLevelType w:val="hybridMultilevel"/>
    <w:tmpl w:val="4EEAD52A"/>
    <w:lvl w:ilvl="0" w:tplc="0F8CF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68"/>
    <w:rsid w:val="00011300"/>
    <w:rsid w:val="00043050"/>
    <w:rsid w:val="000858F8"/>
    <w:rsid w:val="000B00A0"/>
    <w:rsid w:val="00101182"/>
    <w:rsid w:val="00106816"/>
    <w:rsid w:val="0015048B"/>
    <w:rsid w:val="001A75B9"/>
    <w:rsid w:val="001B5D0D"/>
    <w:rsid w:val="00251E2A"/>
    <w:rsid w:val="00265470"/>
    <w:rsid w:val="002904A7"/>
    <w:rsid w:val="002A2994"/>
    <w:rsid w:val="00310228"/>
    <w:rsid w:val="00320154"/>
    <w:rsid w:val="00345727"/>
    <w:rsid w:val="00427218"/>
    <w:rsid w:val="004449EC"/>
    <w:rsid w:val="00487292"/>
    <w:rsid w:val="004B1DE1"/>
    <w:rsid w:val="004C450B"/>
    <w:rsid w:val="004D535D"/>
    <w:rsid w:val="004E6E5A"/>
    <w:rsid w:val="00530F49"/>
    <w:rsid w:val="00554272"/>
    <w:rsid w:val="00587602"/>
    <w:rsid w:val="005E4D67"/>
    <w:rsid w:val="005F3678"/>
    <w:rsid w:val="0061343B"/>
    <w:rsid w:val="006309D9"/>
    <w:rsid w:val="00662718"/>
    <w:rsid w:val="00662DDF"/>
    <w:rsid w:val="00674525"/>
    <w:rsid w:val="006B17CC"/>
    <w:rsid w:val="006B4586"/>
    <w:rsid w:val="006C24A8"/>
    <w:rsid w:val="006E0C23"/>
    <w:rsid w:val="006F40D0"/>
    <w:rsid w:val="00705B8F"/>
    <w:rsid w:val="007246BF"/>
    <w:rsid w:val="007250B8"/>
    <w:rsid w:val="00736454"/>
    <w:rsid w:val="00737B70"/>
    <w:rsid w:val="00740FF4"/>
    <w:rsid w:val="0074351B"/>
    <w:rsid w:val="00764B11"/>
    <w:rsid w:val="007A22CB"/>
    <w:rsid w:val="007B78C2"/>
    <w:rsid w:val="007D55C6"/>
    <w:rsid w:val="00820F5D"/>
    <w:rsid w:val="00885B68"/>
    <w:rsid w:val="00907B28"/>
    <w:rsid w:val="00922D53"/>
    <w:rsid w:val="00991532"/>
    <w:rsid w:val="00995384"/>
    <w:rsid w:val="009B36F1"/>
    <w:rsid w:val="009B445E"/>
    <w:rsid w:val="00A53749"/>
    <w:rsid w:val="00AB4068"/>
    <w:rsid w:val="00AC70B7"/>
    <w:rsid w:val="00AD6042"/>
    <w:rsid w:val="00B010EF"/>
    <w:rsid w:val="00B33193"/>
    <w:rsid w:val="00B73EA9"/>
    <w:rsid w:val="00B95EE3"/>
    <w:rsid w:val="00BE3FBD"/>
    <w:rsid w:val="00BE7C24"/>
    <w:rsid w:val="00C54106"/>
    <w:rsid w:val="00C94051"/>
    <w:rsid w:val="00CA2E20"/>
    <w:rsid w:val="00D24ED3"/>
    <w:rsid w:val="00D60F60"/>
    <w:rsid w:val="00D72422"/>
    <w:rsid w:val="00DC1DDB"/>
    <w:rsid w:val="00E10ED1"/>
    <w:rsid w:val="00E71A6D"/>
    <w:rsid w:val="00E8381F"/>
    <w:rsid w:val="00EC1536"/>
    <w:rsid w:val="00EF4209"/>
    <w:rsid w:val="00F34075"/>
    <w:rsid w:val="00F8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C6"/>
    <w:pPr>
      <w:ind w:left="720"/>
      <w:contextualSpacing/>
    </w:pPr>
  </w:style>
  <w:style w:type="paragraph" w:customStyle="1" w:styleId="1">
    <w:name w:val="Знак Знак1 Знак Знак"/>
    <w:basedOn w:val="a"/>
    <w:rsid w:val="00530F49"/>
    <w:pPr>
      <w:spacing w:before="60" w:after="60" w:line="240" w:lineRule="auto"/>
      <w:ind w:firstLine="567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rvps2">
    <w:name w:val="rvps2"/>
    <w:basedOn w:val="a"/>
    <w:rsid w:val="0032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Emphasis"/>
    <w:basedOn w:val="a0"/>
    <w:uiPriority w:val="20"/>
    <w:qFormat/>
    <w:rsid w:val="000858F8"/>
    <w:rPr>
      <w:i/>
      <w:iCs/>
    </w:rPr>
  </w:style>
  <w:style w:type="paragraph" w:styleId="a5">
    <w:name w:val="Normal (Web)"/>
    <w:basedOn w:val="a"/>
    <w:uiPriority w:val="99"/>
    <w:semiHidden/>
    <w:unhideWhenUsed/>
    <w:rsid w:val="0008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A2994"/>
    <w:rPr>
      <w:b/>
      <w:bCs/>
    </w:rPr>
  </w:style>
  <w:style w:type="character" w:styleId="a7">
    <w:name w:val="Hyperlink"/>
    <w:basedOn w:val="a0"/>
    <w:uiPriority w:val="99"/>
    <w:semiHidden/>
    <w:unhideWhenUsed/>
    <w:rsid w:val="00907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C6"/>
    <w:pPr>
      <w:ind w:left="720"/>
      <w:contextualSpacing/>
    </w:pPr>
  </w:style>
  <w:style w:type="paragraph" w:customStyle="1" w:styleId="1">
    <w:name w:val="Знак Знак1 Знак Знак"/>
    <w:basedOn w:val="a"/>
    <w:rsid w:val="00530F49"/>
    <w:pPr>
      <w:spacing w:before="60" w:after="60" w:line="240" w:lineRule="auto"/>
      <w:ind w:firstLine="567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rvps2">
    <w:name w:val="rvps2"/>
    <w:basedOn w:val="a"/>
    <w:rsid w:val="00320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Emphasis"/>
    <w:basedOn w:val="a0"/>
    <w:uiPriority w:val="20"/>
    <w:qFormat/>
    <w:rsid w:val="000858F8"/>
    <w:rPr>
      <w:i/>
      <w:iCs/>
    </w:rPr>
  </w:style>
  <w:style w:type="paragraph" w:styleId="a5">
    <w:name w:val="Normal (Web)"/>
    <w:basedOn w:val="a"/>
    <w:uiPriority w:val="99"/>
    <w:semiHidden/>
    <w:unhideWhenUsed/>
    <w:rsid w:val="0008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A2994"/>
    <w:rPr>
      <w:b/>
      <w:bCs/>
    </w:rPr>
  </w:style>
  <w:style w:type="character" w:styleId="a7">
    <w:name w:val="Hyperlink"/>
    <w:basedOn w:val="a0"/>
    <w:uiPriority w:val="99"/>
    <w:semiHidden/>
    <w:unhideWhenUsed/>
    <w:rsid w:val="00907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zapyt@adm-km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pl@adm-k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ycorr@adm%E2%80%93km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11</Pages>
  <Words>16095</Words>
  <Characters>9175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antycorr</cp:lastModifiedBy>
  <cp:revision>15</cp:revision>
  <dcterms:created xsi:type="dcterms:W3CDTF">2021-12-09T20:16:00Z</dcterms:created>
  <dcterms:modified xsi:type="dcterms:W3CDTF">2021-12-13T07:07:00Z</dcterms:modified>
</cp:coreProperties>
</file>